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43502" w14:textId="22410AF6" w:rsidR="00CD0FCE" w:rsidRDefault="00EB55ED" w:rsidP="001537B2">
      <w:pPr>
        <w:pStyle w:val="EICBTitle"/>
        <w:rPr>
          <w:sz w:val="40"/>
          <w:szCs w:val="40"/>
        </w:rPr>
      </w:pPr>
      <w:bookmarkStart w:id="0" w:name="_Toc88478171"/>
      <w:r>
        <w:rPr>
          <w:sz w:val="40"/>
          <w:szCs w:val="40"/>
        </w:rPr>
        <w:t>Part I Essex Integ</w:t>
      </w:r>
      <w:r w:rsidR="00BF6556">
        <w:rPr>
          <w:sz w:val="40"/>
          <w:szCs w:val="40"/>
        </w:rPr>
        <w:t>rated Care Board</w:t>
      </w:r>
      <w:r w:rsidR="00CD0FCE" w:rsidRPr="00BE522E">
        <w:rPr>
          <w:sz w:val="40"/>
          <w:szCs w:val="40"/>
        </w:rPr>
        <w:t xml:space="preserve"> Meeting</w:t>
      </w:r>
      <w:r w:rsidR="00BF6556">
        <w:rPr>
          <w:sz w:val="40"/>
          <w:szCs w:val="40"/>
        </w:rPr>
        <w:t>, 16 July 2026</w:t>
      </w:r>
    </w:p>
    <w:p w14:paraId="41AD765E" w14:textId="63FEFC29" w:rsidR="00FC39D3" w:rsidRPr="00FC39D3" w:rsidRDefault="00FC39D3" w:rsidP="00FC39D3">
      <w:pPr>
        <w:pStyle w:val="Heading4"/>
        <w:rPr>
          <w:sz w:val="28"/>
          <w:szCs w:val="28"/>
        </w:rPr>
      </w:pPr>
      <w:r>
        <w:rPr>
          <w:sz w:val="28"/>
          <w:szCs w:val="28"/>
        </w:rPr>
        <w:t>NHS Essex Communications and Engagement Strategy</w:t>
      </w:r>
    </w:p>
    <w:p w14:paraId="412FAAEB" w14:textId="6A824537" w:rsidR="00945837" w:rsidRDefault="007F0428" w:rsidP="3349094B">
      <w:pPr>
        <w:pStyle w:val="Heading4"/>
        <w:rPr>
          <w:sz w:val="28"/>
          <w:szCs w:val="28"/>
        </w:rPr>
      </w:pPr>
      <w:r w:rsidRPr="3349094B">
        <w:rPr>
          <w:sz w:val="28"/>
          <w:szCs w:val="28"/>
        </w:rPr>
        <w:t xml:space="preserve">Appendix </w:t>
      </w:r>
      <w:r w:rsidR="00FD7B30" w:rsidRPr="3349094B">
        <w:rPr>
          <w:sz w:val="28"/>
          <w:szCs w:val="28"/>
        </w:rPr>
        <w:t>2</w:t>
      </w:r>
      <w:r w:rsidR="00677312" w:rsidRPr="3349094B">
        <w:rPr>
          <w:sz w:val="28"/>
          <w:szCs w:val="28"/>
        </w:rPr>
        <w:t>:</w:t>
      </w:r>
      <w:r w:rsidRPr="3349094B">
        <w:rPr>
          <w:sz w:val="28"/>
          <w:szCs w:val="28"/>
        </w:rPr>
        <w:t xml:space="preserve"> </w:t>
      </w:r>
      <w:r w:rsidR="00FD7B30" w:rsidRPr="3349094B">
        <w:rPr>
          <w:sz w:val="28"/>
          <w:szCs w:val="28"/>
        </w:rPr>
        <w:t>External</w:t>
      </w:r>
      <w:r w:rsidR="0066692C" w:rsidRPr="3349094B">
        <w:rPr>
          <w:sz w:val="28"/>
          <w:szCs w:val="28"/>
        </w:rPr>
        <w:t xml:space="preserve"> Communications Delivery Plan</w:t>
      </w:r>
    </w:p>
    <w:p w14:paraId="23A25091" w14:textId="3F41C06C" w:rsidR="00CD0FCE" w:rsidRPr="00CD0FCE" w:rsidRDefault="00CD0FCE" w:rsidP="00B71FF1">
      <w:pPr>
        <w:pStyle w:val="EICBTitle"/>
      </w:pPr>
      <w:r w:rsidRPr="00B71FF1">
        <w:rPr>
          <w:sz w:val="32"/>
          <w:szCs w:val="32"/>
        </w:rPr>
        <w:t>Summary Report </w:t>
      </w:r>
    </w:p>
    <w:p w14:paraId="24F97F0D" w14:textId="1B604842" w:rsidR="00CD0FCE" w:rsidRPr="00CD0FCE" w:rsidRDefault="00CD0FCE" w:rsidP="00FC39D3">
      <w:pPr>
        <w:pStyle w:val="Heading3"/>
      </w:pPr>
      <w:r>
        <w:t xml:space="preserve">Purpose </w:t>
      </w:r>
      <w:bookmarkEnd w:id="0"/>
    </w:p>
    <w:p w14:paraId="181E79D7" w14:textId="0D7A0267" w:rsidR="00FD7B30" w:rsidRPr="0066692C" w:rsidRDefault="0783015B" w:rsidP="79C00C32">
      <w:pPr>
        <w:tabs>
          <w:tab w:val="num" w:pos="1287"/>
        </w:tabs>
        <w:rPr>
          <w:rFonts w:ascii="Arial" w:eastAsia="Arial" w:hAnsi="Arial" w:cs="Arial"/>
        </w:rPr>
      </w:pPr>
      <w:r w:rsidRPr="79C00C32">
        <w:t>This delivery plan sets out how NHS Essex will use external communications, media relations, digital communications and campaigns to:</w:t>
      </w:r>
    </w:p>
    <w:p w14:paraId="189FC3E9" w14:textId="0F9ECE74" w:rsidR="00810423" w:rsidRPr="00810423" w:rsidRDefault="00810423" w:rsidP="00810423">
      <w:pPr>
        <w:pStyle w:val="ListParagraph"/>
        <w:rPr>
          <w:rFonts w:ascii="Arial" w:eastAsia="Arial" w:hAnsi="Arial" w:cs="Arial"/>
        </w:rPr>
      </w:pPr>
      <w:r w:rsidRPr="79C00C32">
        <w:t>Support delivery of the Population Health Improvement Plan (PHIP)</w:t>
      </w:r>
    </w:p>
    <w:p w14:paraId="6729FFF7" w14:textId="1A145223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>Build trust and confidence in NHS Essex and the wider health and care system.</w:t>
      </w:r>
    </w:p>
    <w:p w14:paraId="54C93D8B" w14:textId="242056BC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>Explain priorities, decisions and changes to services.</w:t>
      </w:r>
    </w:p>
    <w:p w14:paraId="04C6C92C" w14:textId="1BA2D30B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>Support prevention and behaviour change.</w:t>
      </w:r>
    </w:p>
    <w:p w14:paraId="6B4A8252" w14:textId="03AA5600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>Improve understanding of health and care services.</w:t>
      </w:r>
    </w:p>
    <w:p w14:paraId="4CF0ACBE" w14:textId="0D57B9F4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 xml:space="preserve">Support delivery of </w:t>
      </w:r>
      <w:r w:rsidR="00323322">
        <w:t xml:space="preserve">wider </w:t>
      </w:r>
      <w:r w:rsidRPr="79C00C32">
        <w:t>organisational objectives.</w:t>
      </w:r>
    </w:p>
    <w:p w14:paraId="37E6B1A5" w14:textId="4FE86353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>Strengthen relationships with stakeholders and partners.</w:t>
      </w:r>
    </w:p>
    <w:p w14:paraId="23796648" w14:textId="39C01524" w:rsidR="00FD7B30" w:rsidRPr="0066692C" w:rsidRDefault="0783015B" w:rsidP="79C00C32">
      <w:pPr>
        <w:pStyle w:val="ListParagraph"/>
        <w:rPr>
          <w:rFonts w:ascii="Arial" w:eastAsia="Arial" w:hAnsi="Arial" w:cs="Arial"/>
        </w:rPr>
      </w:pPr>
      <w:r w:rsidRPr="79C00C32">
        <w:t>Ensure communities can influence decisions that affect them.</w:t>
      </w:r>
    </w:p>
    <w:p w14:paraId="03558F9B" w14:textId="77777777" w:rsidR="00FD7B30" w:rsidRPr="0066692C" w:rsidRDefault="00FD7B30" w:rsidP="00795BFE">
      <w:pPr>
        <w:pStyle w:val="Heading3"/>
      </w:pPr>
      <w:r>
        <w:t>Strategic Context</w:t>
      </w:r>
    </w:p>
    <w:p w14:paraId="4084F91F" w14:textId="2D122EF7" w:rsidR="5EF336B4" w:rsidRDefault="5EF336B4" w:rsidP="3349094B">
      <w:pPr>
        <w:spacing w:before="0" w:after="0"/>
      </w:pPr>
      <w:r w:rsidRPr="3349094B">
        <w:rPr>
          <w:rFonts w:ascii="Arial" w:eastAsia="Arial" w:hAnsi="Arial" w:cs="Arial"/>
          <w:color w:val="231F20" w:themeColor="text2"/>
        </w:rPr>
        <w:t>NHS Essex is operating at a time when priorities and services are shifting against a backdrop of:</w:t>
      </w:r>
    </w:p>
    <w:p w14:paraId="6D0C585D" w14:textId="5D57779F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Rising demand for health and care services.</w:t>
      </w:r>
    </w:p>
    <w:p w14:paraId="4C32FD13" w14:textId="2B7997AE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Significant health inequalities.</w:t>
      </w:r>
    </w:p>
    <w:p w14:paraId="185A6D3F" w14:textId="4B1A72B0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Financial pressures across the public sector.</w:t>
      </w:r>
    </w:p>
    <w:p w14:paraId="55FD988A" w14:textId="4B486185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NHS and local authority reform.</w:t>
      </w:r>
    </w:p>
    <w:p w14:paraId="6E03D61F" w14:textId="5F36957E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Increasing public expectations.</w:t>
      </w:r>
    </w:p>
    <w:p w14:paraId="3604E69B" w14:textId="26BD76D4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A rapidly changing digital and media landscape.</w:t>
      </w:r>
    </w:p>
    <w:p w14:paraId="7477BC07" w14:textId="4C380D89" w:rsidR="00FD7B30" w:rsidRPr="0066692C" w:rsidRDefault="21EBB05F" w:rsidP="79C00C32">
      <w:pPr>
        <w:spacing w:before="0" w:after="0"/>
      </w:pPr>
      <w:r w:rsidRPr="3349094B">
        <w:rPr>
          <w:rFonts w:ascii="Arial" w:eastAsia="Arial" w:hAnsi="Arial" w:cs="Arial"/>
        </w:rPr>
        <w:t>As a strategic commissioner, NHS Essex has a key role in improving health outcomes, reducing inequalities and ensuring services are sustainable for the future.</w:t>
      </w:r>
    </w:p>
    <w:p w14:paraId="07888C2F" w14:textId="15152BC6" w:rsidR="00FD7B30" w:rsidRPr="0066692C" w:rsidRDefault="00FD7B30" w:rsidP="3349094B">
      <w:pPr>
        <w:spacing w:before="0" w:after="0"/>
        <w:rPr>
          <w:rFonts w:ascii="Arial" w:eastAsia="Arial" w:hAnsi="Arial" w:cs="Arial"/>
          <w:color w:val="231F20" w:themeColor="text2"/>
        </w:rPr>
      </w:pPr>
    </w:p>
    <w:p w14:paraId="54337163" w14:textId="5D430A54" w:rsidR="00FD7B30" w:rsidRPr="0066692C" w:rsidRDefault="380148A0" w:rsidP="79C00C32">
      <w:pPr>
        <w:spacing w:before="0" w:after="0"/>
      </w:pPr>
      <w:r w:rsidRPr="3349094B">
        <w:rPr>
          <w:rFonts w:ascii="Arial" w:eastAsia="Arial" w:hAnsi="Arial" w:cs="Arial"/>
          <w:color w:val="231F20" w:themeColor="text2"/>
        </w:rPr>
        <w:t xml:space="preserve">Effective external communication is essential to maintaining confidence and supporting improvement, while demonstrating NHS Essex is listening to people and acting on feedback to improve services for all. </w:t>
      </w:r>
      <w:r w:rsidR="21EBB05F" w:rsidRPr="3349094B">
        <w:rPr>
          <w:rFonts w:ascii="Arial" w:eastAsia="Arial" w:hAnsi="Arial" w:cs="Arial"/>
        </w:rPr>
        <w:t xml:space="preserve">Communications </w:t>
      </w:r>
      <w:r w:rsidR="3B4786D0" w:rsidRPr="3349094B">
        <w:rPr>
          <w:rFonts w:ascii="Arial" w:eastAsia="Arial" w:hAnsi="Arial" w:cs="Arial"/>
        </w:rPr>
        <w:t xml:space="preserve">also </w:t>
      </w:r>
      <w:r w:rsidR="21EBB05F" w:rsidRPr="3349094B">
        <w:rPr>
          <w:rFonts w:ascii="Arial" w:eastAsia="Arial" w:hAnsi="Arial" w:cs="Arial"/>
        </w:rPr>
        <w:t>play</w:t>
      </w:r>
      <w:r w:rsidR="52E55E0F" w:rsidRPr="3349094B">
        <w:rPr>
          <w:rFonts w:ascii="Arial" w:eastAsia="Arial" w:hAnsi="Arial" w:cs="Arial"/>
        </w:rPr>
        <w:t>s</w:t>
      </w:r>
      <w:r w:rsidR="21EBB05F" w:rsidRPr="3349094B">
        <w:rPr>
          <w:rFonts w:ascii="Arial" w:eastAsia="Arial" w:hAnsi="Arial" w:cs="Arial"/>
        </w:rPr>
        <w:t xml:space="preserve"> a critical role in supporting the three shifts set out in national policy:</w:t>
      </w:r>
    </w:p>
    <w:p w14:paraId="40BD9D13" w14:textId="42C9420C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lastRenderedPageBreak/>
        <w:t>Hospital to community.</w:t>
      </w:r>
    </w:p>
    <w:p w14:paraId="4CE50954" w14:textId="53F39189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Treatment to prevention.</w:t>
      </w:r>
    </w:p>
    <w:p w14:paraId="4F5E1668" w14:textId="0CB6676D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Analogue to digital.</w:t>
      </w:r>
    </w:p>
    <w:p w14:paraId="4DC26E98" w14:textId="1734FC99" w:rsidR="00FD7B30" w:rsidRPr="0066692C" w:rsidRDefault="21EBB05F" w:rsidP="79C00C32">
      <w:pPr>
        <w:spacing w:before="0" w:after="0"/>
      </w:pPr>
      <w:r w:rsidRPr="79C00C32">
        <w:rPr>
          <w:rFonts w:ascii="Arial" w:eastAsia="Arial" w:hAnsi="Arial" w:cs="Arial"/>
        </w:rPr>
        <w:t>This delivery plan supports:</w:t>
      </w:r>
    </w:p>
    <w:p w14:paraId="6AC4BD69" w14:textId="0C827B22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The Population Health Improvement Plan</w:t>
      </w:r>
      <w:r w:rsidR="00C91B90">
        <w:t xml:space="preserve"> (PHIP)</w:t>
      </w:r>
      <w:r w:rsidRPr="79C00C32">
        <w:t>.</w:t>
      </w:r>
    </w:p>
    <w:p w14:paraId="1569FBE6" w14:textId="7B4D82D4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The NHS Essex five-year plan.</w:t>
      </w:r>
    </w:p>
    <w:p w14:paraId="5F5A61AB" w14:textId="18E8A6C0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Organisational objectives.</w:t>
      </w:r>
    </w:p>
    <w:p w14:paraId="2723E882" w14:textId="4AE79BC1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Neighbourhood health development.</w:t>
      </w:r>
    </w:p>
    <w:p w14:paraId="6935D897" w14:textId="7099B306" w:rsidR="00FD7B30" w:rsidRPr="0066692C" w:rsidRDefault="21EBB05F" w:rsidP="79C00C32">
      <w:pPr>
        <w:pStyle w:val="ListParagraph"/>
        <w:rPr>
          <w:rFonts w:ascii="Arial" w:eastAsia="Arial" w:hAnsi="Arial" w:cs="Arial"/>
        </w:rPr>
      </w:pPr>
      <w:r w:rsidRPr="79C00C32">
        <w:t>Strategic commissioning priorities.</w:t>
      </w:r>
    </w:p>
    <w:p w14:paraId="51C307F9" w14:textId="77777777" w:rsidR="00FD7B30" w:rsidRPr="00795BFE" w:rsidRDefault="00FD7B30" w:rsidP="00465FED">
      <w:pPr>
        <w:pStyle w:val="Heading3"/>
      </w:pPr>
      <w:r w:rsidRPr="00795BFE">
        <w:t>Strategic Principles</w:t>
      </w:r>
    </w:p>
    <w:p w14:paraId="45F602AA" w14:textId="432253AA" w:rsidR="00FD7B30" w:rsidRPr="0066692C" w:rsidRDefault="00FD7B30" w:rsidP="00F11A3F">
      <w:pPr>
        <w:pStyle w:val="EICB11Style"/>
      </w:pPr>
      <w:r w:rsidRPr="79C00C32">
        <w:rPr>
          <w:b/>
          <w:bCs/>
        </w:rPr>
        <w:t>External communications will be:</w:t>
      </w:r>
      <w:r>
        <w:br/>
      </w:r>
    </w:p>
    <w:p w14:paraId="317F9539" w14:textId="0F46ADE1" w:rsidR="00FD7B30" w:rsidRDefault="00FD7B30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>Audience</w:t>
      </w:r>
      <w:r w:rsidR="00CC4CF3" w:rsidRPr="79C00C32">
        <w:rPr>
          <w:b/>
          <w:bCs/>
        </w:rPr>
        <w:t xml:space="preserve"> and data</w:t>
      </w:r>
      <w:r w:rsidRPr="79C00C32">
        <w:rPr>
          <w:b/>
          <w:bCs/>
        </w:rPr>
        <w:t>-led</w:t>
      </w:r>
      <w:r w:rsidR="54742F5A">
        <w:t xml:space="preserve"> </w:t>
      </w:r>
      <w:r w:rsidR="64C9B7FC">
        <w:t xml:space="preserve">- </w:t>
      </w:r>
      <w:r w:rsidR="225D3F94">
        <w:t>d</w:t>
      </w:r>
      <w:r>
        <w:t>riven by insight and community understanding.</w:t>
      </w:r>
      <w:r>
        <w:br/>
      </w:r>
    </w:p>
    <w:p w14:paraId="22A1D0FF" w14:textId="34DB97C9" w:rsidR="00F11A3F" w:rsidRDefault="00F11A3F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 xml:space="preserve">Honest </w:t>
      </w:r>
      <w:r>
        <w:t>- open about challenges as well as successes.</w:t>
      </w:r>
    </w:p>
    <w:p w14:paraId="20DDA359" w14:textId="77777777" w:rsidR="00F11A3F" w:rsidRPr="0066692C" w:rsidRDefault="00F11A3F" w:rsidP="00F11A3F">
      <w:pPr>
        <w:tabs>
          <w:tab w:val="num" w:pos="1702"/>
        </w:tabs>
        <w:spacing w:before="0" w:after="0"/>
        <w:ind w:left="1702"/>
      </w:pPr>
    </w:p>
    <w:p w14:paraId="5836DA2B" w14:textId="6685DE21" w:rsidR="00FD7B30" w:rsidRPr="0066692C" w:rsidRDefault="00FD7B30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>Outcome-focused</w:t>
      </w:r>
      <w:r w:rsidR="0E7734A6">
        <w:t xml:space="preserve"> </w:t>
      </w:r>
      <w:r w:rsidR="1AA2152E">
        <w:t xml:space="preserve">- </w:t>
      </w:r>
      <w:r w:rsidR="69201802">
        <w:t>s</w:t>
      </w:r>
      <w:r>
        <w:t>upporting organisational priorities</w:t>
      </w:r>
      <w:r w:rsidR="24BE7D5F">
        <w:t xml:space="preserve"> and measurable change.</w:t>
      </w:r>
      <w:r>
        <w:br/>
      </w:r>
    </w:p>
    <w:p w14:paraId="37655C9B" w14:textId="2543B516" w:rsidR="00FD7B30" w:rsidRPr="0066692C" w:rsidRDefault="00FD7B30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>Consistent</w:t>
      </w:r>
      <w:r w:rsidR="462E64ED" w:rsidRPr="79C00C32">
        <w:rPr>
          <w:b/>
          <w:bCs/>
        </w:rPr>
        <w:t xml:space="preserve"> </w:t>
      </w:r>
      <w:r w:rsidR="22AF46E5">
        <w:t xml:space="preserve">- </w:t>
      </w:r>
      <w:r w:rsidR="006B9755">
        <w:t>u</w:t>
      </w:r>
      <w:r>
        <w:t>sing a shared narrative across programmes</w:t>
      </w:r>
      <w:r w:rsidR="0894DD06">
        <w:t xml:space="preserve"> and channels. </w:t>
      </w:r>
      <w:r>
        <w:br/>
      </w:r>
    </w:p>
    <w:p w14:paraId="4B11332E" w14:textId="5E42433F" w:rsidR="00FD7B30" w:rsidRPr="0066692C" w:rsidRDefault="00FD7B30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>Inclusive</w:t>
      </w:r>
      <w:r w:rsidR="3BC5C6D0" w:rsidRPr="79C00C32">
        <w:rPr>
          <w:b/>
          <w:bCs/>
        </w:rPr>
        <w:t xml:space="preserve"> – </w:t>
      </w:r>
      <w:r w:rsidR="4B5FE63C">
        <w:t>a</w:t>
      </w:r>
      <w:r>
        <w:t>ccessible</w:t>
      </w:r>
      <w:r w:rsidR="3BC5C6D0">
        <w:t xml:space="preserve">, representative and designed for all communities. </w:t>
      </w:r>
      <w:r>
        <w:br/>
      </w:r>
    </w:p>
    <w:p w14:paraId="1244E5E5" w14:textId="426952C4" w:rsidR="00FD7B30" w:rsidRDefault="00FD7B30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>Evidence-based</w:t>
      </w:r>
      <w:r w:rsidR="05C819E2" w:rsidRPr="79C00C32">
        <w:rPr>
          <w:b/>
          <w:bCs/>
        </w:rPr>
        <w:t xml:space="preserve"> </w:t>
      </w:r>
      <w:r w:rsidR="519DCC72">
        <w:t xml:space="preserve">- </w:t>
      </w:r>
      <w:r w:rsidR="40934357">
        <w:t>g</w:t>
      </w:r>
      <w:r>
        <w:t xml:space="preserve">rounded in </w:t>
      </w:r>
      <w:r w:rsidR="0BCBDE4B">
        <w:t xml:space="preserve">research, </w:t>
      </w:r>
      <w:r w:rsidR="7EDBE89E">
        <w:t xml:space="preserve">evaluation and insight. </w:t>
      </w:r>
    </w:p>
    <w:p w14:paraId="683A167E" w14:textId="77777777" w:rsidR="00373A44" w:rsidRDefault="00373A44" w:rsidP="00795BFE">
      <w:pPr>
        <w:spacing w:before="0" w:after="0"/>
        <w:ind w:left="1702"/>
      </w:pPr>
    </w:p>
    <w:p w14:paraId="2A70EEBB" w14:textId="1E3883F8" w:rsidR="00373A44" w:rsidRPr="00CC4CF3" w:rsidRDefault="00373A44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>Human-centred</w:t>
      </w:r>
      <w:r w:rsidR="492CCF66">
        <w:t xml:space="preserve"> </w:t>
      </w:r>
      <w:r w:rsidR="0647B5DF">
        <w:t xml:space="preserve">- </w:t>
      </w:r>
      <w:r w:rsidR="095CFF9D">
        <w:t>f</w:t>
      </w:r>
      <w:r>
        <w:t xml:space="preserve">ocused on real </w:t>
      </w:r>
      <w:r w:rsidR="394C6580">
        <w:t>people, lived experience and community voices</w:t>
      </w:r>
      <w:r w:rsidR="00CC4CF3">
        <w:br/>
      </w:r>
    </w:p>
    <w:p w14:paraId="7873D8DF" w14:textId="160725C7" w:rsidR="394C6580" w:rsidRDefault="394C6580" w:rsidP="002D5EDF">
      <w:pPr>
        <w:numPr>
          <w:ilvl w:val="0"/>
          <w:numId w:val="12"/>
        </w:numPr>
        <w:tabs>
          <w:tab w:val="clear" w:pos="0"/>
          <w:tab w:val="num" w:pos="1702"/>
        </w:tabs>
        <w:spacing w:before="0" w:after="0"/>
        <w:ind w:left="1702"/>
      </w:pPr>
      <w:r w:rsidRPr="79C00C32">
        <w:rPr>
          <w:b/>
          <w:bCs/>
        </w:rPr>
        <w:t xml:space="preserve">Proactive </w:t>
      </w:r>
      <w:r>
        <w:t xml:space="preserve">- </w:t>
      </w:r>
      <w:r w:rsidRPr="79C00C32">
        <w:rPr>
          <w:rFonts w:ascii="Arial" w:eastAsia="Arial" w:hAnsi="Arial" w:cs="Arial"/>
        </w:rPr>
        <w:t>Identifying risks, addressing misinformation and building trust before issues escalate.</w:t>
      </w:r>
    </w:p>
    <w:p w14:paraId="7834385D" w14:textId="5738A693" w:rsidR="00FD7B30" w:rsidRPr="0066692C" w:rsidRDefault="00FD7B30" w:rsidP="79C00C32">
      <w:pPr>
        <w:pStyle w:val="EICB11Style"/>
        <w:numPr>
          <w:ilvl w:val="0"/>
          <w:numId w:val="0"/>
        </w:numPr>
        <w:spacing w:before="0" w:after="0"/>
        <w:ind w:left="851"/>
      </w:pPr>
    </w:p>
    <w:p w14:paraId="72DBBE68" w14:textId="3A0C963B" w:rsidR="00FD7B30" w:rsidRPr="0066692C" w:rsidRDefault="00FD7B30" w:rsidP="3349094B">
      <w:pPr>
        <w:pStyle w:val="EICB11Style"/>
        <w:spacing w:before="0" w:after="0"/>
        <w:rPr>
          <w:b/>
          <w:bCs/>
        </w:rPr>
      </w:pPr>
      <w:r w:rsidRPr="2F6369D2">
        <w:rPr>
          <w:b/>
          <w:bCs/>
        </w:rPr>
        <w:t>Strategic Outcomes</w:t>
      </w:r>
    </w:p>
    <w:p w14:paraId="2C1EB177" w14:textId="51D6E89F" w:rsidR="2F6369D2" w:rsidRDefault="2F6369D2" w:rsidP="2F6369D2">
      <w:pPr>
        <w:pStyle w:val="EICB11Style"/>
        <w:numPr>
          <w:ilvl w:val="0"/>
          <w:numId w:val="0"/>
        </w:numPr>
        <w:spacing w:before="0" w:after="0"/>
        <w:ind w:left="851"/>
        <w:rPr>
          <w:b/>
          <w:bCs/>
        </w:rPr>
      </w:pPr>
    </w:p>
    <w:tbl>
      <w:tblPr>
        <w:tblStyle w:val="TableGridLight"/>
        <w:tblW w:w="0" w:type="auto"/>
        <w:tblLook w:val="0680" w:firstRow="0" w:lastRow="0" w:firstColumn="1" w:lastColumn="0" w:noHBand="1" w:noVBand="1"/>
      </w:tblPr>
      <w:tblGrid>
        <w:gridCol w:w="3108"/>
        <w:gridCol w:w="2997"/>
        <w:gridCol w:w="3217"/>
      </w:tblGrid>
      <w:tr w:rsidR="3349094B" w14:paraId="622BF0BA" w14:textId="77777777" w:rsidTr="3349094B">
        <w:trPr>
          <w:trHeight w:val="300"/>
        </w:trPr>
        <w:tc>
          <w:tcPr>
            <w:tcW w:w="3110" w:type="dxa"/>
            <w:shd w:val="clear" w:color="auto" w:fill="005EB8" w:themeFill="accent2"/>
          </w:tcPr>
          <w:p w14:paraId="00438BAD" w14:textId="65992B7E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Strategic outcome</w:t>
            </w:r>
          </w:p>
        </w:tc>
        <w:tc>
          <w:tcPr>
            <w:tcW w:w="3000" w:type="dxa"/>
            <w:shd w:val="clear" w:color="auto" w:fill="005EB8" w:themeFill="accent2"/>
          </w:tcPr>
          <w:p w14:paraId="0BFEA9BA" w14:textId="164183A4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What success looks like</w:t>
            </w:r>
          </w:p>
        </w:tc>
        <w:tc>
          <w:tcPr>
            <w:tcW w:w="3220" w:type="dxa"/>
            <w:shd w:val="clear" w:color="auto" w:fill="005EB8" w:themeFill="accent2"/>
          </w:tcPr>
          <w:p w14:paraId="0B4AE9AC" w14:textId="0D9661AF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How communications will contribute</w:t>
            </w:r>
          </w:p>
        </w:tc>
      </w:tr>
      <w:tr w:rsidR="3349094B" w14:paraId="5E1BB8AD" w14:textId="77777777" w:rsidTr="3349094B">
        <w:trPr>
          <w:trHeight w:val="300"/>
        </w:trPr>
        <w:tc>
          <w:tcPr>
            <w:tcW w:w="3110" w:type="dxa"/>
          </w:tcPr>
          <w:p w14:paraId="1A92CE3A" w14:textId="350459CD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1: Greater understanding of NHS Essex and its priorities</w:t>
            </w:r>
          </w:p>
        </w:tc>
        <w:tc>
          <w:tcPr>
            <w:tcW w:w="3000" w:type="dxa"/>
          </w:tcPr>
          <w:p w14:paraId="46CDF0AE" w14:textId="674D1AFA" w:rsidR="3349094B" w:rsidRDefault="3349094B" w:rsidP="3349094B">
            <w:pPr>
              <w:spacing w:before="0" w:after="0"/>
              <w:ind w:left="0"/>
            </w:pPr>
            <w:r>
              <w:t>Residents, patients and stakeholders understand the role of NHS Essex, its priorities and the decisions it makes.</w:t>
            </w:r>
          </w:p>
        </w:tc>
        <w:tc>
          <w:tcPr>
            <w:tcW w:w="3220" w:type="dxa"/>
          </w:tcPr>
          <w:p w14:paraId="22B6B633" w14:textId="77777777" w:rsidR="3349094B" w:rsidRDefault="3349094B" w:rsidP="3349094B">
            <w:pPr>
              <w:spacing w:before="0" w:after="0"/>
              <w:ind w:left="0"/>
            </w:pPr>
            <w:r>
              <w:t xml:space="preserve">Develop a clear NHS Essex narrative, explain commissioning decisions, use storytelling and case studies, and provide </w:t>
            </w:r>
            <w:r>
              <w:lastRenderedPageBreak/>
              <w:t>accessible information across channels.</w:t>
            </w:r>
          </w:p>
          <w:p w14:paraId="32CB24BE" w14:textId="05A6E017" w:rsidR="00E075B2" w:rsidRDefault="00E075B2" w:rsidP="3349094B">
            <w:pPr>
              <w:spacing w:before="0" w:after="0"/>
              <w:ind w:left="0"/>
            </w:pPr>
          </w:p>
        </w:tc>
      </w:tr>
      <w:tr w:rsidR="3349094B" w14:paraId="10A4C7E8" w14:textId="77777777" w:rsidTr="3349094B">
        <w:trPr>
          <w:trHeight w:val="300"/>
        </w:trPr>
        <w:tc>
          <w:tcPr>
            <w:tcW w:w="3110" w:type="dxa"/>
          </w:tcPr>
          <w:p w14:paraId="6D272175" w14:textId="1F568680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lastRenderedPageBreak/>
              <w:t>Outcome 2: Increased public trust and confidence in NHS Essex</w:t>
            </w:r>
          </w:p>
        </w:tc>
        <w:tc>
          <w:tcPr>
            <w:tcW w:w="3000" w:type="dxa"/>
          </w:tcPr>
          <w:p w14:paraId="6F60CE83" w14:textId="245FD714" w:rsidR="3349094B" w:rsidRDefault="3349094B" w:rsidP="3349094B">
            <w:pPr>
              <w:spacing w:before="0" w:after="0"/>
              <w:ind w:left="0"/>
            </w:pPr>
            <w:r>
              <w:t>Residents and stakeholders view NHS Essex as a trusted and transparent organisation.</w:t>
            </w:r>
          </w:p>
        </w:tc>
        <w:tc>
          <w:tcPr>
            <w:tcW w:w="3220" w:type="dxa"/>
          </w:tcPr>
          <w:p w14:paraId="6AB203BA" w14:textId="77777777" w:rsidR="3349094B" w:rsidRDefault="3349094B" w:rsidP="3349094B">
            <w:pPr>
              <w:spacing w:before="0" w:after="0"/>
              <w:ind w:left="0"/>
            </w:pPr>
            <w:r>
              <w:t>Deliver honest communications, demonstrate impact through real stories, media engagement and show how public feedback influences decisions.</w:t>
            </w:r>
          </w:p>
          <w:p w14:paraId="5CBCEE43" w14:textId="2C603C47" w:rsidR="00E075B2" w:rsidRDefault="00E075B2" w:rsidP="3349094B">
            <w:pPr>
              <w:spacing w:before="0" w:after="0"/>
              <w:ind w:left="0"/>
            </w:pPr>
          </w:p>
        </w:tc>
      </w:tr>
      <w:tr w:rsidR="3349094B" w14:paraId="5D923C66" w14:textId="77777777" w:rsidTr="3349094B">
        <w:trPr>
          <w:trHeight w:val="300"/>
        </w:trPr>
        <w:tc>
          <w:tcPr>
            <w:tcW w:w="3110" w:type="dxa"/>
          </w:tcPr>
          <w:p w14:paraId="1680BCD0" w14:textId="57882075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3: Improved understanding of prevention and healthy behaviours</w:t>
            </w:r>
          </w:p>
        </w:tc>
        <w:tc>
          <w:tcPr>
            <w:tcW w:w="3000" w:type="dxa"/>
          </w:tcPr>
          <w:p w14:paraId="2C3FA10D" w14:textId="029A964F" w:rsidR="3349094B" w:rsidRDefault="3349094B" w:rsidP="3349094B">
            <w:pPr>
              <w:spacing w:before="0" w:after="0"/>
              <w:ind w:left="0"/>
            </w:pPr>
            <w:r>
              <w:t>More people understand how to stay well and are aware of services that support prevention and early intervention.</w:t>
            </w:r>
          </w:p>
        </w:tc>
        <w:tc>
          <w:tcPr>
            <w:tcW w:w="3220" w:type="dxa"/>
          </w:tcPr>
          <w:p w14:paraId="7481307E" w14:textId="77777777" w:rsidR="3349094B" w:rsidRDefault="3349094B" w:rsidP="3349094B">
            <w:pPr>
              <w:spacing w:before="0" w:after="0"/>
              <w:ind w:left="0"/>
            </w:pPr>
            <w:r>
              <w:t xml:space="preserve">Deliver </w:t>
            </w:r>
            <w:r w:rsidR="6E4300CB">
              <w:t xml:space="preserve">clear and relevant messages to inform </w:t>
            </w:r>
            <w:r>
              <w:t>prevention campaigns, promote screening and vaccination programmes, provide evidence-based health information and support behaviour change activity.</w:t>
            </w:r>
          </w:p>
          <w:p w14:paraId="47DE4056" w14:textId="56AD88AB" w:rsidR="00E075B2" w:rsidRDefault="00E075B2" w:rsidP="3349094B">
            <w:pPr>
              <w:spacing w:before="0" w:after="0"/>
              <w:ind w:left="0"/>
            </w:pPr>
          </w:p>
        </w:tc>
      </w:tr>
      <w:tr w:rsidR="3349094B" w14:paraId="030A981C" w14:textId="77777777" w:rsidTr="3349094B">
        <w:trPr>
          <w:trHeight w:val="300"/>
        </w:trPr>
        <w:tc>
          <w:tcPr>
            <w:tcW w:w="3110" w:type="dxa"/>
          </w:tcPr>
          <w:p w14:paraId="4179F005" w14:textId="150FD558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4: Improved understanding of transformation and service change</w:t>
            </w:r>
          </w:p>
        </w:tc>
        <w:tc>
          <w:tcPr>
            <w:tcW w:w="3000" w:type="dxa"/>
          </w:tcPr>
          <w:p w14:paraId="3A007B45" w14:textId="26A1E7EF" w:rsidR="3349094B" w:rsidRDefault="3349094B" w:rsidP="3349094B">
            <w:pPr>
              <w:spacing w:before="0" w:after="0"/>
              <w:ind w:left="0"/>
            </w:pPr>
            <w:r>
              <w:t>Residents and stakeholders understand why changes are taking place and how they will benefit local communities.</w:t>
            </w:r>
          </w:p>
        </w:tc>
        <w:tc>
          <w:tcPr>
            <w:tcW w:w="3220" w:type="dxa"/>
          </w:tcPr>
          <w:p w14:paraId="5A9B9A89" w14:textId="77777777" w:rsidR="3349094B" w:rsidRDefault="3349094B" w:rsidP="3349094B">
            <w:pPr>
              <w:spacing w:before="0" w:after="0"/>
              <w:ind w:left="0"/>
            </w:pPr>
            <w:r>
              <w:t>Deliver proactive communications, engagement and consultation activity, explain decisions clearly and communicate the benefits of transformation programmes.</w:t>
            </w:r>
          </w:p>
          <w:p w14:paraId="5EED8F2D" w14:textId="3CCE707C" w:rsidR="00E075B2" w:rsidRDefault="00E075B2" w:rsidP="3349094B">
            <w:pPr>
              <w:spacing w:before="0" w:after="0"/>
              <w:ind w:left="0"/>
            </w:pPr>
          </w:p>
        </w:tc>
      </w:tr>
      <w:tr w:rsidR="3349094B" w14:paraId="589FC78D" w14:textId="77777777" w:rsidTr="3349094B">
        <w:trPr>
          <w:trHeight w:val="300"/>
        </w:trPr>
        <w:tc>
          <w:tcPr>
            <w:tcW w:w="3110" w:type="dxa"/>
          </w:tcPr>
          <w:p w14:paraId="0D16368A" w14:textId="539AC947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5: Stronger stakeholder confidence and relationships</w:t>
            </w:r>
          </w:p>
        </w:tc>
        <w:tc>
          <w:tcPr>
            <w:tcW w:w="3000" w:type="dxa"/>
          </w:tcPr>
          <w:p w14:paraId="73E01646" w14:textId="106A73B4" w:rsidR="3349094B" w:rsidRDefault="3349094B" w:rsidP="3349094B">
            <w:pPr>
              <w:spacing w:before="0" w:after="0"/>
              <w:ind w:left="0"/>
            </w:pPr>
            <w:r>
              <w:t>Stakeholders feel informed, engaged and involved in NHS Essex priorities and programmes</w:t>
            </w:r>
            <w:r w:rsidR="6167A687">
              <w:t>, and feel empowered to work alongside the ICB in times of success and challenge</w:t>
            </w:r>
            <w:r>
              <w:t>.</w:t>
            </w:r>
            <w:r w:rsidR="00E60190">
              <w:br/>
            </w:r>
          </w:p>
        </w:tc>
        <w:tc>
          <w:tcPr>
            <w:tcW w:w="3220" w:type="dxa"/>
          </w:tcPr>
          <w:p w14:paraId="363F2840" w14:textId="17E60037" w:rsidR="3349094B" w:rsidRDefault="3349094B" w:rsidP="3349094B">
            <w:pPr>
              <w:spacing w:before="0" w:after="0"/>
              <w:ind w:left="0"/>
            </w:pPr>
            <w:r>
              <w:t>Provide regular stakeholder communications, strengthen relationships with partners and support shared narratives across the system.</w:t>
            </w:r>
          </w:p>
        </w:tc>
      </w:tr>
      <w:tr w:rsidR="3349094B" w14:paraId="2A783E36" w14:textId="77777777" w:rsidTr="3349094B">
        <w:trPr>
          <w:trHeight w:val="300"/>
        </w:trPr>
        <w:tc>
          <w:tcPr>
            <w:tcW w:w="3110" w:type="dxa"/>
          </w:tcPr>
          <w:p w14:paraId="3F9AA5D7" w14:textId="5870AA94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6: Increased public participation in shaping health and care services</w:t>
            </w:r>
          </w:p>
        </w:tc>
        <w:tc>
          <w:tcPr>
            <w:tcW w:w="3000" w:type="dxa"/>
          </w:tcPr>
          <w:p w14:paraId="5B48AEC6" w14:textId="646C76EE" w:rsidR="3349094B" w:rsidRDefault="3349094B" w:rsidP="3349094B">
            <w:pPr>
              <w:spacing w:before="0" w:after="0"/>
              <w:ind w:left="0"/>
            </w:pPr>
            <w:r>
              <w:t>More residents take part in consultations, engagement and co-production activities.</w:t>
            </w:r>
          </w:p>
        </w:tc>
        <w:tc>
          <w:tcPr>
            <w:tcW w:w="3220" w:type="dxa"/>
          </w:tcPr>
          <w:p w14:paraId="568DED93" w14:textId="77777777" w:rsidR="3349094B" w:rsidRDefault="3349094B" w:rsidP="3349094B">
            <w:pPr>
              <w:spacing w:before="0" w:after="0"/>
              <w:ind w:left="0"/>
            </w:pPr>
            <w:r>
              <w:t>Promote engagement opportunities, support consultation activity and demonstrate how feedback influences decisions through "you said, we did" reporting.</w:t>
            </w:r>
          </w:p>
          <w:p w14:paraId="5C0B5D63" w14:textId="360ED4F5" w:rsidR="00E075B2" w:rsidRDefault="00E075B2" w:rsidP="3349094B">
            <w:pPr>
              <w:spacing w:before="0" w:after="0"/>
              <w:ind w:left="0"/>
            </w:pPr>
          </w:p>
        </w:tc>
      </w:tr>
      <w:tr w:rsidR="3349094B" w14:paraId="08813FDF" w14:textId="77777777" w:rsidTr="3349094B">
        <w:trPr>
          <w:trHeight w:val="300"/>
        </w:trPr>
        <w:tc>
          <w:tcPr>
            <w:tcW w:w="3110" w:type="dxa"/>
          </w:tcPr>
          <w:p w14:paraId="629A6EAC" w14:textId="6DF47C4E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lastRenderedPageBreak/>
              <w:t>Outcome 7: Improved reach and engagement with underserved communities</w:t>
            </w:r>
          </w:p>
        </w:tc>
        <w:tc>
          <w:tcPr>
            <w:tcW w:w="3000" w:type="dxa"/>
          </w:tcPr>
          <w:p w14:paraId="7006ABFF" w14:textId="16D240F7" w:rsidR="3349094B" w:rsidRDefault="3349094B" w:rsidP="3349094B">
            <w:pPr>
              <w:spacing w:before="0" w:after="0"/>
              <w:ind w:left="0"/>
            </w:pPr>
            <w:r>
              <w:t>Communications are more representative and reach communities who traditionally engage less with health services.</w:t>
            </w:r>
          </w:p>
        </w:tc>
        <w:tc>
          <w:tcPr>
            <w:tcW w:w="3220" w:type="dxa"/>
          </w:tcPr>
          <w:p w14:paraId="678E7517" w14:textId="77777777" w:rsidR="3349094B" w:rsidRDefault="3349094B" w:rsidP="3349094B">
            <w:pPr>
              <w:spacing w:before="0" w:after="0"/>
              <w:ind w:left="0"/>
            </w:pPr>
            <w:r>
              <w:t>Use targeted communications, community partnerships, accessible content and audience insight to improve reach and representation.</w:t>
            </w:r>
          </w:p>
          <w:p w14:paraId="308ACDB6" w14:textId="2E75B62F" w:rsidR="00A47322" w:rsidRDefault="00A47322" w:rsidP="3349094B">
            <w:pPr>
              <w:spacing w:before="0" w:after="0"/>
              <w:ind w:left="0"/>
            </w:pPr>
          </w:p>
        </w:tc>
      </w:tr>
      <w:tr w:rsidR="3349094B" w14:paraId="76C1F1AA" w14:textId="77777777" w:rsidTr="3349094B">
        <w:trPr>
          <w:trHeight w:val="300"/>
        </w:trPr>
        <w:tc>
          <w:tcPr>
            <w:tcW w:w="3110" w:type="dxa"/>
          </w:tcPr>
          <w:p w14:paraId="214A03B7" w14:textId="44ADF5A8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8: Improved confidence in trusted health information and reduced impact of misinformation</w:t>
            </w:r>
          </w:p>
        </w:tc>
        <w:tc>
          <w:tcPr>
            <w:tcW w:w="3000" w:type="dxa"/>
          </w:tcPr>
          <w:p w14:paraId="3BF69CA5" w14:textId="464A11D0" w:rsidR="3349094B" w:rsidRDefault="3349094B" w:rsidP="3349094B">
            <w:pPr>
              <w:spacing w:before="0" w:after="0"/>
              <w:ind w:left="0"/>
            </w:pPr>
            <w:r>
              <w:t>Residents are better able to identify trustworthy health information and make informed decisions.</w:t>
            </w:r>
          </w:p>
        </w:tc>
        <w:tc>
          <w:tcPr>
            <w:tcW w:w="3220" w:type="dxa"/>
          </w:tcPr>
          <w:p w14:paraId="23D5CE11" w14:textId="77777777" w:rsidR="3349094B" w:rsidRDefault="3349094B" w:rsidP="3349094B">
            <w:pPr>
              <w:spacing w:before="0" w:after="0"/>
              <w:ind w:left="0"/>
            </w:pPr>
            <w:r>
              <w:t>Deliver the Think, Check, Trust pre-bunking campaign, promote trusted NHS information sources and support digital and health literacy.</w:t>
            </w:r>
          </w:p>
          <w:p w14:paraId="6D99B001" w14:textId="3D0AD0BC" w:rsidR="00A47322" w:rsidRDefault="00A47322" w:rsidP="3349094B">
            <w:pPr>
              <w:spacing w:before="0" w:after="0"/>
              <w:ind w:left="0"/>
            </w:pPr>
          </w:p>
        </w:tc>
      </w:tr>
      <w:tr w:rsidR="3349094B" w14:paraId="588A08CC" w14:textId="77777777" w:rsidTr="3349094B">
        <w:trPr>
          <w:trHeight w:val="300"/>
        </w:trPr>
        <w:tc>
          <w:tcPr>
            <w:tcW w:w="3110" w:type="dxa"/>
          </w:tcPr>
          <w:p w14:paraId="17A81345" w14:textId="022253D8" w:rsidR="3349094B" w:rsidRDefault="3349094B" w:rsidP="3349094B">
            <w:pPr>
              <w:spacing w:before="0" w:after="0"/>
              <w:ind w:left="0"/>
            </w:pPr>
            <w:r w:rsidRPr="3349094B">
              <w:rPr>
                <w:b/>
                <w:bCs/>
              </w:rPr>
              <w:t>Outcome 9: Communications contribute to a resilient and sustainable health and care system</w:t>
            </w:r>
          </w:p>
        </w:tc>
        <w:tc>
          <w:tcPr>
            <w:tcW w:w="3000" w:type="dxa"/>
          </w:tcPr>
          <w:p w14:paraId="564070AD" w14:textId="2DA95407" w:rsidR="3349094B" w:rsidRDefault="3349094B" w:rsidP="3349094B">
            <w:pPr>
              <w:spacing w:before="0" w:after="0"/>
              <w:ind w:left="0"/>
            </w:pPr>
            <w:r>
              <w:t>Communications demonstrably support delivery of organisational priorities and improved outcomes for residents.</w:t>
            </w:r>
          </w:p>
        </w:tc>
        <w:tc>
          <w:tcPr>
            <w:tcW w:w="3220" w:type="dxa"/>
          </w:tcPr>
          <w:p w14:paraId="0F72C4BC" w14:textId="758BA8EE" w:rsidR="054269A0" w:rsidRDefault="054269A0" w:rsidP="3349094B">
            <w:pPr>
              <w:spacing w:before="0" w:after="0"/>
              <w:ind w:left="0"/>
              <w:rPr>
                <w:rFonts w:ascii="Arial" w:eastAsia="Arial" w:hAnsi="Arial" w:cs="Arial"/>
                <w:color w:val="231F20" w:themeColor="text2"/>
              </w:rPr>
            </w:pPr>
            <w:r w:rsidRPr="3349094B">
              <w:rPr>
                <w:rFonts w:ascii="Arial" w:eastAsia="Arial" w:hAnsi="Arial" w:cs="Arial"/>
                <w:color w:val="231F20" w:themeColor="text2"/>
              </w:rPr>
              <w:t>Ensure consistent, accurate and relevant messaging is shared through appropriate external channels that informs, educates and reassures the population.</w:t>
            </w:r>
            <w:r>
              <w:br/>
            </w:r>
          </w:p>
          <w:p w14:paraId="6551278C" w14:textId="77777777" w:rsidR="3349094B" w:rsidRDefault="3349094B" w:rsidP="3349094B">
            <w:pPr>
              <w:spacing w:before="0" w:after="0"/>
              <w:ind w:left="0"/>
            </w:pPr>
            <w:r>
              <w:t>Align communications activity to the Population Health Improvement Plan, organisational objectives and strategic commissioning priorities, supported by robust evaluation and reporting.</w:t>
            </w:r>
          </w:p>
          <w:p w14:paraId="605D3882" w14:textId="2151CF19" w:rsidR="00A47322" w:rsidRDefault="00A47322" w:rsidP="3349094B">
            <w:pPr>
              <w:spacing w:before="0" w:after="0"/>
              <w:ind w:left="0"/>
            </w:pPr>
          </w:p>
        </w:tc>
      </w:tr>
    </w:tbl>
    <w:p w14:paraId="4C451C44" w14:textId="179B4266" w:rsidR="00FD7B30" w:rsidRPr="0066692C" w:rsidRDefault="00FD7B30" w:rsidP="3349094B">
      <w:pPr>
        <w:spacing w:before="0" w:after="0"/>
        <w:ind w:left="0"/>
        <w:rPr>
          <w:b/>
          <w:bCs/>
        </w:rPr>
      </w:pPr>
    </w:p>
    <w:p w14:paraId="125A3DD0" w14:textId="77777777" w:rsidR="00FD7B30" w:rsidRPr="004A0589" w:rsidRDefault="00FD7B30" w:rsidP="004A0589">
      <w:pPr>
        <w:pStyle w:val="EICB11Style"/>
        <w:rPr>
          <w:b/>
          <w:bCs/>
        </w:rPr>
      </w:pPr>
      <w:r w:rsidRPr="004A0589">
        <w:rPr>
          <w:b/>
          <w:bCs/>
        </w:rPr>
        <w:t>Strategic Narrative Framework</w:t>
      </w:r>
    </w:p>
    <w:p w14:paraId="0A511E69" w14:textId="51FC077A" w:rsidR="00FD7B30" w:rsidRPr="0066692C" w:rsidRDefault="00FD7B30" w:rsidP="005E080D">
      <w:pPr>
        <w:spacing w:before="0" w:after="0"/>
        <w:rPr>
          <w:b/>
          <w:bCs/>
        </w:rPr>
      </w:pPr>
      <w:r>
        <w:t>All activity will align to:</w:t>
      </w:r>
      <w:r w:rsidR="2B89DA56">
        <w:t xml:space="preserve"> </w:t>
      </w:r>
      <w:r w:rsidRPr="79C00C32">
        <w:rPr>
          <w:b/>
          <w:bCs/>
        </w:rPr>
        <w:t>Making Health Services Better in Essex</w:t>
      </w:r>
    </w:p>
    <w:p w14:paraId="12E3BFA0" w14:textId="77777777" w:rsidR="006116DC" w:rsidRDefault="006116DC" w:rsidP="005E080D">
      <w:pPr>
        <w:spacing w:before="0" w:after="0"/>
      </w:pPr>
    </w:p>
    <w:p w14:paraId="21717CE9" w14:textId="502306B5" w:rsidR="00FD7B30" w:rsidRPr="0066692C" w:rsidRDefault="40B109DD" w:rsidP="005E080D">
      <w:pPr>
        <w:spacing w:before="0" w:after="0"/>
      </w:pPr>
      <w:r>
        <w:t>Supporting themes</w:t>
      </w:r>
      <w:r w:rsidR="00FD7B30">
        <w:t>:</w:t>
      </w:r>
    </w:p>
    <w:p w14:paraId="7D568F53" w14:textId="234F9574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Population health improvement.</w:t>
      </w:r>
    </w:p>
    <w:p w14:paraId="0784615B" w14:textId="1340B051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Prevention.</w:t>
      </w:r>
    </w:p>
    <w:p w14:paraId="19B8DEFC" w14:textId="4451245E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Health inequalities.</w:t>
      </w:r>
    </w:p>
    <w:p w14:paraId="56A66232" w14:textId="588E525D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Neighbourhood health.</w:t>
      </w:r>
    </w:p>
    <w:p w14:paraId="7E87E6CC" w14:textId="666E2F84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Care closer to home.</w:t>
      </w:r>
    </w:p>
    <w:p w14:paraId="418CC7A9" w14:textId="5E33ED2B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Access to services.</w:t>
      </w:r>
    </w:p>
    <w:p w14:paraId="445A8B43" w14:textId="691CCC54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Strategic commissioning.</w:t>
      </w:r>
    </w:p>
    <w:p w14:paraId="7074F664" w14:textId="070382E4" w:rsidR="6071DBAE" w:rsidRDefault="6071DBAE" w:rsidP="79C00C32">
      <w:pPr>
        <w:pStyle w:val="ListParagraph"/>
        <w:rPr>
          <w:rFonts w:ascii="Arial" w:eastAsia="Arial" w:hAnsi="Arial" w:cs="Arial"/>
        </w:rPr>
      </w:pPr>
      <w:r w:rsidRPr="79C00C32">
        <w:t>Partnership working.</w:t>
      </w:r>
    </w:p>
    <w:p w14:paraId="335464AD" w14:textId="5991E9D2" w:rsidR="6071DBAE" w:rsidRDefault="6071DBAE" w:rsidP="79C00C32">
      <w:pPr>
        <w:pStyle w:val="ListParagraph"/>
      </w:pPr>
      <w:r w:rsidRPr="79C00C32">
        <w:t>Community involvement.</w:t>
      </w:r>
    </w:p>
    <w:p w14:paraId="5E180BEA" w14:textId="393AFAF6" w:rsidR="7884CF0E" w:rsidRDefault="7884CF0E" w:rsidP="79C00C32">
      <w:pPr>
        <w:pStyle w:val="EICB11Style"/>
        <w:rPr>
          <w:b/>
          <w:bCs/>
        </w:rPr>
      </w:pPr>
      <w:r w:rsidRPr="79C00C32">
        <w:rPr>
          <w:b/>
          <w:bCs/>
        </w:rPr>
        <w:lastRenderedPageBreak/>
        <w:t>Our storytelling approach</w:t>
      </w:r>
    </w:p>
    <w:p w14:paraId="5946804A" w14:textId="5CCF0858" w:rsidR="00DE0F19" w:rsidRDefault="000C2564" w:rsidP="00DE0F19">
      <w:r>
        <w:t>E</w:t>
      </w:r>
      <w:r w:rsidR="00DE0F19">
        <w:t>mphasis</w:t>
      </w:r>
      <w:r>
        <w:t xml:space="preserve"> will be placed</w:t>
      </w:r>
      <w:r w:rsidR="00DE0F19">
        <w:t xml:space="preserve"> on lived experience and the real-world impact of strategic commissioning and population health improvement.</w:t>
      </w:r>
      <w:r>
        <w:br/>
      </w:r>
      <w:r>
        <w:br/>
      </w:r>
      <w:r w:rsidR="00DE0F19" w:rsidRPr="79C00C32">
        <w:rPr>
          <w:b/>
          <w:bCs/>
        </w:rPr>
        <w:t>Storytelling should help residents understand:</w:t>
      </w:r>
    </w:p>
    <w:p w14:paraId="00B48961" w14:textId="77777777" w:rsidR="00DE0F19" w:rsidRDefault="00DE0F19" w:rsidP="79C00C32">
      <w:pPr>
        <w:pStyle w:val="ListParagraph"/>
      </w:pPr>
      <w:r>
        <w:t>how prevention improves lives</w:t>
      </w:r>
    </w:p>
    <w:p w14:paraId="2906F055" w14:textId="77777777" w:rsidR="00DE0F19" w:rsidRDefault="00DE0F19" w:rsidP="79C00C32">
      <w:pPr>
        <w:pStyle w:val="ListParagraph"/>
      </w:pPr>
      <w:r>
        <w:t>how inequalities are being addressed</w:t>
      </w:r>
    </w:p>
    <w:p w14:paraId="0A3EB929" w14:textId="77777777" w:rsidR="00DE0F19" w:rsidRDefault="00DE0F19" w:rsidP="79C00C32">
      <w:pPr>
        <w:pStyle w:val="ListParagraph"/>
      </w:pPr>
      <w:r>
        <w:t>how neighbourhood health supports communities</w:t>
      </w:r>
    </w:p>
    <w:p w14:paraId="2352156D" w14:textId="77777777" w:rsidR="00DE0F19" w:rsidRDefault="00DE0F19" w:rsidP="79C00C32">
      <w:pPr>
        <w:pStyle w:val="ListParagraph"/>
      </w:pPr>
      <w:r>
        <w:t>how public insight influences decisions</w:t>
      </w:r>
    </w:p>
    <w:p w14:paraId="6D794A3E" w14:textId="0ABE37E3" w:rsidR="00DE0F19" w:rsidRDefault="00DE0F19" w:rsidP="79C00C32">
      <w:pPr>
        <w:pStyle w:val="ListParagraph"/>
      </w:pPr>
      <w:r>
        <w:t>how commissioning decisions affect people and familie</w:t>
      </w:r>
      <w:r w:rsidR="56E59828">
        <w:t>s</w:t>
      </w:r>
      <w:r w:rsidR="634558BD">
        <w:t>.</w:t>
      </w:r>
    </w:p>
    <w:p w14:paraId="2D3AB7D2" w14:textId="2E63D4E1" w:rsidR="56E59828" w:rsidRDefault="56E59828" w:rsidP="79C00C32">
      <w:pPr>
        <w:spacing w:before="0" w:line="276" w:lineRule="auto"/>
        <w:rPr>
          <w:rFonts w:ascii="Arial" w:eastAsia="Arial" w:hAnsi="Arial" w:cs="Arial"/>
          <w:b/>
          <w:bCs/>
        </w:rPr>
      </w:pPr>
      <w:r w:rsidRPr="79C00C32">
        <w:rPr>
          <w:rFonts w:ascii="Arial" w:eastAsia="Arial" w:hAnsi="Arial" w:cs="Arial"/>
          <w:b/>
          <w:bCs/>
        </w:rPr>
        <w:t>Storytelling formats will include:</w:t>
      </w:r>
    </w:p>
    <w:p w14:paraId="535989F2" w14:textId="233C166E" w:rsidR="56E59828" w:rsidRDefault="56E59828" w:rsidP="79C00C32">
      <w:pPr>
        <w:pStyle w:val="ListParagraph"/>
      </w:pPr>
      <w:r w:rsidRPr="3349094B">
        <w:t>Case studies</w:t>
      </w:r>
    </w:p>
    <w:p w14:paraId="4A397E43" w14:textId="6484E3D8" w:rsidR="56E59828" w:rsidRDefault="56E59828" w:rsidP="79C00C32">
      <w:pPr>
        <w:pStyle w:val="ListParagraph"/>
      </w:pPr>
      <w:r w:rsidRPr="3349094B">
        <w:t>Short-form video</w:t>
      </w:r>
    </w:p>
    <w:p w14:paraId="62827197" w14:textId="47D2C133" w:rsidR="56E59828" w:rsidRDefault="56E59828" w:rsidP="79C00C32">
      <w:pPr>
        <w:pStyle w:val="ListParagraph"/>
      </w:pPr>
      <w:r w:rsidRPr="3349094B">
        <w:t>Documentary-style storytelling</w:t>
      </w:r>
    </w:p>
    <w:p w14:paraId="111A482B" w14:textId="5BB61533" w:rsidR="56E59828" w:rsidRDefault="56E59828" w:rsidP="79C00C32">
      <w:pPr>
        <w:pStyle w:val="ListParagraph"/>
      </w:pPr>
      <w:r w:rsidRPr="3349094B">
        <w:t>Photography</w:t>
      </w:r>
    </w:p>
    <w:p w14:paraId="3E941AE5" w14:textId="5CD62B3E" w:rsidR="56E59828" w:rsidRDefault="56E59828" w:rsidP="79C00C32">
      <w:pPr>
        <w:pStyle w:val="ListParagraph"/>
      </w:pPr>
      <w:r w:rsidRPr="3349094B">
        <w:t>Community voices</w:t>
      </w:r>
    </w:p>
    <w:p w14:paraId="6D4B882C" w14:textId="112D41D5" w:rsidR="56E59828" w:rsidRDefault="56E59828" w:rsidP="79C00C32">
      <w:pPr>
        <w:pStyle w:val="ListParagraph"/>
      </w:pPr>
      <w:r w:rsidRPr="3349094B">
        <w:t>Vox pops</w:t>
      </w:r>
    </w:p>
    <w:p w14:paraId="35B6DC66" w14:textId="0428CB12" w:rsidR="56E59828" w:rsidRDefault="56E59828" w:rsidP="79C00C32">
      <w:pPr>
        <w:pStyle w:val="ListParagraph"/>
      </w:pPr>
      <w:r w:rsidRPr="3349094B">
        <w:t>Staff stories</w:t>
      </w:r>
    </w:p>
    <w:p w14:paraId="390C3965" w14:textId="532D6BC4" w:rsidR="56E59828" w:rsidRDefault="56E59828" w:rsidP="79C00C32">
      <w:pPr>
        <w:pStyle w:val="ListParagraph"/>
      </w:pPr>
      <w:r w:rsidRPr="3349094B">
        <w:t>Clinician explainers</w:t>
      </w:r>
    </w:p>
    <w:p w14:paraId="6BD8BC65" w14:textId="543FACBE" w:rsidR="56E59828" w:rsidRDefault="56E59828" w:rsidP="79C00C32">
      <w:pPr>
        <w:pStyle w:val="ListParagraph"/>
      </w:pPr>
      <w:r w:rsidRPr="79C00C32">
        <w:t>Interactive digital content.</w:t>
      </w:r>
    </w:p>
    <w:p w14:paraId="6C9C6201" w14:textId="77777777" w:rsidR="00DE0F19" w:rsidRDefault="00DE0F19" w:rsidP="79C00C32">
      <w:pPr>
        <w:rPr>
          <w:b/>
          <w:bCs/>
        </w:rPr>
      </w:pPr>
      <w:r w:rsidRPr="79C00C32">
        <w:rPr>
          <w:b/>
          <w:bCs/>
        </w:rPr>
        <w:t>Storytelling should support:</w:t>
      </w:r>
    </w:p>
    <w:p w14:paraId="7FC666DC" w14:textId="2F1B4C75" w:rsidR="34690FC6" w:rsidRDefault="34690FC6" w:rsidP="79C00C32">
      <w:pPr>
        <w:pStyle w:val="ListParagraph"/>
      </w:pPr>
      <w:r w:rsidRPr="3349094B">
        <w:t>How prevention improves lives</w:t>
      </w:r>
    </w:p>
    <w:p w14:paraId="4ADBCB25" w14:textId="3D097EFD" w:rsidR="34690FC6" w:rsidRDefault="34690FC6" w:rsidP="79C00C32">
      <w:pPr>
        <w:pStyle w:val="ListParagraph"/>
      </w:pPr>
      <w:r w:rsidRPr="3349094B">
        <w:t>How inequalities are being addressed</w:t>
      </w:r>
    </w:p>
    <w:p w14:paraId="17347977" w14:textId="0EC8C4C4" w:rsidR="34690FC6" w:rsidRDefault="34690FC6" w:rsidP="79C00C32">
      <w:pPr>
        <w:pStyle w:val="ListParagraph"/>
      </w:pPr>
      <w:r w:rsidRPr="3349094B">
        <w:t>How communities influence decisions</w:t>
      </w:r>
    </w:p>
    <w:p w14:paraId="279CB71C" w14:textId="24CD7BDC" w:rsidR="34690FC6" w:rsidRDefault="34690FC6" w:rsidP="79C00C32">
      <w:pPr>
        <w:pStyle w:val="ListParagraph"/>
      </w:pPr>
      <w:r w:rsidRPr="3349094B">
        <w:t>How commissioning decisions affect people</w:t>
      </w:r>
    </w:p>
    <w:p w14:paraId="77DE1B4C" w14:textId="5C6577F0" w:rsidR="34690FC6" w:rsidRDefault="34690FC6" w:rsidP="79C00C32">
      <w:pPr>
        <w:pStyle w:val="ListParagraph"/>
      </w:pPr>
      <w:r w:rsidRPr="79C00C32">
        <w:t>How NHS Essex is improving outcomes for residents.</w:t>
      </w:r>
    </w:p>
    <w:p w14:paraId="1D9086A5" w14:textId="663E0621" w:rsidR="00FD7B30" w:rsidRPr="0066692C" w:rsidRDefault="00FD7B30" w:rsidP="00FD7B30">
      <w:pPr>
        <w:spacing w:before="0" w:after="0"/>
        <w:ind w:left="0"/>
      </w:pPr>
    </w:p>
    <w:p w14:paraId="220F31BA" w14:textId="64D46128" w:rsidR="00FD7B30" w:rsidRPr="0066692C" w:rsidRDefault="005E080D" w:rsidP="79C00C32">
      <w:pPr>
        <w:pStyle w:val="Heading3"/>
        <w:spacing w:before="0" w:after="0"/>
        <w:rPr>
          <w:bCs/>
        </w:rPr>
      </w:pPr>
      <w:r>
        <w:t xml:space="preserve">Key Audiences </w:t>
      </w:r>
    </w:p>
    <w:p w14:paraId="6C2A886F" w14:textId="24551539" w:rsidR="00FD7B30" w:rsidRPr="0066692C" w:rsidRDefault="00FD7B30" w:rsidP="79C00C32">
      <w:pPr>
        <w:rPr>
          <w:b/>
          <w:bCs/>
        </w:rPr>
      </w:pPr>
      <w:r w:rsidRPr="79C00C32">
        <w:rPr>
          <w:b/>
          <w:bCs/>
        </w:rPr>
        <w:t>Primary Audiences</w:t>
      </w:r>
    </w:p>
    <w:p w14:paraId="36470891" w14:textId="1DD60178" w:rsidR="00FD7B30" w:rsidRPr="0066692C" w:rsidRDefault="66968D8C" w:rsidP="79C00C32">
      <w:pPr>
        <w:pStyle w:val="ListParagraph"/>
        <w:rPr>
          <w:rFonts w:ascii="Arial" w:eastAsia="Arial" w:hAnsi="Arial" w:cs="Arial"/>
        </w:rPr>
      </w:pPr>
      <w:r w:rsidRPr="3349094B">
        <w:t>Residents</w:t>
      </w:r>
    </w:p>
    <w:p w14:paraId="5D9BDF3D" w14:textId="19FA75B2" w:rsidR="00FD7B30" w:rsidRPr="0066692C" w:rsidRDefault="66968D8C" w:rsidP="79C00C32">
      <w:pPr>
        <w:pStyle w:val="ListParagraph"/>
        <w:rPr>
          <w:rFonts w:ascii="Arial" w:eastAsia="Arial" w:hAnsi="Arial" w:cs="Arial"/>
        </w:rPr>
      </w:pPr>
      <w:r w:rsidRPr="3349094B">
        <w:t>Patients</w:t>
      </w:r>
    </w:p>
    <w:p w14:paraId="2078A9AF" w14:textId="1E69C470" w:rsidR="00FD7B30" w:rsidRPr="0066692C" w:rsidRDefault="66968D8C" w:rsidP="79C00C32">
      <w:pPr>
        <w:pStyle w:val="ListParagraph"/>
        <w:rPr>
          <w:rFonts w:ascii="Arial" w:eastAsia="Arial" w:hAnsi="Arial" w:cs="Arial"/>
        </w:rPr>
      </w:pPr>
      <w:r w:rsidRPr="3349094B">
        <w:t>Carers</w:t>
      </w:r>
    </w:p>
    <w:p w14:paraId="5E67CBF1" w14:textId="412AAA7F" w:rsidR="00FD7B30" w:rsidRPr="0066692C" w:rsidRDefault="66968D8C" w:rsidP="79C00C32">
      <w:pPr>
        <w:pStyle w:val="ListParagraph"/>
        <w:rPr>
          <w:rFonts w:ascii="Arial" w:eastAsia="Arial" w:hAnsi="Arial" w:cs="Arial"/>
        </w:rPr>
      </w:pPr>
      <w:r w:rsidRPr="3349094B">
        <w:t>Communities experiencing poorer health outcomes</w:t>
      </w:r>
    </w:p>
    <w:p w14:paraId="25808B19" w14:textId="0D2B344E" w:rsidR="00FD7B30" w:rsidRPr="0066692C" w:rsidRDefault="66968D8C" w:rsidP="79C00C32">
      <w:pPr>
        <w:pStyle w:val="ListParagraph"/>
      </w:pPr>
      <w:r w:rsidRPr="3349094B">
        <w:t>Communities facing barriers to accessing services</w:t>
      </w:r>
    </w:p>
    <w:p w14:paraId="2E8B15BD" w14:textId="694502E4" w:rsidR="00FD7B30" w:rsidRPr="0066692C" w:rsidRDefault="00FD7B30" w:rsidP="79C00C32">
      <w:pPr>
        <w:rPr>
          <w:b/>
          <w:bCs/>
        </w:rPr>
      </w:pPr>
      <w:r w:rsidRPr="79C00C32">
        <w:rPr>
          <w:b/>
          <w:bCs/>
        </w:rPr>
        <w:t>Secondary Audiences</w:t>
      </w:r>
    </w:p>
    <w:p w14:paraId="53F2C17C" w14:textId="5F1A197B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Local authorities</w:t>
      </w:r>
    </w:p>
    <w:p w14:paraId="4B2C1AF3" w14:textId="0F27E73A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NHS providers</w:t>
      </w:r>
    </w:p>
    <w:p w14:paraId="16B0F547" w14:textId="4CB9D6B1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Primary care</w:t>
      </w:r>
    </w:p>
    <w:p w14:paraId="180FEDC5" w14:textId="1BB66C63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lastRenderedPageBreak/>
        <w:t>Voluntary, community, faith and social enterprise organisations</w:t>
      </w:r>
    </w:p>
    <w:p w14:paraId="7B16C7BA" w14:textId="1C239D86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Healthwatch</w:t>
      </w:r>
    </w:p>
    <w:p w14:paraId="165B2BB1" w14:textId="646B42F8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MPs</w:t>
      </w:r>
    </w:p>
    <w:p w14:paraId="663275E8" w14:textId="09ECE58C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Councillors</w:t>
      </w:r>
    </w:p>
    <w:p w14:paraId="50DA2C4E" w14:textId="30069049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Professional bodies</w:t>
      </w:r>
    </w:p>
    <w:p w14:paraId="4A8E4054" w14:textId="0C17D6F2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NHS England</w:t>
      </w:r>
    </w:p>
    <w:p w14:paraId="20D9B682" w14:textId="62B9C4C9" w:rsidR="00FD7B30" w:rsidRPr="0066692C" w:rsidRDefault="5B40FA73" w:rsidP="79C00C32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Department of Health and Social Care</w:t>
      </w:r>
    </w:p>
    <w:p w14:paraId="24CC0773" w14:textId="7D8FF65C" w:rsidR="79C00C32" w:rsidRDefault="0311375B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M</w:t>
      </w:r>
      <w:r w:rsidR="5B40FA73" w:rsidRPr="3349094B">
        <w:rPr>
          <w:rFonts w:ascii="Arial" w:eastAsia="Arial" w:hAnsi="Arial" w:cs="Arial"/>
        </w:rPr>
        <w:t>edia</w:t>
      </w:r>
      <w:r w:rsidR="53FFE6A1" w:rsidRPr="3349094B">
        <w:rPr>
          <w:rFonts w:ascii="Arial" w:eastAsia="Arial" w:hAnsi="Arial" w:cs="Arial"/>
        </w:rPr>
        <w:t xml:space="preserve"> (local print, online, broadcast and national where appropriate)</w:t>
      </w:r>
      <w:r w:rsidR="5B40FA73" w:rsidRPr="3349094B">
        <w:rPr>
          <w:rFonts w:ascii="Arial" w:eastAsia="Arial" w:hAnsi="Arial" w:cs="Arial"/>
        </w:rPr>
        <w:t>.</w:t>
      </w:r>
    </w:p>
    <w:p w14:paraId="659D8ECF" w14:textId="2B0380AB" w:rsidR="5B40FA73" w:rsidRDefault="5B40FA73" w:rsidP="79C00C32">
      <w:pPr>
        <w:pStyle w:val="Heading3"/>
      </w:pPr>
      <w:r w:rsidRPr="79C00C32">
        <w:t>Communications framework (PESO)</w:t>
      </w:r>
    </w:p>
    <w:tbl>
      <w:tblPr>
        <w:tblStyle w:val="TableGrid"/>
        <w:tblW w:w="0" w:type="auto"/>
        <w:tblInd w:w="851" w:type="dxa"/>
        <w:tblLook w:val="06A0" w:firstRow="1" w:lastRow="0" w:firstColumn="1" w:lastColumn="0" w:noHBand="1" w:noVBand="1"/>
      </w:tblPr>
      <w:tblGrid>
        <w:gridCol w:w="2117"/>
        <w:gridCol w:w="2117"/>
        <w:gridCol w:w="2116"/>
        <w:gridCol w:w="2121"/>
      </w:tblGrid>
      <w:tr w:rsidR="79C00C32" w14:paraId="14593E8B" w14:textId="77777777" w:rsidTr="3349094B">
        <w:trPr>
          <w:trHeight w:val="300"/>
        </w:trPr>
        <w:tc>
          <w:tcPr>
            <w:tcW w:w="2122" w:type="dxa"/>
            <w:shd w:val="clear" w:color="auto" w:fill="005EB8" w:themeFill="accent2"/>
          </w:tcPr>
          <w:p w14:paraId="6639666D" w14:textId="1A97BEBA" w:rsidR="5B40FA73" w:rsidRDefault="5B40FA73" w:rsidP="79C00C32">
            <w:pPr>
              <w:ind w:left="0"/>
              <w:rPr>
                <w:color w:val="FFFFFF" w:themeColor="background1"/>
              </w:rPr>
            </w:pPr>
            <w:r w:rsidRPr="3349094B">
              <w:rPr>
                <w:color w:val="FFFFFF" w:themeColor="background1"/>
              </w:rPr>
              <w:t>Paid</w:t>
            </w:r>
            <w:r w:rsidR="41FA82F7" w:rsidRPr="3349094B">
              <w:rPr>
                <w:color w:val="FFFFFF" w:themeColor="background1"/>
              </w:rPr>
              <w:t>*</w:t>
            </w:r>
          </w:p>
        </w:tc>
        <w:tc>
          <w:tcPr>
            <w:tcW w:w="2122" w:type="dxa"/>
            <w:shd w:val="clear" w:color="auto" w:fill="005EB8" w:themeFill="accent2"/>
          </w:tcPr>
          <w:p w14:paraId="41C982A4" w14:textId="75B8AF25" w:rsidR="5B40FA73" w:rsidRDefault="5B40FA73" w:rsidP="79C00C32">
            <w:pPr>
              <w:ind w:left="0"/>
              <w:rPr>
                <w:color w:val="FFFFFF" w:themeColor="background1"/>
              </w:rPr>
            </w:pPr>
            <w:r w:rsidRPr="79C00C32">
              <w:rPr>
                <w:color w:val="FFFFFF" w:themeColor="background1"/>
              </w:rPr>
              <w:t>Earned</w:t>
            </w:r>
          </w:p>
        </w:tc>
        <w:tc>
          <w:tcPr>
            <w:tcW w:w="2122" w:type="dxa"/>
            <w:shd w:val="clear" w:color="auto" w:fill="005EB8" w:themeFill="accent2"/>
          </w:tcPr>
          <w:p w14:paraId="511AE27F" w14:textId="5D1445FF" w:rsidR="5B40FA73" w:rsidRDefault="5B40FA73" w:rsidP="79C00C32">
            <w:pPr>
              <w:ind w:left="0"/>
              <w:rPr>
                <w:color w:val="FFFFFF" w:themeColor="background1"/>
              </w:rPr>
            </w:pPr>
            <w:r w:rsidRPr="79C00C32">
              <w:rPr>
                <w:color w:val="FFFFFF" w:themeColor="background1"/>
              </w:rPr>
              <w:t>Shared</w:t>
            </w:r>
          </w:p>
        </w:tc>
        <w:tc>
          <w:tcPr>
            <w:tcW w:w="2122" w:type="dxa"/>
            <w:shd w:val="clear" w:color="auto" w:fill="005EB8" w:themeFill="accent2"/>
          </w:tcPr>
          <w:p w14:paraId="38C9F47D" w14:textId="0DDA394E" w:rsidR="5B40FA73" w:rsidRDefault="5B40FA73" w:rsidP="79C00C32">
            <w:pPr>
              <w:ind w:left="0"/>
              <w:rPr>
                <w:color w:val="FFFFFF" w:themeColor="background1"/>
              </w:rPr>
            </w:pPr>
            <w:r w:rsidRPr="79C00C32">
              <w:rPr>
                <w:color w:val="FFFFFF" w:themeColor="background1"/>
              </w:rPr>
              <w:t>Owned</w:t>
            </w:r>
          </w:p>
        </w:tc>
      </w:tr>
      <w:tr w:rsidR="79C00C32" w14:paraId="3176CB5C" w14:textId="77777777" w:rsidTr="3349094B">
        <w:trPr>
          <w:trHeight w:val="300"/>
        </w:trPr>
        <w:tc>
          <w:tcPr>
            <w:tcW w:w="2122" w:type="dxa"/>
          </w:tcPr>
          <w:p w14:paraId="678951D7" w14:textId="51F2A9AA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Social media advertising.</w:t>
            </w:r>
          </w:p>
          <w:p w14:paraId="08161B3D" w14:textId="0CB8303E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Search advertising.</w:t>
            </w:r>
          </w:p>
          <w:p w14:paraId="12B30FAB" w14:textId="3C435177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Digital display advertising.</w:t>
            </w:r>
          </w:p>
          <w:p w14:paraId="5F8BC20F" w14:textId="448288FA" w:rsidR="79C00C32" w:rsidRDefault="5B40FA73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Community media opportunities</w:t>
            </w:r>
            <w:r w:rsidR="0D7D72F4" w:rsidRPr="3349094B">
              <w:rPr>
                <w:rFonts w:ascii="Arial" w:eastAsia="Arial" w:hAnsi="Arial" w:cs="Arial"/>
              </w:rPr>
              <w:t>.</w:t>
            </w:r>
          </w:p>
        </w:tc>
        <w:tc>
          <w:tcPr>
            <w:tcW w:w="2122" w:type="dxa"/>
          </w:tcPr>
          <w:p w14:paraId="7D4F1D57" w14:textId="749089BC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Media relations.</w:t>
            </w:r>
          </w:p>
          <w:p w14:paraId="0ABD1303" w14:textId="6814E7D5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Press releases.</w:t>
            </w:r>
          </w:p>
          <w:p w14:paraId="3F135654" w14:textId="20B1925E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Broadcast opportunities.</w:t>
            </w:r>
          </w:p>
          <w:p w14:paraId="769BEE28" w14:textId="5DB3148E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Thought leadership.</w:t>
            </w:r>
          </w:p>
          <w:p w14:paraId="5BFC8A8E" w14:textId="6CC1E2F8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Opinion pieces.</w:t>
            </w:r>
          </w:p>
          <w:p w14:paraId="336211E5" w14:textId="3D382D57" w:rsidR="79C00C32" w:rsidRDefault="5B40FA73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Stakeholder publications.</w:t>
            </w:r>
          </w:p>
        </w:tc>
        <w:tc>
          <w:tcPr>
            <w:tcW w:w="2122" w:type="dxa"/>
          </w:tcPr>
          <w:p w14:paraId="312B112F" w14:textId="3481238F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Social media channels.</w:t>
            </w:r>
          </w:p>
          <w:p w14:paraId="2E2CB0BD" w14:textId="233B0553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Partner channels.</w:t>
            </w:r>
          </w:p>
          <w:p w14:paraId="628A4D9A" w14:textId="533DA2B2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Community networks.</w:t>
            </w:r>
          </w:p>
          <w:p w14:paraId="4ED09AA9" w14:textId="706F5D14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Influencers and advocates.</w:t>
            </w:r>
          </w:p>
          <w:p w14:paraId="303FBA96" w14:textId="3206EA68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Healthwatch.</w:t>
            </w:r>
          </w:p>
          <w:p w14:paraId="42FD1AE3" w14:textId="14C3C195" w:rsidR="79C00C32" w:rsidRDefault="5B40FA73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VCFSE networks</w:t>
            </w:r>
            <w:r w:rsidR="3487587B" w:rsidRPr="3349094B">
              <w:rPr>
                <w:rFonts w:ascii="Arial" w:eastAsia="Arial" w:hAnsi="Arial" w:cs="Arial"/>
              </w:rPr>
              <w:t>.</w:t>
            </w:r>
          </w:p>
        </w:tc>
        <w:tc>
          <w:tcPr>
            <w:tcW w:w="2122" w:type="dxa"/>
          </w:tcPr>
          <w:p w14:paraId="7ECA8BF0" w14:textId="448E6692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NHS Essex website.</w:t>
            </w:r>
          </w:p>
          <w:p w14:paraId="1A125657" w14:textId="5CEF3E1B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Virtual Views.</w:t>
            </w:r>
          </w:p>
          <w:p w14:paraId="21D3F1B4" w14:textId="33335D5B" w:rsidR="7FC34FD7" w:rsidRDefault="7FC34FD7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 xml:space="preserve">Social media channels. </w:t>
            </w:r>
          </w:p>
          <w:p w14:paraId="784AE812" w14:textId="555FB98E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YouTube.</w:t>
            </w:r>
          </w:p>
          <w:p w14:paraId="2DABA0F4" w14:textId="0E9B4A8C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Email communications.</w:t>
            </w:r>
          </w:p>
          <w:p w14:paraId="4287FA10" w14:textId="3ECE1BDB" w:rsidR="5B40FA73" w:rsidRDefault="5B40FA73" w:rsidP="79C00C32">
            <w:pPr>
              <w:ind w:left="0"/>
              <w:rPr>
                <w:rFonts w:ascii="Arial" w:eastAsia="Arial" w:hAnsi="Arial" w:cs="Arial"/>
              </w:rPr>
            </w:pPr>
            <w:r w:rsidRPr="79C00C32">
              <w:rPr>
                <w:rFonts w:ascii="Arial" w:eastAsia="Arial" w:hAnsi="Arial" w:cs="Arial"/>
              </w:rPr>
              <w:t>Digital resources.</w:t>
            </w:r>
          </w:p>
          <w:p w14:paraId="1A8E27EE" w14:textId="6654B420" w:rsidR="79C00C32" w:rsidRDefault="5B40FA73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Publications.</w:t>
            </w:r>
          </w:p>
        </w:tc>
      </w:tr>
    </w:tbl>
    <w:p w14:paraId="48326ABF" w14:textId="33F185A5" w:rsidR="79C00C32" w:rsidRDefault="16370BEC" w:rsidP="79C00C32">
      <w:r w:rsidRPr="3349094B">
        <w:t>*</w:t>
      </w:r>
      <w:r w:rsidR="7220EC24" w:rsidRPr="3349094B">
        <w:t>Paid for activity is only possible s</w:t>
      </w:r>
      <w:r w:rsidRPr="3349094B">
        <w:t>ubject to budget being available</w:t>
      </w:r>
      <w:r w:rsidR="156C95F3" w:rsidRPr="3349094B">
        <w:t>.</w:t>
      </w:r>
      <w:r w:rsidRPr="3349094B">
        <w:t xml:space="preserve"> </w:t>
      </w:r>
    </w:p>
    <w:p w14:paraId="47B7F34B" w14:textId="5A371276" w:rsidR="00FD7B30" w:rsidRPr="0066692C" w:rsidRDefault="00027F5B" w:rsidP="79C00C32">
      <w:pPr>
        <w:pStyle w:val="Heading3"/>
        <w:spacing w:before="0" w:after="0"/>
      </w:pPr>
      <w:r>
        <w:t>Key Channels</w:t>
      </w:r>
      <w:r w:rsidR="00FD7B30">
        <w:br/>
      </w:r>
    </w:p>
    <w:tbl>
      <w:tblPr>
        <w:tblStyle w:val="TableGrid"/>
        <w:tblW w:w="0" w:type="auto"/>
        <w:tblInd w:w="851" w:type="dxa"/>
        <w:tblLook w:val="06A0" w:firstRow="1" w:lastRow="0" w:firstColumn="1" w:lastColumn="0" w:noHBand="1" w:noVBand="1"/>
      </w:tblPr>
      <w:tblGrid>
        <w:gridCol w:w="3159"/>
        <w:gridCol w:w="5312"/>
      </w:tblGrid>
      <w:tr w:rsidR="79C00C32" w14:paraId="3977AFEC" w14:textId="77777777" w:rsidTr="3349094B">
        <w:trPr>
          <w:trHeight w:val="300"/>
        </w:trPr>
        <w:tc>
          <w:tcPr>
            <w:tcW w:w="3165" w:type="dxa"/>
            <w:shd w:val="clear" w:color="auto" w:fill="005EB8" w:themeFill="accent2"/>
          </w:tcPr>
          <w:p w14:paraId="2BCF2393" w14:textId="77777777" w:rsidR="79C00C32" w:rsidRDefault="79C00C32" w:rsidP="79C00C32">
            <w:pPr>
              <w:ind w:left="0"/>
              <w:rPr>
                <w:b/>
                <w:bCs/>
                <w:color w:val="FFFFFF" w:themeColor="background1"/>
              </w:rPr>
            </w:pPr>
            <w:r w:rsidRPr="79C00C32">
              <w:rPr>
                <w:b/>
                <w:bCs/>
                <w:color w:val="FFFFFF" w:themeColor="background1"/>
              </w:rPr>
              <w:t>Channel</w:t>
            </w:r>
          </w:p>
        </w:tc>
        <w:tc>
          <w:tcPr>
            <w:tcW w:w="5325" w:type="dxa"/>
            <w:shd w:val="clear" w:color="auto" w:fill="005EB8" w:themeFill="accent2"/>
          </w:tcPr>
          <w:p w14:paraId="4D57E95F" w14:textId="77777777" w:rsidR="79C00C32" w:rsidRDefault="5275ED70" w:rsidP="3349094B">
            <w:pPr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Strategic role</w:t>
            </w:r>
          </w:p>
        </w:tc>
      </w:tr>
      <w:tr w:rsidR="79C00C32" w14:paraId="11B0BE32" w14:textId="77777777" w:rsidTr="3349094B">
        <w:trPr>
          <w:trHeight w:val="300"/>
        </w:trPr>
        <w:tc>
          <w:tcPr>
            <w:tcW w:w="3165" w:type="dxa"/>
          </w:tcPr>
          <w:p w14:paraId="1A6FB7AE" w14:textId="77777777" w:rsidR="79C00C32" w:rsidRDefault="79C00C32" w:rsidP="79C00C32">
            <w:pPr>
              <w:ind w:left="0"/>
            </w:pPr>
            <w:r>
              <w:t>NHS Essex website</w:t>
            </w:r>
          </w:p>
        </w:tc>
        <w:tc>
          <w:tcPr>
            <w:tcW w:w="5325" w:type="dxa"/>
          </w:tcPr>
          <w:p w14:paraId="0E505FD2" w14:textId="0E9E4D4B" w:rsidR="1D36C02D" w:rsidRDefault="1D36C02D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Trusted source of information and strategic narrative platform.</w:t>
            </w:r>
          </w:p>
        </w:tc>
      </w:tr>
      <w:tr w:rsidR="79C00C32" w14:paraId="2BB35113" w14:textId="77777777" w:rsidTr="3349094B">
        <w:trPr>
          <w:trHeight w:val="300"/>
        </w:trPr>
        <w:tc>
          <w:tcPr>
            <w:tcW w:w="3165" w:type="dxa"/>
          </w:tcPr>
          <w:p w14:paraId="71E19693" w14:textId="77777777" w:rsidR="79C00C32" w:rsidRDefault="79C00C32" w:rsidP="79C00C32">
            <w:pPr>
              <w:ind w:left="0"/>
            </w:pPr>
            <w:r>
              <w:t>Virtual Views</w:t>
            </w:r>
          </w:p>
        </w:tc>
        <w:tc>
          <w:tcPr>
            <w:tcW w:w="5325" w:type="dxa"/>
          </w:tcPr>
          <w:p w14:paraId="72EAE3BF" w14:textId="5BC675B9" w:rsidR="1430959B" w:rsidRDefault="1430959B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Engagement, consultation and co-production.</w:t>
            </w:r>
          </w:p>
        </w:tc>
      </w:tr>
      <w:tr w:rsidR="79C00C32" w14:paraId="6252E450" w14:textId="77777777" w:rsidTr="3349094B">
        <w:trPr>
          <w:trHeight w:val="300"/>
        </w:trPr>
        <w:tc>
          <w:tcPr>
            <w:tcW w:w="3165" w:type="dxa"/>
          </w:tcPr>
          <w:p w14:paraId="7EB83EB3" w14:textId="77777777" w:rsidR="79C00C32" w:rsidRDefault="79C00C32" w:rsidP="79C00C32">
            <w:pPr>
              <w:ind w:left="0"/>
            </w:pPr>
            <w:r>
              <w:t>LinkedIn</w:t>
            </w:r>
          </w:p>
        </w:tc>
        <w:tc>
          <w:tcPr>
            <w:tcW w:w="5325" w:type="dxa"/>
          </w:tcPr>
          <w:p w14:paraId="1BBA1A2E" w14:textId="4BA9016E" w:rsidR="41B56503" w:rsidRDefault="41B56503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Strategic leadership, stakeholder engagement and thought leadership.</w:t>
            </w:r>
          </w:p>
        </w:tc>
      </w:tr>
      <w:tr w:rsidR="79C00C32" w14:paraId="2712CEA5" w14:textId="77777777" w:rsidTr="3349094B">
        <w:trPr>
          <w:trHeight w:val="300"/>
        </w:trPr>
        <w:tc>
          <w:tcPr>
            <w:tcW w:w="3165" w:type="dxa"/>
          </w:tcPr>
          <w:p w14:paraId="56BF282C" w14:textId="77777777" w:rsidR="79C00C32" w:rsidRDefault="79C00C32" w:rsidP="79C00C32">
            <w:pPr>
              <w:ind w:left="0"/>
            </w:pPr>
            <w:r>
              <w:lastRenderedPageBreak/>
              <w:t>Facebook</w:t>
            </w:r>
          </w:p>
        </w:tc>
        <w:tc>
          <w:tcPr>
            <w:tcW w:w="5325" w:type="dxa"/>
          </w:tcPr>
          <w:p w14:paraId="72D2A879" w14:textId="18FA4AB3" w:rsidR="1E30CB74" w:rsidRDefault="1E30CB74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Community engagement, prevention and campaign delivery.</w:t>
            </w:r>
          </w:p>
        </w:tc>
      </w:tr>
      <w:tr w:rsidR="79C00C32" w14:paraId="2DAB7FD2" w14:textId="77777777" w:rsidTr="3349094B">
        <w:trPr>
          <w:trHeight w:val="300"/>
        </w:trPr>
        <w:tc>
          <w:tcPr>
            <w:tcW w:w="3165" w:type="dxa"/>
          </w:tcPr>
          <w:p w14:paraId="2871A8ED" w14:textId="77777777" w:rsidR="79C00C32" w:rsidRDefault="79C00C32" w:rsidP="79C00C32">
            <w:pPr>
              <w:ind w:left="0"/>
            </w:pPr>
            <w:r>
              <w:t>Instagram</w:t>
            </w:r>
          </w:p>
        </w:tc>
        <w:tc>
          <w:tcPr>
            <w:tcW w:w="5325" w:type="dxa"/>
          </w:tcPr>
          <w:p w14:paraId="37512EC0" w14:textId="5ACDCC01" w:rsidR="57300AA7" w:rsidRDefault="57300AA7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Human stories, visual storytelling and health promotion.</w:t>
            </w:r>
          </w:p>
        </w:tc>
      </w:tr>
      <w:tr w:rsidR="79C00C32" w14:paraId="47778686" w14:textId="77777777" w:rsidTr="3349094B">
        <w:trPr>
          <w:trHeight w:val="300"/>
        </w:trPr>
        <w:tc>
          <w:tcPr>
            <w:tcW w:w="3165" w:type="dxa"/>
          </w:tcPr>
          <w:p w14:paraId="2DDF79B7" w14:textId="77777777" w:rsidR="79C00C32" w:rsidRDefault="79C00C32" w:rsidP="79C00C32">
            <w:pPr>
              <w:ind w:left="0"/>
            </w:pPr>
            <w:r>
              <w:t>Nextdoor</w:t>
            </w:r>
          </w:p>
        </w:tc>
        <w:tc>
          <w:tcPr>
            <w:tcW w:w="5325" w:type="dxa"/>
          </w:tcPr>
          <w:p w14:paraId="0628FA89" w14:textId="10875D69" w:rsidR="01B1E602" w:rsidRDefault="01B1E602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Neighbourhood-level communications.</w:t>
            </w:r>
          </w:p>
        </w:tc>
      </w:tr>
      <w:tr w:rsidR="79C00C32" w14:paraId="0EEB8466" w14:textId="77777777" w:rsidTr="3349094B">
        <w:trPr>
          <w:trHeight w:val="300"/>
        </w:trPr>
        <w:tc>
          <w:tcPr>
            <w:tcW w:w="3165" w:type="dxa"/>
          </w:tcPr>
          <w:p w14:paraId="6BEDD489" w14:textId="77777777" w:rsidR="79C00C32" w:rsidRDefault="79C00C32" w:rsidP="79C00C32">
            <w:pPr>
              <w:ind w:left="0"/>
            </w:pPr>
            <w:r>
              <w:t>TikTok</w:t>
            </w:r>
          </w:p>
        </w:tc>
        <w:tc>
          <w:tcPr>
            <w:tcW w:w="5325" w:type="dxa"/>
          </w:tcPr>
          <w:p w14:paraId="210198BA" w14:textId="1E8C2641" w:rsidR="3CD79FBB" w:rsidRDefault="3CD79FBB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Myth-busting, prevention messaging and younger audiences.</w:t>
            </w:r>
          </w:p>
        </w:tc>
      </w:tr>
      <w:tr w:rsidR="79C00C32" w14:paraId="2F26F6B5" w14:textId="77777777" w:rsidTr="3349094B">
        <w:trPr>
          <w:trHeight w:val="300"/>
        </w:trPr>
        <w:tc>
          <w:tcPr>
            <w:tcW w:w="3165" w:type="dxa"/>
          </w:tcPr>
          <w:p w14:paraId="3A36CC69" w14:textId="77777777" w:rsidR="79C00C32" w:rsidRDefault="79C00C32" w:rsidP="79C00C32">
            <w:pPr>
              <w:ind w:left="0"/>
            </w:pPr>
            <w:r>
              <w:t>YouTube</w:t>
            </w:r>
          </w:p>
        </w:tc>
        <w:tc>
          <w:tcPr>
            <w:tcW w:w="5325" w:type="dxa"/>
          </w:tcPr>
          <w:p w14:paraId="02DCF6E0" w14:textId="4A56F1FF" w:rsidR="5369675B" w:rsidRDefault="5369675B" w:rsidP="79C00C32">
            <w:pPr>
              <w:ind w:left="0"/>
            </w:pPr>
            <w:r w:rsidRPr="79C00C32">
              <w:rPr>
                <w:rFonts w:ascii="Arial" w:eastAsia="Arial" w:hAnsi="Arial" w:cs="Arial"/>
              </w:rPr>
              <w:t>Explainer content, case studies and longer-form storytelling.</w:t>
            </w:r>
          </w:p>
        </w:tc>
      </w:tr>
      <w:tr w:rsidR="79C00C32" w14:paraId="1E52269C" w14:textId="77777777" w:rsidTr="3349094B">
        <w:trPr>
          <w:trHeight w:val="300"/>
        </w:trPr>
        <w:tc>
          <w:tcPr>
            <w:tcW w:w="3165" w:type="dxa"/>
          </w:tcPr>
          <w:p w14:paraId="09F02EF9" w14:textId="401BDA18" w:rsidR="5369675B" w:rsidRDefault="73382C5F" w:rsidP="79C00C32">
            <w:pPr>
              <w:ind w:left="0"/>
            </w:pPr>
            <w:r w:rsidRPr="3349094B">
              <w:rPr>
                <w:rFonts w:ascii="Arial" w:eastAsia="Arial" w:hAnsi="Arial" w:cs="Arial"/>
              </w:rPr>
              <w:t>Media relations</w:t>
            </w:r>
          </w:p>
          <w:p w14:paraId="54CFF72F" w14:textId="51EAA45A" w:rsidR="5369675B" w:rsidRDefault="14E42855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(print, online, broadcast, local and national where appropriate)</w:t>
            </w:r>
          </w:p>
        </w:tc>
        <w:tc>
          <w:tcPr>
            <w:tcW w:w="5325" w:type="dxa"/>
          </w:tcPr>
          <w:p w14:paraId="7E5B5D24" w14:textId="6A77DE5E" w:rsidR="5369675B" w:rsidRDefault="73382C5F" w:rsidP="79C00C32">
            <w:pPr>
              <w:ind w:left="0"/>
            </w:pPr>
            <w:r w:rsidRPr="3349094B">
              <w:rPr>
                <w:rFonts w:ascii="Arial" w:eastAsia="Arial" w:hAnsi="Arial" w:cs="Arial"/>
              </w:rPr>
              <w:t>Building trust</w:t>
            </w:r>
            <w:r w:rsidR="6CCD2312" w:rsidRPr="3349094B">
              <w:rPr>
                <w:rFonts w:ascii="Arial" w:eastAsia="Arial" w:hAnsi="Arial" w:cs="Arial"/>
              </w:rPr>
              <w:t xml:space="preserve"> and providing reassurance</w:t>
            </w:r>
            <w:r w:rsidRPr="3349094B">
              <w:rPr>
                <w:rFonts w:ascii="Arial" w:eastAsia="Arial" w:hAnsi="Arial" w:cs="Arial"/>
              </w:rPr>
              <w:t>, explaining decisions</w:t>
            </w:r>
            <w:r w:rsidR="36F7158A" w:rsidRPr="3349094B">
              <w:rPr>
                <w:rFonts w:ascii="Arial" w:eastAsia="Arial" w:hAnsi="Arial" w:cs="Arial"/>
              </w:rPr>
              <w:t xml:space="preserve"> and promoting opportunities for involvement</w:t>
            </w:r>
            <w:r w:rsidR="092E6777" w:rsidRPr="3349094B">
              <w:rPr>
                <w:rFonts w:ascii="Arial" w:eastAsia="Arial" w:hAnsi="Arial" w:cs="Arial"/>
              </w:rPr>
              <w:t xml:space="preserve">, showcasing progress and </w:t>
            </w:r>
            <w:r w:rsidRPr="3349094B">
              <w:rPr>
                <w:rFonts w:ascii="Arial" w:eastAsia="Arial" w:hAnsi="Arial" w:cs="Arial"/>
              </w:rPr>
              <w:t>supporting transparency.</w:t>
            </w:r>
          </w:p>
        </w:tc>
      </w:tr>
      <w:tr w:rsidR="3349094B" w14:paraId="59E62539" w14:textId="77777777" w:rsidTr="3349094B">
        <w:trPr>
          <w:trHeight w:val="300"/>
        </w:trPr>
        <w:tc>
          <w:tcPr>
            <w:tcW w:w="3165" w:type="dxa"/>
          </w:tcPr>
          <w:p w14:paraId="7BF655E6" w14:textId="7E6CF5D4" w:rsidR="2B9AE33F" w:rsidRDefault="2B9AE33F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Stakeholder Bulletin</w:t>
            </w:r>
          </w:p>
        </w:tc>
        <w:tc>
          <w:tcPr>
            <w:tcW w:w="5325" w:type="dxa"/>
          </w:tcPr>
          <w:p w14:paraId="191015E7" w14:textId="7B00E70D" w:rsidR="2B9AE33F" w:rsidRDefault="2B9AE33F" w:rsidP="3349094B">
            <w:pPr>
              <w:ind w:left="0"/>
            </w:pPr>
            <w:r w:rsidRPr="3349094B">
              <w:rPr>
                <w:rFonts w:ascii="Arial" w:eastAsia="Arial" w:hAnsi="Arial" w:cs="Arial"/>
                <w:color w:val="231F20" w:themeColor="text2"/>
              </w:rPr>
              <w:t>Personal engagement from the CEO, providing insight, opportunities for involvement and showcasing progress</w:t>
            </w:r>
          </w:p>
        </w:tc>
      </w:tr>
      <w:tr w:rsidR="3349094B" w14:paraId="476BC0DE" w14:textId="77777777" w:rsidTr="3349094B">
        <w:trPr>
          <w:trHeight w:val="300"/>
        </w:trPr>
        <w:tc>
          <w:tcPr>
            <w:tcW w:w="3165" w:type="dxa"/>
          </w:tcPr>
          <w:p w14:paraId="7D42DDA2" w14:textId="7A4BC842" w:rsidR="2B9AE33F" w:rsidRDefault="2B9AE33F" w:rsidP="3349094B">
            <w:pPr>
              <w:ind w:left="0"/>
              <w:rPr>
                <w:rFonts w:ascii="Arial" w:eastAsia="Arial" w:hAnsi="Arial" w:cs="Arial"/>
              </w:rPr>
            </w:pPr>
            <w:r w:rsidRPr="3349094B">
              <w:rPr>
                <w:rFonts w:ascii="Arial" w:eastAsia="Arial" w:hAnsi="Arial" w:cs="Arial"/>
              </w:rPr>
              <w:t>News update</w:t>
            </w:r>
          </w:p>
        </w:tc>
        <w:tc>
          <w:tcPr>
            <w:tcW w:w="5325" w:type="dxa"/>
          </w:tcPr>
          <w:p w14:paraId="2A2CE1A6" w14:textId="61849D3E" w:rsidR="2B9AE33F" w:rsidRDefault="2B9AE33F" w:rsidP="3349094B">
            <w:pPr>
              <w:ind w:left="0"/>
            </w:pPr>
            <w:r w:rsidRPr="3349094B">
              <w:rPr>
                <w:rFonts w:ascii="Arial" w:eastAsia="Arial" w:hAnsi="Arial" w:cs="Arial"/>
                <w:color w:val="231F20" w:themeColor="text2"/>
              </w:rPr>
              <w:t>Community engagement, providing reassurance and information, providing opportunities for involvement and showcasing progress</w:t>
            </w:r>
          </w:p>
          <w:p w14:paraId="606E85F6" w14:textId="43F9758D" w:rsidR="3349094B" w:rsidRDefault="3349094B" w:rsidP="3349094B">
            <w:pPr>
              <w:ind w:left="0"/>
              <w:rPr>
                <w:rFonts w:ascii="Arial" w:eastAsia="Arial" w:hAnsi="Arial" w:cs="Arial"/>
                <w:color w:val="231F20" w:themeColor="text2"/>
              </w:rPr>
            </w:pPr>
          </w:p>
        </w:tc>
      </w:tr>
    </w:tbl>
    <w:p w14:paraId="658D2431" w14:textId="576CD6C8" w:rsidR="00FD7B30" w:rsidRPr="0066692C" w:rsidRDefault="00FD7B30" w:rsidP="79C00C32">
      <w:pPr>
        <w:spacing w:before="0" w:after="0"/>
      </w:pPr>
    </w:p>
    <w:p w14:paraId="72B253B9" w14:textId="77777777" w:rsidR="00FD7B30" w:rsidRPr="0066692C" w:rsidRDefault="00FD7B30" w:rsidP="00627B22">
      <w:pPr>
        <w:pStyle w:val="Heading3"/>
      </w:pPr>
      <w:r w:rsidRPr="0066692C">
        <w:t>Campaign Framework</w:t>
      </w:r>
    </w:p>
    <w:p w14:paraId="75B0D78D" w14:textId="75EE6FB2" w:rsidR="00FD7B30" w:rsidRDefault="00FD7B30" w:rsidP="79C00C32">
      <w:r>
        <w:t>All major campaigns will</w:t>
      </w:r>
      <w:r w:rsidR="0B4417B2">
        <w:t xml:space="preserve"> follow the OASIS model. </w:t>
      </w:r>
      <w:r>
        <w:br/>
      </w:r>
      <w:r>
        <w:br/>
      </w:r>
      <w:r w:rsidR="0B4417B2" w:rsidRPr="79C00C32">
        <w:t xml:space="preserve">OASIS is a series </w:t>
      </w:r>
      <w:r w:rsidR="44E7DE64" w:rsidRPr="79C00C32">
        <w:t xml:space="preserve">iterative process </w:t>
      </w:r>
      <w:r w:rsidR="0B4417B2" w:rsidRPr="79C00C32">
        <w:t>that can help bring order and clarity to planning campaigns. The aim is to help make the planning process rigorous and consistent.</w:t>
      </w:r>
    </w:p>
    <w:p w14:paraId="33681FF0" w14:textId="4B1C363A" w:rsidR="00FD7B30" w:rsidRDefault="0B4417B2" w:rsidP="79C00C32">
      <w:pPr>
        <w:shd w:val="clear" w:color="auto" w:fill="FFFFFF" w:themeFill="background1"/>
        <w:spacing w:before="0" w:after="300"/>
      </w:pPr>
      <w:r w:rsidRPr="3349094B">
        <w:rPr>
          <w:rFonts w:ascii="Arial" w:eastAsia="Arial" w:hAnsi="Arial" w:cs="Arial"/>
          <w:color w:val="0B0C0C"/>
        </w:rPr>
        <w:t>The</w:t>
      </w:r>
      <w:r w:rsidR="5626384B" w:rsidRPr="3349094B">
        <w:rPr>
          <w:rFonts w:ascii="Arial" w:eastAsia="Arial" w:hAnsi="Arial" w:cs="Arial"/>
          <w:color w:val="0B0C0C"/>
        </w:rPr>
        <w:t xml:space="preserve"> five</w:t>
      </w:r>
      <w:r w:rsidRPr="3349094B">
        <w:rPr>
          <w:rFonts w:ascii="Arial" w:eastAsia="Arial" w:hAnsi="Arial" w:cs="Arial"/>
          <w:color w:val="0B0C0C"/>
        </w:rPr>
        <w:t xml:space="preserve"> steps you need to create a campaign using OASIS are:</w:t>
      </w:r>
    </w:p>
    <w:p w14:paraId="1010D6A7" w14:textId="7A47DB68" w:rsidR="00FD7B30" w:rsidRDefault="0B4417B2" w:rsidP="79C00C32">
      <w:pPr>
        <w:pStyle w:val="ListParagraph"/>
        <w:shd w:val="clear" w:color="auto" w:fill="FFFFFF" w:themeFill="background1"/>
        <w:spacing w:before="0" w:after="0"/>
        <w:rPr>
          <w:rFonts w:ascii="Arial" w:eastAsia="Arial" w:hAnsi="Arial" w:cs="Arial"/>
          <w:color w:val="0B0C0C"/>
        </w:rPr>
      </w:pPr>
      <w:r w:rsidRPr="79C00C32">
        <w:rPr>
          <w:rFonts w:ascii="Arial" w:eastAsia="Arial" w:hAnsi="Arial" w:cs="Arial"/>
          <w:color w:val="0B0C0C"/>
        </w:rPr>
        <w:t>Objectives/Outcomes</w:t>
      </w:r>
    </w:p>
    <w:p w14:paraId="41FA674C" w14:textId="7E663CA8" w:rsidR="00FD7B30" w:rsidRDefault="0B4417B2" w:rsidP="79C00C32">
      <w:pPr>
        <w:pStyle w:val="ListParagraph"/>
        <w:shd w:val="clear" w:color="auto" w:fill="FFFFFF" w:themeFill="background1"/>
        <w:spacing w:before="0" w:after="0"/>
        <w:rPr>
          <w:rFonts w:ascii="Arial" w:eastAsia="Arial" w:hAnsi="Arial" w:cs="Arial"/>
          <w:color w:val="0B0C0C"/>
        </w:rPr>
      </w:pPr>
      <w:r w:rsidRPr="79C00C32">
        <w:rPr>
          <w:rFonts w:ascii="Arial" w:eastAsia="Arial" w:hAnsi="Arial" w:cs="Arial"/>
          <w:color w:val="0B0C0C"/>
        </w:rPr>
        <w:t>Audience/Insight</w:t>
      </w:r>
    </w:p>
    <w:p w14:paraId="369318DD" w14:textId="339A795D" w:rsidR="00FD7B30" w:rsidRDefault="0B4417B2" w:rsidP="79C00C32">
      <w:pPr>
        <w:pStyle w:val="ListParagraph"/>
        <w:shd w:val="clear" w:color="auto" w:fill="FFFFFF" w:themeFill="background1"/>
        <w:spacing w:before="0" w:after="0"/>
        <w:rPr>
          <w:rFonts w:ascii="Arial" w:eastAsia="Arial" w:hAnsi="Arial" w:cs="Arial"/>
          <w:color w:val="0B0C0C"/>
        </w:rPr>
      </w:pPr>
      <w:r w:rsidRPr="79C00C32">
        <w:rPr>
          <w:rFonts w:ascii="Arial" w:eastAsia="Arial" w:hAnsi="Arial" w:cs="Arial"/>
          <w:color w:val="0B0C0C"/>
        </w:rPr>
        <w:lastRenderedPageBreak/>
        <w:t>Strategy/Ideas</w:t>
      </w:r>
    </w:p>
    <w:p w14:paraId="741BE915" w14:textId="07E42299" w:rsidR="00FD7B30" w:rsidRDefault="0B4417B2" w:rsidP="79C00C32">
      <w:pPr>
        <w:pStyle w:val="ListParagraph"/>
        <w:shd w:val="clear" w:color="auto" w:fill="FFFFFF" w:themeFill="background1"/>
        <w:spacing w:before="0" w:after="0"/>
        <w:rPr>
          <w:rFonts w:ascii="Arial" w:eastAsia="Arial" w:hAnsi="Arial" w:cs="Arial"/>
          <w:color w:val="0B0C0C"/>
        </w:rPr>
      </w:pPr>
      <w:r w:rsidRPr="79C00C32">
        <w:rPr>
          <w:rFonts w:ascii="Arial" w:eastAsia="Arial" w:hAnsi="Arial" w:cs="Arial"/>
          <w:color w:val="0B0C0C"/>
        </w:rPr>
        <w:t>Implementation</w:t>
      </w:r>
    </w:p>
    <w:p w14:paraId="79CC6AA7" w14:textId="400C24D8" w:rsidR="00FD7B30" w:rsidRDefault="0B4417B2" w:rsidP="79C00C32">
      <w:pPr>
        <w:pStyle w:val="ListParagraph"/>
        <w:shd w:val="clear" w:color="auto" w:fill="FFFFFF" w:themeFill="background1"/>
        <w:spacing w:before="0" w:after="0"/>
        <w:rPr>
          <w:rFonts w:ascii="Arial" w:eastAsia="Arial" w:hAnsi="Arial" w:cs="Arial"/>
          <w:color w:val="0B0C0C"/>
        </w:rPr>
      </w:pPr>
      <w:r w:rsidRPr="79C00C32">
        <w:rPr>
          <w:rFonts w:ascii="Arial" w:eastAsia="Arial" w:hAnsi="Arial" w:cs="Arial"/>
          <w:color w:val="0B0C0C"/>
        </w:rPr>
        <w:t>Scoring/Evaluation</w:t>
      </w:r>
    </w:p>
    <w:p w14:paraId="3E42DDF0" w14:textId="155ABE88" w:rsidR="00FD7B30" w:rsidRDefault="00FD7B30" w:rsidP="00627B22">
      <w:pPr>
        <w:spacing w:before="0" w:after="0"/>
        <w:ind w:left="567"/>
      </w:pPr>
    </w:p>
    <w:p w14:paraId="17A5263B" w14:textId="656F330F" w:rsidR="00FD7B30" w:rsidRPr="0066692C" w:rsidRDefault="7C02F31A" w:rsidP="79C00C32">
      <w:pPr>
        <w:spacing w:before="0" w:after="0"/>
        <w:ind w:left="567"/>
        <w:rPr>
          <w:b/>
          <w:bCs/>
        </w:rPr>
      </w:pPr>
      <w:r>
        <w:rPr>
          <w:noProof/>
        </w:rPr>
        <w:drawing>
          <wp:inline distT="0" distB="0" distL="0" distR="0" wp14:anchorId="60567009" wp14:editId="5B23A67F">
            <wp:extent cx="4883087" cy="4733925"/>
            <wp:effectExtent l="0" t="0" r="0" b="0"/>
            <wp:docPr id="1729474633" name="drawi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474633" name="drawi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087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B4417B2" w:rsidRPr="3349094B">
        <w:rPr>
          <w:b/>
          <w:bCs/>
        </w:rPr>
        <w:t>Campaigns will align with:</w:t>
      </w:r>
    </w:p>
    <w:p w14:paraId="08F93C48" w14:textId="0991A3C7" w:rsidR="00FD7B30" w:rsidRPr="0066692C" w:rsidRDefault="0B4417B2" w:rsidP="79C00C32">
      <w:pPr>
        <w:pStyle w:val="ListParagraph"/>
        <w:rPr>
          <w:rFonts w:ascii="Arial" w:eastAsia="Arial" w:hAnsi="Arial" w:cs="Arial"/>
        </w:rPr>
      </w:pPr>
      <w:r w:rsidRPr="3349094B">
        <w:t>Population Health Improvement Plan</w:t>
      </w:r>
    </w:p>
    <w:p w14:paraId="67EC57D5" w14:textId="592B0A73" w:rsidR="00FD7B30" w:rsidRPr="0066692C" w:rsidRDefault="0B4417B2" w:rsidP="79C00C32">
      <w:pPr>
        <w:pStyle w:val="ListParagraph"/>
        <w:rPr>
          <w:rFonts w:ascii="Arial" w:eastAsia="Arial" w:hAnsi="Arial" w:cs="Arial"/>
        </w:rPr>
      </w:pPr>
      <w:r w:rsidRPr="3349094B">
        <w:t>Organisational objectives</w:t>
      </w:r>
    </w:p>
    <w:p w14:paraId="04134291" w14:textId="4E52008F" w:rsidR="00FD7B30" w:rsidRPr="0066692C" w:rsidRDefault="0B4417B2" w:rsidP="79C00C32">
      <w:pPr>
        <w:pStyle w:val="ListParagraph"/>
        <w:rPr>
          <w:rFonts w:ascii="Arial" w:eastAsia="Arial" w:hAnsi="Arial" w:cs="Arial"/>
        </w:rPr>
      </w:pPr>
      <w:r w:rsidRPr="3349094B">
        <w:t>Neighbourhood health priorities</w:t>
      </w:r>
    </w:p>
    <w:p w14:paraId="761F30B0" w14:textId="55D2C987" w:rsidR="00FD7B30" w:rsidRPr="0066692C" w:rsidRDefault="0B4417B2" w:rsidP="79C00C32">
      <w:pPr>
        <w:pStyle w:val="ListParagraph"/>
        <w:rPr>
          <w:rFonts w:ascii="Arial" w:eastAsia="Arial" w:hAnsi="Arial" w:cs="Arial"/>
        </w:rPr>
      </w:pPr>
      <w:r w:rsidRPr="3349094B">
        <w:t xml:space="preserve">National </w:t>
      </w:r>
      <w:r w:rsidR="00406D3B">
        <w:t xml:space="preserve">priority </w:t>
      </w:r>
      <w:r w:rsidRPr="3349094B">
        <w:t>campaigns</w:t>
      </w:r>
      <w:r w:rsidR="00E822B7">
        <w:t>, as needed</w:t>
      </w:r>
    </w:p>
    <w:p w14:paraId="0C34A25F" w14:textId="0BA4A44F" w:rsidR="00FD7B30" w:rsidRDefault="00FD7B30" w:rsidP="00FA381F">
      <w:pPr>
        <w:pStyle w:val="Heading3"/>
      </w:pPr>
      <w:r w:rsidRPr="0066692C">
        <w:t>Priorities 2026/27</w:t>
      </w:r>
    </w:p>
    <w:p w14:paraId="40ED2E74" w14:textId="77777777" w:rsidR="00FA381F" w:rsidRPr="0066692C" w:rsidRDefault="00FA381F" w:rsidP="00FD7B30">
      <w:pPr>
        <w:spacing w:before="0" w:after="0"/>
        <w:ind w:left="0"/>
        <w:rPr>
          <w:b/>
          <w:bCs/>
        </w:rPr>
      </w:pPr>
    </w:p>
    <w:p w14:paraId="5A45C318" w14:textId="77777777" w:rsidR="00FD7B30" w:rsidRPr="0066692C" w:rsidRDefault="00FD7B30" w:rsidP="002D5EDF">
      <w:pPr>
        <w:numPr>
          <w:ilvl w:val="0"/>
          <w:numId w:val="13"/>
        </w:numPr>
        <w:spacing w:before="0" w:after="0"/>
      </w:pPr>
      <w:r w:rsidRPr="0066692C">
        <w:t xml:space="preserve">Establish NHS Essex public identity. </w:t>
      </w:r>
    </w:p>
    <w:p w14:paraId="415A4C7B" w14:textId="240BB017" w:rsidR="00FD7B30" w:rsidRPr="0066692C" w:rsidRDefault="00FD7B30" w:rsidP="002D5EDF">
      <w:pPr>
        <w:numPr>
          <w:ilvl w:val="0"/>
          <w:numId w:val="13"/>
        </w:numPr>
        <w:spacing w:before="0" w:after="0"/>
      </w:pPr>
      <w:r w:rsidRPr="0066692C">
        <w:t xml:space="preserve">Launch </w:t>
      </w:r>
      <w:r w:rsidR="00614699">
        <w:t>both public/strategic</w:t>
      </w:r>
      <w:r w:rsidRPr="0066692C">
        <w:t xml:space="preserve"> narrative</w:t>
      </w:r>
      <w:r w:rsidR="00640474">
        <w:t xml:space="preserve"> </w:t>
      </w:r>
      <w:r w:rsidR="00614699">
        <w:t xml:space="preserve">to support understanding and consistency around </w:t>
      </w:r>
      <w:r w:rsidR="00D23AAE">
        <w:t>the Population Health Improvement Plan</w:t>
      </w:r>
      <w:r w:rsidRPr="0066692C">
        <w:t xml:space="preserve">. </w:t>
      </w:r>
    </w:p>
    <w:p w14:paraId="54930A8B" w14:textId="5E0D0441" w:rsidR="00383A51" w:rsidRDefault="00383A51" w:rsidP="00383A51">
      <w:pPr>
        <w:numPr>
          <w:ilvl w:val="0"/>
          <w:numId w:val="13"/>
        </w:numPr>
        <w:spacing w:before="0" w:after="0"/>
      </w:pPr>
      <w:r>
        <w:t>Strengthen public trust by responding openly to issues and regularly sharing progress and results.</w:t>
      </w:r>
    </w:p>
    <w:p w14:paraId="0DA252BB" w14:textId="08658123" w:rsidR="00641532" w:rsidRDefault="00641532" w:rsidP="00383A51">
      <w:pPr>
        <w:numPr>
          <w:ilvl w:val="0"/>
          <w:numId w:val="13"/>
        </w:numPr>
        <w:spacing w:before="0" w:after="0"/>
      </w:pPr>
      <w:r>
        <w:t>Support delivery of 26/27 priority programmes within the Population Health Improvement Plan.</w:t>
      </w:r>
    </w:p>
    <w:p w14:paraId="477202E3" w14:textId="21C3ACF4" w:rsidR="00FD7B30" w:rsidRPr="0066692C" w:rsidRDefault="00FD7B30" w:rsidP="002D5EDF">
      <w:pPr>
        <w:numPr>
          <w:ilvl w:val="0"/>
          <w:numId w:val="13"/>
        </w:numPr>
        <w:spacing w:before="0" w:after="0"/>
      </w:pPr>
      <w:r w:rsidRPr="0066692C">
        <w:lastRenderedPageBreak/>
        <w:t xml:space="preserve">Support </w:t>
      </w:r>
      <w:r w:rsidR="00C701BF">
        <w:t xml:space="preserve">key </w:t>
      </w:r>
      <w:r w:rsidRPr="0066692C">
        <w:t>prevention campaigns</w:t>
      </w:r>
      <w:r w:rsidR="00627B22">
        <w:t>, including vaccination, Learning Disability Health Check and cancer screening uptake</w:t>
      </w:r>
      <w:r w:rsidRPr="0066692C">
        <w:t xml:space="preserve">. </w:t>
      </w:r>
    </w:p>
    <w:p w14:paraId="3283B4D6" w14:textId="02168BD3" w:rsidR="00FD7B30" w:rsidRPr="0066692C" w:rsidRDefault="00246AF6" w:rsidP="002D5EDF">
      <w:pPr>
        <w:numPr>
          <w:ilvl w:val="0"/>
          <w:numId w:val="13"/>
        </w:numPr>
        <w:spacing w:before="0" w:after="0"/>
      </w:pPr>
      <w:r>
        <w:t xml:space="preserve">Support </w:t>
      </w:r>
      <w:r w:rsidR="00FD7B30" w:rsidRPr="0066692C">
        <w:t xml:space="preserve">transformation and change programmes. </w:t>
      </w:r>
    </w:p>
    <w:p w14:paraId="2E5DC945" w14:textId="77777777" w:rsidR="00383A51" w:rsidRDefault="00FD7B30" w:rsidP="00383A51">
      <w:pPr>
        <w:numPr>
          <w:ilvl w:val="0"/>
          <w:numId w:val="13"/>
        </w:numPr>
        <w:spacing w:before="0" w:after="0"/>
      </w:pPr>
      <w:r w:rsidRPr="0066692C">
        <w:t xml:space="preserve">Strengthen stakeholder relationships. </w:t>
      </w:r>
    </w:p>
    <w:p w14:paraId="565A68E1" w14:textId="77777777" w:rsidR="00FD7B30" w:rsidRPr="0066692C" w:rsidRDefault="00FD7B30" w:rsidP="00627B22">
      <w:pPr>
        <w:pStyle w:val="Heading3"/>
      </w:pPr>
      <w:r>
        <w:t>Success Measures</w:t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3074"/>
        <w:gridCol w:w="3069"/>
        <w:gridCol w:w="3179"/>
      </w:tblGrid>
      <w:tr w:rsidR="3349094B" w14:paraId="05182F2C" w14:textId="77777777" w:rsidTr="3349094B">
        <w:trPr>
          <w:trHeight w:val="300"/>
        </w:trPr>
        <w:tc>
          <w:tcPr>
            <w:tcW w:w="3110" w:type="dxa"/>
            <w:shd w:val="clear" w:color="auto" w:fill="005EB8" w:themeFill="accent2"/>
          </w:tcPr>
          <w:p w14:paraId="18BCC753" w14:textId="1803B483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Strategic outcome</w:t>
            </w:r>
          </w:p>
        </w:tc>
        <w:tc>
          <w:tcPr>
            <w:tcW w:w="3110" w:type="dxa"/>
            <w:shd w:val="clear" w:color="auto" w:fill="005EB8" w:themeFill="accent2"/>
          </w:tcPr>
          <w:p w14:paraId="403C52D8" w14:textId="227EB1D6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Measure</w:t>
            </w:r>
          </w:p>
        </w:tc>
        <w:tc>
          <w:tcPr>
            <w:tcW w:w="3225" w:type="dxa"/>
            <w:shd w:val="clear" w:color="auto" w:fill="005EB8" w:themeFill="accent2"/>
          </w:tcPr>
          <w:p w14:paraId="67A39A62" w14:textId="65D4EBE6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Indicative target</w:t>
            </w:r>
          </w:p>
        </w:tc>
      </w:tr>
      <w:tr w:rsidR="3349094B" w14:paraId="77E35F07" w14:textId="77777777" w:rsidTr="3349094B">
        <w:trPr>
          <w:trHeight w:val="300"/>
        </w:trPr>
        <w:tc>
          <w:tcPr>
            <w:tcW w:w="3110" w:type="dxa"/>
          </w:tcPr>
          <w:p w14:paraId="630B1CA2" w14:textId="5220493B" w:rsidR="3349094B" w:rsidRDefault="3349094B" w:rsidP="3349094B">
            <w:pPr>
              <w:spacing w:before="0" w:after="0"/>
              <w:ind w:left="0"/>
            </w:pPr>
            <w:r>
              <w:t>Greater understanding of NHS Essex and its priorities</w:t>
            </w:r>
          </w:p>
        </w:tc>
        <w:tc>
          <w:tcPr>
            <w:tcW w:w="3110" w:type="dxa"/>
          </w:tcPr>
          <w:p w14:paraId="671E7A87" w14:textId="762AA651" w:rsidR="1AC98E54" w:rsidRDefault="00420B69" w:rsidP="3349094B">
            <w:pPr>
              <w:spacing w:before="0" w:after="0"/>
              <w:ind w:left="0"/>
            </w:pPr>
            <w:r>
              <w:t xml:space="preserve">Minimum of </w:t>
            </w:r>
            <w:r w:rsidR="1AC98E54">
              <w:t>one good news story each week showcasing ICB progress against PHIP</w:t>
            </w:r>
          </w:p>
          <w:p w14:paraId="15B8CFBA" w14:textId="4014DA89" w:rsidR="3349094B" w:rsidRDefault="3349094B" w:rsidP="3349094B">
            <w:pPr>
              <w:spacing w:before="0" w:after="0"/>
              <w:ind w:left="0"/>
            </w:pPr>
          </w:p>
          <w:p w14:paraId="36862A7B" w14:textId="6DC80588" w:rsidR="3349094B" w:rsidRDefault="3349094B" w:rsidP="3349094B">
            <w:pPr>
              <w:spacing w:before="0" w:after="0"/>
              <w:ind w:left="0"/>
            </w:pPr>
            <w:r>
              <w:t>Public awareness surveys and engagement activity</w:t>
            </w:r>
            <w:r w:rsidR="34B3BE03">
              <w:t>, specifically, timely circulation of fortnightly public newsletter, monthly stakeholder bulletin and via Virtual Views.</w:t>
            </w:r>
            <w:r w:rsidR="00420B69">
              <w:br/>
            </w:r>
          </w:p>
        </w:tc>
        <w:tc>
          <w:tcPr>
            <w:tcW w:w="3225" w:type="dxa"/>
          </w:tcPr>
          <w:p w14:paraId="02593D28" w14:textId="0C04A111" w:rsidR="3349094B" w:rsidRDefault="3349094B" w:rsidP="3349094B">
            <w:pPr>
              <w:spacing w:before="0" w:after="0"/>
              <w:ind w:left="0"/>
            </w:pPr>
            <w:r>
              <w:t>Year-on-year improvement in awareness and understanding</w:t>
            </w:r>
            <w:r w:rsidR="69E30B36">
              <w:t xml:space="preserve">.  </w:t>
            </w:r>
          </w:p>
          <w:p w14:paraId="0B869A87" w14:textId="13BD59AB" w:rsidR="3349094B" w:rsidRDefault="3349094B" w:rsidP="3349094B">
            <w:pPr>
              <w:spacing w:before="0" w:after="0"/>
              <w:ind w:left="0"/>
            </w:pPr>
          </w:p>
          <w:p w14:paraId="77EAB8F6" w14:textId="076464DE" w:rsidR="70653358" w:rsidRDefault="70653358" w:rsidP="3349094B">
            <w:pPr>
              <w:spacing w:before="0" w:after="0"/>
              <w:ind w:left="0"/>
            </w:pPr>
            <w:r>
              <w:t>Increase stakeholder understanding of the role of NHS Essex through pulse survey from baseline starting point.</w:t>
            </w:r>
          </w:p>
        </w:tc>
      </w:tr>
      <w:tr w:rsidR="3349094B" w14:paraId="2D7A49E5" w14:textId="77777777" w:rsidTr="3349094B">
        <w:trPr>
          <w:trHeight w:val="300"/>
        </w:trPr>
        <w:tc>
          <w:tcPr>
            <w:tcW w:w="3110" w:type="dxa"/>
          </w:tcPr>
          <w:p w14:paraId="0B9F06EF" w14:textId="2CEBC5CD" w:rsidR="3349094B" w:rsidRDefault="3349094B" w:rsidP="3349094B">
            <w:pPr>
              <w:spacing w:before="0" w:after="0"/>
              <w:ind w:left="0"/>
            </w:pPr>
            <w:r>
              <w:t>Increased trust and confidence</w:t>
            </w:r>
          </w:p>
        </w:tc>
        <w:tc>
          <w:tcPr>
            <w:tcW w:w="3110" w:type="dxa"/>
          </w:tcPr>
          <w:p w14:paraId="2B03E5C6" w14:textId="0DC9D25E" w:rsidR="478AA17E" w:rsidRDefault="478AA17E" w:rsidP="3349094B">
            <w:pPr>
              <w:spacing w:before="0" w:after="0"/>
              <w:ind w:left="0"/>
            </w:pPr>
            <w:r>
              <w:t>M</w:t>
            </w:r>
            <w:r w:rsidR="3349094B">
              <w:t>edia sentiment</w:t>
            </w:r>
            <w:r w:rsidR="72EE06BD">
              <w:t xml:space="preserve"> based on</w:t>
            </w:r>
            <w:r w:rsidR="5F386C42">
              <w:t xml:space="preserve"> ICB progress against priorities</w:t>
            </w:r>
          </w:p>
          <w:p w14:paraId="5DD22082" w14:textId="342CC066" w:rsidR="5F386C42" w:rsidRDefault="5F386C42" w:rsidP="3349094B">
            <w:pPr>
              <w:spacing w:before="0" w:after="0"/>
              <w:ind w:left="0"/>
            </w:pPr>
            <w:r>
              <w:t>S</w:t>
            </w:r>
            <w:r w:rsidR="3349094B">
              <w:t>takeholder feedback and reputation monitoring</w:t>
            </w:r>
            <w:r w:rsidR="003C0DC0">
              <w:br/>
            </w:r>
          </w:p>
        </w:tc>
        <w:tc>
          <w:tcPr>
            <w:tcW w:w="3225" w:type="dxa"/>
          </w:tcPr>
          <w:p w14:paraId="231FAFDA" w14:textId="6D174FF8" w:rsidR="3349094B" w:rsidRDefault="3349094B" w:rsidP="3349094B">
            <w:pPr>
              <w:spacing w:before="0" w:after="0"/>
              <w:ind w:left="0"/>
            </w:pPr>
            <w:r>
              <w:t xml:space="preserve">Maintain </w:t>
            </w:r>
            <w:r w:rsidR="17BEF571">
              <w:t>75%</w:t>
            </w:r>
            <w:r>
              <w:t xml:space="preserve"> positive </w:t>
            </w:r>
            <w:r w:rsidR="74CDE5A5">
              <w:t>to</w:t>
            </w:r>
            <w:r>
              <w:t xml:space="preserve"> neutral sentiment</w:t>
            </w:r>
            <w:r w:rsidR="7AEE898E">
              <w:t>.</w:t>
            </w:r>
          </w:p>
          <w:p w14:paraId="7C56615E" w14:textId="4AD5EB6E" w:rsidR="7AEE898E" w:rsidRDefault="7AEE898E" w:rsidP="3349094B">
            <w:pPr>
              <w:spacing w:before="0" w:after="0"/>
              <w:ind w:left="0"/>
            </w:pPr>
            <w:r>
              <w:t>Circulate one positive news item each week.</w:t>
            </w:r>
          </w:p>
        </w:tc>
      </w:tr>
      <w:tr w:rsidR="3349094B" w14:paraId="4D48BF43" w14:textId="77777777" w:rsidTr="3349094B">
        <w:trPr>
          <w:trHeight w:val="300"/>
        </w:trPr>
        <w:tc>
          <w:tcPr>
            <w:tcW w:w="3110" w:type="dxa"/>
          </w:tcPr>
          <w:p w14:paraId="7A97F2CA" w14:textId="4C957BF4" w:rsidR="3349094B" w:rsidRDefault="3349094B" w:rsidP="3349094B">
            <w:pPr>
              <w:spacing w:before="0" w:after="0"/>
              <w:ind w:left="0"/>
            </w:pPr>
            <w:r>
              <w:t>Improved understanding of prevention and healthy behaviours</w:t>
            </w:r>
          </w:p>
        </w:tc>
        <w:tc>
          <w:tcPr>
            <w:tcW w:w="3110" w:type="dxa"/>
          </w:tcPr>
          <w:p w14:paraId="5B2D937E" w14:textId="33DDDF13" w:rsidR="3349094B" w:rsidRDefault="3349094B" w:rsidP="3349094B">
            <w:pPr>
              <w:spacing w:before="0" w:after="0"/>
              <w:ind w:left="0"/>
            </w:pPr>
            <w:r>
              <w:t xml:space="preserve">Campaign evaluation and public </w:t>
            </w:r>
            <w:r w:rsidR="2B6998AB">
              <w:t xml:space="preserve">and stakeholder </w:t>
            </w:r>
            <w:r>
              <w:t>engagement</w:t>
            </w:r>
            <w:r w:rsidR="003C0DC0">
              <w:br/>
            </w:r>
          </w:p>
        </w:tc>
        <w:tc>
          <w:tcPr>
            <w:tcW w:w="3225" w:type="dxa"/>
          </w:tcPr>
          <w:p w14:paraId="3E522C73" w14:textId="162FBB82" w:rsidR="3349094B" w:rsidRDefault="3349094B" w:rsidP="3349094B">
            <w:pPr>
              <w:spacing w:before="0" w:after="0"/>
              <w:ind w:left="0"/>
            </w:pPr>
            <w:r>
              <w:t>Campaign objectives achieved and positive audience feedback</w:t>
            </w:r>
            <w:r w:rsidR="51EE644C">
              <w:t>.</w:t>
            </w:r>
          </w:p>
        </w:tc>
      </w:tr>
      <w:tr w:rsidR="3349094B" w14:paraId="161EE911" w14:textId="77777777" w:rsidTr="3349094B">
        <w:trPr>
          <w:trHeight w:val="300"/>
        </w:trPr>
        <w:tc>
          <w:tcPr>
            <w:tcW w:w="3110" w:type="dxa"/>
          </w:tcPr>
          <w:p w14:paraId="56AEB2B1" w14:textId="2A232BEA" w:rsidR="3349094B" w:rsidRDefault="3349094B" w:rsidP="3349094B">
            <w:pPr>
              <w:spacing w:before="0" w:after="0"/>
              <w:ind w:left="0"/>
            </w:pPr>
            <w:r>
              <w:t>Improved understanding of transformation and service change</w:t>
            </w:r>
          </w:p>
        </w:tc>
        <w:tc>
          <w:tcPr>
            <w:tcW w:w="3110" w:type="dxa"/>
          </w:tcPr>
          <w:p w14:paraId="365D8AFF" w14:textId="61C3A375" w:rsidR="3349094B" w:rsidRDefault="3349094B" w:rsidP="3349094B">
            <w:pPr>
              <w:spacing w:before="0" w:after="0"/>
              <w:ind w:left="0"/>
            </w:pPr>
            <w:r>
              <w:t>Stakeholder and public feedback</w:t>
            </w:r>
            <w:r w:rsidR="3FB522C5">
              <w:t>. Pulse survey responses via newsletters.</w:t>
            </w:r>
            <w:r w:rsidR="003C0DC0">
              <w:br/>
            </w:r>
          </w:p>
        </w:tc>
        <w:tc>
          <w:tcPr>
            <w:tcW w:w="3225" w:type="dxa"/>
          </w:tcPr>
          <w:p w14:paraId="5F7C07F6" w14:textId="028F4406" w:rsidR="3349094B" w:rsidRDefault="3349094B" w:rsidP="3349094B">
            <w:pPr>
              <w:spacing w:before="0" w:after="0"/>
              <w:ind w:left="0"/>
            </w:pPr>
            <w:r>
              <w:t>Increased understanding and reduced misinformation</w:t>
            </w:r>
          </w:p>
        </w:tc>
      </w:tr>
      <w:tr w:rsidR="3349094B" w14:paraId="20F43071" w14:textId="77777777" w:rsidTr="3349094B">
        <w:trPr>
          <w:trHeight w:val="300"/>
        </w:trPr>
        <w:tc>
          <w:tcPr>
            <w:tcW w:w="3110" w:type="dxa"/>
          </w:tcPr>
          <w:p w14:paraId="2CB7BF10" w14:textId="18471027" w:rsidR="3349094B" w:rsidRDefault="3349094B" w:rsidP="3349094B">
            <w:pPr>
              <w:spacing w:before="0" w:after="0"/>
              <w:ind w:left="0"/>
            </w:pPr>
            <w:r>
              <w:t>Stronger stakeholder confidence and relationships</w:t>
            </w:r>
          </w:p>
        </w:tc>
        <w:tc>
          <w:tcPr>
            <w:tcW w:w="3110" w:type="dxa"/>
          </w:tcPr>
          <w:p w14:paraId="2A1D3C0E" w14:textId="687C2326" w:rsidR="3349094B" w:rsidRDefault="3349094B" w:rsidP="3349094B">
            <w:pPr>
              <w:spacing w:before="0" w:after="0"/>
              <w:ind w:left="0"/>
            </w:pPr>
            <w:r>
              <w:t>Stakeholder surveys and engagement metrics</w:t>
            </w:r>
          </w:p>
        </w:tc>
        <w:tc>
          <w:tcPr>
            <w:tcW w:w="3225" w:type="dxa"/>
          </w:tcPr>
          <w:p w14:paraId="6A6DAE69" w14:textId="2962AB41" w:rsidR="3349094B" w:rsidRDefault="3349094B" w:rsidP="3349094B">
            <w:pPr>
              <w:spacing w:before="0" w:after="0"/>
              <w:ind w:left="0"/>
            </w:pPr>
            <w:r>
              <w:t>Year-on-year improvement in stakeholder confidence</w:t>
            </w:r>
            <w:r w:rsidR="452DE347">
              <w:t xml:space="preserve"> from an initial baseline and survey response rate.</w:t>
            </w:r>
            <w:r w:rsidR="003C0DC0">
              <w:br/>
            </w:r>
          </w:p>
        </w:tc>
      </w:tr>
      <w:tr w:rsidR="3349094B" w14:paraId="17267CDC" w14:textId="77777777" w:rsidTr="3349094B">
        <w:trPr>
          <w:trHeight w:val="300"/>
        </w:trPr>
        <w:tc>
          <w:tcPr>
            <w:tcW w:w="3110" w:type="dxa"/>
          </w:tcPr>
          <w:p w14:paraId="5E0DED0B" w14:textId="330870B3" w:rsidR="3349094B" w:rsidRDefault="3349094B" w:rsidP="3349094B">
            <w:pPr>
              <w:spacing w:before="0" w:after="0"/>
              <w:ind w:left="0"/>
            </w:pPr>
            <w:r>
              <w:t>Increased public participation in shaping services</w:t>
            </w:r>
          </w:p>
        </w:tc>
        <w:tc>
          <w:tcPr>
            <w:tcW w:w="3110" w:type="dxa"/>
          </w:tcPr>
          <w:p w14:paraId="51D73411" w14:textId="1E1432F3" w:rsidR="3349094B" w:rsidRDefault="3349094B" w:rsidP="3349094B">
            <w:pPr>
              <w:spacing w:before="0" w:after="0"/>
              <w:ind w:left="0"/>
            </w:pPr>
            <w:r>
              <w:t>Consultation and engagement participation</w:t>
            </w:r>
          </w:p>
        </w:tc>
        <w:tc>
          <w:tcPr>
            <w:tcW w:w="3225" w:type="dxa"/>
          </w:tcPr>
          <w:p w14:paraId="00CAE2DD" w14:textId="44ADDAC8" w:rsidR="3349094B" w:rsidRDefault="3349094B" w:rsidP="3349094B">
            <w:pPr>
              <w:spacing w:before="0" w:after="0"/>
              <w:ind w:left="0"/>
            </w:pPr>
            <w:r>
              <w:t>Increased participation</w:t>
            </w:r>
            <w:r w:rsidR="18DA9E57">
              <w:t xml:space="preserve"> </w:t>
            </w:r>
            <w:r>
              <w:t>and broader representation</w:t>
            </w:r>
            <w:r w:rsidR="003C0DC0">
              <w:br/>
            </w:r>
          </w:p>
        </w:tc>
      </w:tr>
      <w:tr w:rsidR="3349094B" w14:paraId="5E8A46CB" w14:textId="77777777" w:rsidTr="3349094B">
        <w:trPr>
          <w:trHeight w:val="300"/>
        </w:trPr>
        <w:tc>
          <w:tcPr>
            <w:tcW w:w="3110" w:type="dxa"/>
          </w:tcPr>
          <w:p w14:paraId="73C8A7BE" w14:textId="21816916" w:rsidR="3349094B" w:rsidRDefault="3349094B" w:rsidP="3349094B">
            <w:pPr>
              <w:spacing w:before="0" w:after="0"/>
              <w:ind w:left="0"/>
            </w:pPr>
            <w:r>
              <w:t>Improved reach into underserved communities</w:t>
            </w:r>
          </w:p>
        </w:tc>
        <w:tc>
          <w:tcPr>
            <w:tcW w:w="3110" w:type="dxa"/>
          </w:tcPr>
          <w:p w14:paraId="42672152" w14:textId="21E8F140" w:rsidR="3349094B" w:rsidRDefault="3349094B" w:rsidP="3349094B">
            <w:pPr>
              <w:spacing w:before="0" w:after="0"/>
              <w:ind w:left="0"/>
            </w:pPr>
            <w:r>
              <w:t>Audience profiling and demographic analysis</w:t>
            </w:r>
          </w:p>
        </w:tc>
        <w:tc>
          <w:tcPr>
            <w:tcW w:w="3225" w:type="dxa"/>
          </w:tcPr>
          <w:p w14:paraId="743151FB" w14:textId="5CAEF8BB" w:rsidR="3349094B" w:rsidRDefault="3349094B" w:rsidP="3349094B">
            <w:pPr>
              <w:spacing w:before="0" w:after="0"/>
              <w:ind w:left="0"/>
            </w:pPr>
            <w:r>
              <w:t>Improved representation from priority groups and areas</w:t>
            </w:r>
            <w:r w:rsidR="38245CDF">
              <w:t>.</w:t>
            </w:r>
            <w:r w:rsidR="003C0DC0">
              <w:br/>
            </w:r>
          </w:p>
        </w:tc>
      </w:tr>
      <w:tr w:rsidR="3349094B" w14:paraId="366D079E" w14:textId="77777777" w:rsidTr="3349094B">
        <w:trPr>
          <w:trHeight w:val="300"/>
        </w:trPr>
        <w:tc>
          <w:tcPr>
            <w:tcW w:w="3110" w:type="dxa"/>
          </w:tcPr>
          <w:p w14:paraId="537BE2B1" w14:textId="69D7DA8B" w:rsidR="3349094B" w:rsidRDefault="3349094B" w:rsidP="3349094B">
            <w:pPr>
              <w:spacing w:before="0" w:after="0"/>
              <w:ind w:left="0"/>
            </w:pPr>
            <w:r>
              <w:lastRenderedPageBreak/>
              <w:t>Increased resilience to misinformation</w:t>
            </w:r>
          </w:p>
        </w:tc>
        <w:tc>
          <w:tcPr>
            <w:tcW w:w="3110" w:type="dxa"/>
          </w:tcPr>
          <w:p w14:paraId="632E8CCF" w14:textId="1D9F55FE" w:rsidR="3349094B" w:rsidRDefault="3349094B" w:rsidP="3349094B">
            <w:pPr>
              <w:spacing w:before="0" w:after="0"/>
              <w:ind w:left="0"/>
            </w:pPr>
            <w:r>
              <w:t>Evaluation of pre-bunking campaign activity</w:t>
            </w:r>
          </w:p>
        </w:tc>
        <w:tc>
          <w:tcPr>
            <w:tcW w:w="3225" w:type="dxa"/>
          </w:tcPr>
          <w:p w14:paraId="7C0D3ABD" w14:textId="3F89021D" w:rsidR="3349094B" w:rsidRDefault="3349094B" w:rsidP="3349094B">
            <w:pPr>
              <w:spacing w:before="0" w:after="0"/>
              <w:ind w:left="0"/>
            </w:pPr>
            <w:r>
              <w:t>Increased awareness of trusted information sources</w:t>
            </w:r>
            <w:r w:rsidR="003C0DC0">
              <w:br/>
            </w:r>
          </w:p>
        </w:tc>
      </w:tr>
      <w:tr w:rsidR="3349094B" w14:paraId="15B1F484" w14:textId="77777777" w:rsidTr="3349094B">
        <w:trPr>
          <w:trHeight w:val="300"/>
        </w:trPr>
        <w:tc>
          <w:tcPr>
            <w:tcW w:w="3110" w:type="dxa"/>
          </w:tcPr>
          <w:p w14:paraId="339A622A" w14:textId="0622E6C2" w:rsidR="3349094B" w:rsidRDefault="3349094B" w:rsidP="3349094B">
            <w:pPr>
              <w:spacing w:before="0" w:after="0"/>
              <w:ind w:left="0"/>
            </w:pPr>
            <w:r>
              <w:t>Communications support delivery of organisational objectives</w:t>
            </w:r>
            <w:r w:rsidR="003C0DC0">
              <w:br/>
            </w:r>
          </w:p>
        </w:tc>
        <w:tc>
          <w:tcPr>
            <w:tcW w:w="3110" w:type="dxa"/>
          </w:tcPr>
          <w:p w14:paraId="75654E12" w14:textId="1DDD44E6" w:rsidR="3349094B" w:rsidRDefault="3349094B" w:rsidP="3349094B">
            <w:pPr>
              <w:spacing w:before="0" w:after="0"/>
              <w:ind w:left="0"/>
            </w:pPr>
            <w:r>
              <w:t>Delivery against annual implementation plan</w:t>
            </w:r>
          </w:p>
        </w:tc>
        <w:tc>
          <w:tcPr>
            <w:tcW w:w="3225" w:type="dxa"/>
          </w:tcPr>
          <w:p w14:paraId="3B85778D" w14:textId="10E29B4D" w:rsidR="3349094B" w:rsidRDefault="3349094B" w:rsidP="3349094B">
            <w:pPr>
              <w:spacing w:before="0" w:after="0"/>
              <w:ind w:left="0"/>
            </w:pPr>
            <w:r>
              <w:t>90%+ of planned activity delivered</w:t>
            </w:r>
          </w:p>
        </w:tc>
      </w:tr>
    </w:tbl>
    <w:p w14:paraId="04F8B412" w14:textId="304702C5" w:rsidR="00FD7B30" w:rsidRPr="0066692C" w:rsidRDefault="00FD7B30" w:rsidP="00FD7B30">
      <w:pPr>
        <w:spacing w:before="0" w:after="0"/>
        <w:ind w:left="0"/>
      </w:pPr>
    </w:p>
    <w:p w14:paraId="23952D71" w14:textId="103A406D" w:rsidR="004F45D6" w:rsidRPr="003C0DC0" w:rsidRDefault="00FD7B30" w:rsidP="003C0DC0">
      <w:pPr>
        <w:pStyle w:val="Heading3"/>
      </w:pPr>
      <w:r>
        <w:t>Governanc</w:t>
      </w:r>
      <w:r w:rsidR="2F8EA030">
        <w:t>e</w:t>
      </w:r>
    </w:p>
    <w:p w14:paraId="72D69EB0" w14:textId="0936E565" w:rsidR="2F8EA030" w:rsidRDefault="2F8EA030" w:rsidP="004F45D6">
      <w:pPr>
        <w:ind w:left="567"/>
        <w:rPr>
          <w:b/>
          <w:bCs/>
        </w:rPr>
      </w:pPr>
      <w:r w:rsidRPr="3349094B">
        <w:rPr>
          <w:b/>
          <w:bCs/>
        </w:rPr>
        <w:t>Quarterly reporting to:</w:t>
      </w:r>
    </w:p>
    <w:p w14:paraId="55893658" w14:textId="46A6D948" w:rsidR="2F8EA030" w:rsidRDefault="2F8EA030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Executive Team.</w:t>
      </w:r>
    </w:p>
    <w:p w14:paraId="752A4ACB" w14:textId="2C6C0E42" w:rsidR="2F8EA030" w:rsidRDefault="2F8EA030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Senior Leadership Team.</w:t>
      </w:r>
    </w:p>
    <w:p w14:paraId="3323E00F" w14:textId="39311872" w:rsidR="2F8EA030" w:rsidRDefault="2F8EA030" w:rsidP="00EF50C1">
      <w:pPr>
        <w:ind w:left="567"/>
        <w:rPr>
          <w:rFonts w:ascii="Arial" w:eastAsia="Arial" w:hAnsi="Arial" w:cs="Arial"/>
          <w:b/>
          <w:bCs/>
        </w:rPr>
      </w:pPr>
      <w:r w:rsidRPr="3349094B">
        <w:rPr>
          <w:rFonts w:ascii="Arial" w:eastAsia="Arial" w:hAnsi="Arial" w:cs="Arial"/>
          <w:b/>
          <w:bCs/>
        </w:rPr>
        <w:t>Annual review through:</w:t>
      </w:r>
    </w:p>
    <w:p w14:paraId="163FF2E9" w14:textId="11840BB1" w:rsidR="2F8EA030" w:rsidRDefault="2F8EA030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Corporate planning process.</w:t>
      </w:r>
    </w:p>
    <w:p w14:paraId="56A2C51C" w14:textId="1B2A5D48" w:rsidR="2F8EA030" w:rsidRDefault="2F8EA030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Population Health Improvement Plan governance.</w:t>
      </w:r>
    </w:p>
    <w:p w14:paraId="171EEFAC" w14:textId="77777777" w:rsidR="00EF50C1" w:rsidRDefault="00EF50C1" w:rsidP="00EF50C1">
      <w:pPr>
        <w:spacing w:before="0" w:after="0"/>
        <w:rPr>
          <w:rFonts w:ascii="Arial" w:eastAsia="Arial" w:hAnsi="Arial" w:cs="Arial"/>
        </w:rPr>
      </w:pPr>
    </w:p>
    <w:p w14:paraId="194D5F13" w14:textId="55CFB240" w:rsidR="00EF50C1" w:rsidRPr="00EF50C1" w:rsidRDefault="00EF50C1" w:rsidP="00EF50C1">
      <w:pPr>
        <w:spacing w:before="0" w:after="0"/>
        <w:ind w:left="567"/>
        <w:rPr>
          <w:rFonts w:ascii="Arial" w:eastAsia="Arial" w:hAnsi="Arial" w:cs="Arial"/>
        </w:rPr>
      </w:pPr>
      <w:r>
        <w:t>Delivery of this strategy will be supported by corporate policies</w:t>
      </w:r>
      <w:r w:rsidR="00757E2D">
        <w:t xml:space="preserve"> </w:t>
      </w:r>
      <w:r>
        <w:t>that establish clear standards, responsibilities for communications activities across NHS Essex.</w:t>
      </w:r>
    </w:p>
    <w:p w14:paraId="1EC19919" w14:textId="5D48E51C" w:rsidR="00FD7B30" w:rsidRPr="0066692C" w:rsidRDefault="00FD7B30" w:rsidP="00FD7B30">
      <w:pPr>
        <w:spacing w:before="0" w:after="0"/>
        <w:ind w:left="0"/>
      </w:pPr>
    </w:p>
    <w:p w14:paraId="3FBAAF17" w14:textId="21C0B6DA" w:rsidR="00A5189B" w:rsidRDefault="00A5189B" w:rsidP="3349094B">
      <w:pPr>
        <w:pStyle w:val="Heading3"/>
      </w:pPr>
      <w:commentRangeStart w:id="1"/>
      <w:r>
        <w:t xml:space="preserve">Risks and mitigations </w:t>
      </w:r>
      <w:commentRangeEnd w:id="1"/>
      <w:r>
        <w:rPr>
          <w:rStyle w:val="CommentReference"/>
          <w:sz w:val="32"/>
          <w:szCs w:val="26"/>
        </w:rPr>
        <w:commentReference w:id="1"/>
      </w: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3107"/>
        <w:gridCol w:w="3108"/>
        <w:gridCol w:w="3107"/>
      </w:tblGrid>
      <w:tr w:rsidR="3349094B" w14:paraId="32157BDF" w14:textId="77777777" w:rsidTr="3349094B">
        <w:trPr>
          <w:trHeight w:val="300"/>
        </w:trPr>
        <w:tc>
          <w:tcPr>
            <w:tcW w:w="3110" w:type="dxa"/>
            <w:shd w:val="clear" w:color="auto" w:fill="005EB8" w:themeFill="accent2"/>
          </w:tcPr>
          <w:p w14:paraId="133AA7CC" w14:textId="041BB5D7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Risk</w:t>
            </w:r>
          </w:p>
        </w:tc>
        <w:tc>
          <w:tcPr>
            <w:tcW w:w="3110" w:type="dxa"/>
            <w:shd w:val="clear" w:color="auto" w:fill="005EB8" w:themeFill="accent2"/>
          </w:tcPr>
          <w:p w14:paraId="368A85E7" w14:textId="2158167C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Potential impact</w:t>
            </w:r>
          </w:p>
        </w:tc>
        <w:tc>
          <w:tcPr>
            <w:tcW w:w="3110" w:type="dxa"/>
            <w:shd w:val="clear" w:color="auto" w:fill="005EB8" w:themeFill="accent2"/>
          </w:tcPr>
          <w:p w14:paraId="5A114F3A" w14:textId="5C6A23CD" w:rsidR="3349094B" w:rsidRDefault="3349094B" w:rsidP="3349094B">
            <w:pPr>
              <w:spacing w:before="0" w:after="0"/>
              <w:ind w:left="0"/>
              <w:jc w:val="center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Mitigation</w:t>
            </w:r>
          </w:p>
        </w:tc>
      </w:tr>
      <w:tr w:rsidR="3349094B" w14:paraId="30E19839" w14:textId="77777777" w:rsidTr="3349094B">
        <w:trPr>
          <w:trHeight w:val="300"/>
        </w:trPr>
        <w:tc>
          <w:tcPr>
            <w:tcW w:w="3110" w:type="dxa"/>
          </w:tcPr>
          <w:p w14:paraId="3920B728" w14:textId="43F344AC" w:rsidR="3349094B" w:rsidRDefault="3349094B" w:rsidP="3349094B">
            <w:pPr>
              <w:spacing w:before="0" w:after="0"/>
              <w:ind w:left="0"/>
            </w:pPr>
            <w:r>
              <w:t>Misinformation and disinformation undermine public confidence in health information and services</w:t>
            </w:r>
          </w:p>
        </w:tc>
        <w:tc>
          <w:tcPr>
            <w:tcW w:w="3110" w:type="dxa"/>
          </w:tcPr>
          <w:p w14:paraId="48281925" w14:textId="4DA2B381" w:rsidR="3349094B" w:rsidRDefault="3349094B" w:rsidP="3349094B">
            <w:pPr>
              <w:spacing w:before="0" w:after="0"/>
              <w:ind w:left="0"/>
            </w:pPr>
            <w:r>
              <w:t>Reduced trust in NHS Essex, confusion among residents and increased reputational risk</w:t>
            </w:r>
          </w:p>
        </w:tc>
        <w:tc>
          <w:tcPr>
            <w:tcW w:w="3110" w:type="dxa"/>
          </w:tcPr>
          <w:p w14:paraId="081B321F" w14:textId="34B5BC95" w:rsidR="3349094B" w:rsidRDefault="3349094B" w:rsidP="3349094B">
            <w:pPr>
              <w:spacing w:before="0" w:after="0"/>
              <w:ind w:left="0"/>
            </w:pPr>
            <w:r>
              <w:t>Deliver the Think, Check, Trust pre-bunking campaign, monitor emerging issues, provide rapid responses and work with partners to amplify trusted information</w:t>
            </w:r>
            <w:r w:rsidR="003C0DC0">
              <w:br/>
            </w:r>
          </w:p>
        </w:tc>
      </w:tr>
      <w:tr w:rsidR="3349094B" w14:paraId="0CFE4F25" w14:textId="77777777" w:rsidTr="3349094B">
        <w:trPr>
          <w:trHeight w:val="300"/>
        </w:trPr>
        <w:tc>
          <w:tcPr>
            <w:tcW w:w="3110" w:type="dxa"/>
          </w:tcPr>
          <w:p w14:paraId="30D9D618" w14:textId="524B8EA5" w:rsidR="3349094B" w:rsidRDefault="3349094B" w:rsidP="3349094B">
            <w:pPr>
              <w:spacing w:before="0" w:after="0"/>
              <w:ind w:left="0"/>
            </w:pPr>
            <w:r>
              <w:t>Low public trust in organisations and institutions</w:t>
            </w:r>
          </w:p>
        </w:tc>
        <w:tc>
          <w:tcPr>
            <w:tcW w:w="3110" w:type="dxa"/>
          </w:tcPr>
          <w:p w14:paraId="40549253" w14:textId="5F364579" w:rsidR="3349094B" w:rsidRDefault="3349094B" w:rsidP="3349094B">
            <w:pPr>
              <w:spacing w:before="0" w:after="0"/>
              <w:ind w:left="0"/>
            </w:pPr>
            <w:r>
              <w:t>Reduced engagement with communications, consultations and behaviour change campaigns</w:t>
            </w:r>
          </w:p>
        </w:tc>
        <w:tc>
          <w:tcPr>
            <w:tcW w:w="3110" w:type="dxa"/>
          </w:tcPr>
          <w:p w14:paraId="036F9C78" w14:textId="3B107313" w:rsidR="3349094B" w:rsidRDefault="3349094B" w:rsidP="3349094B">
            <w:pPr>
              <w:spacing w:before="0" w:after="0"/>
              <w:ind w:left="0"/>
            </w:pPr>
            <w:r>
              <w:t>Use transparent and honest communications, demonstrate impact through real stories, publish clear evidence and show how public feedback influences decisions</w:t>
            </w:r>
            <w:r w:rsidR="003C0DC0">
              <w:br/>
            </w:r>
          </w:p>
        </w:tc>
      </w:tr>
      <w:tr w:rsidR="3349094B" w14:paraId="03E783B1" w14:textId="77777777" w:rsidTr="3349094B">
        <w:trPr>
          <w:trHeight w:val="300"/>
        </w:trPr>
        <w:tc>
          <w:tcPr>
            <w:tcW w:w="3110" w:type="dxa"/>
          </w:tcPr>
          <w:p w14:paraId="02F236D9" w14:textId="09948EB0" w:rsidR="3349094B" w:rsidRDefault="3349094B" w:rsidP="3349094B">
            <w:pPr>
              <w:spacing w:before="0" w:after="0"/>
              <w:ind w:left="0"/>
            </w:pPr>
            <w:r>
              <w:t>Failure to reach underserved communities</w:t>
            </w:r>
          </w:p>
        </w:tc>
        <w:tc>
          <w:tcPr>
            <w:tcW w:w="3110" w:type="dxa"/>
          </w:tcPr>
          <w:p w14:paraId="5DDABC24" w14:textId="5342E561" w:rsidR="3349094B" w:rsidRDefault="3349094B" w:rsidP="3349094B">
            <w:pPr>
              <w:spacing w:before="0" w:after="0"/>
              <w:ind w:left="0"/>
            </w:pPr>
            <w:r>
              <w:t xml:space="preserve">Existing health inequalities could </w:t>
            </w:r>
            <w:r w:rsidR="600CEE1F">
              <w:t>widen,</w:t>
            </w:r>
            <w:r>
              <w:t xml:space="preserve"> and key audiences may not receive important information</w:t>
            </w:r>
          </w:p>
        </w:tc>
        <w:tc>
          <w:tcPr>
            <w:tcW w:w="3110" w:type="dxa"/>
          </w:tcPr>
          <w:p w14:paraId="7CFDCC7F" w14:textId="7402CBAE" w:rsidR="3349094B" w:rsidRDefault="3349094B" w:rsidP="3349094B">
            <w:pPr>
              <w:spacing w:before="0" w:after="0"/>
              <w:ind w:left="0"/>
            </w:pPr>
            <w:r>
              <w:t xml:space="preserve">Use targeted communications, community partnerships, audience insight, accessible formats and </w:t>
            </w:r>
            <w:r>
              <w:lastRenderedPageBreak/>
              <w:t>translated materials where appropriate</w:t>
            </w:r>
          </w:p>
        </w:tc>
      </w:tr>
      <w:tr w:rsidR="3349094B" w14:paraId="0DF01EA2" w14:textId="77777777" w:rsidTr="3349094B">
        <w:trPr>
          <w:trHeight w:val="300"/>
        </w:trPr>
        <w:tc>
          <w:tcPr>
            <w:tcW w:w="3110" w:type="dxa"/>
          </w:tcPr>
          <w:p w14:paraId="2BB16F1C" w14:textId="4D336548" w:rsidR="3349094B" w:rsidRDefault="3349094B" w:rsidP="3349094B">
            <w:pPr>
              <w:spacing w:before="0" w:after="0"/>
              <w:ind w:left="0"/>
            </w:pPr>
            <w:r>
              <w:lastRenderedPageBreak/>
              <w:t>Significant service changes generate negative public or media attention</w:t>
            </w:r>
          </w:p>
        </w:tc>
        <w:tc>
          <w:tcPr>
            <w:tcW w:w="3110" w:type="dxa"/>
          </w:tcPr>
          <w:p w14:paraId="6DD52D7C" w14:textId="55234357" w:rsidR="3349094B" w:rsidRDefault="3349094B" w:rsidP="3349094B">
            <w:pPr>
              <w:spacing w:before="0" w:after="0"/>
              <w:ind w:left="0"/>
            </w:pPr>
            <w:r>
              <w:t>Reputational damage and reduced confidence in decision-making</w:t>
            </w:r>
          </w:p>
        </w:tc>
        <w:tc>
          <w:tcPr>
            <w:tcW w:w="3110" w:type="dxa"/>
          </w:tcPr>
          <w:p w14:paraId="3BD0BF90" w14:textId="1F921B52" w:rsidR="3349094B" w:rsidRDefault="3349094B" w:rsidP="3349094B">
            <w:pPr>
              <w:spacing w:before="0" w:after="0"/>
              <w:ind w:left="0"/>
            </w:pPr>
            <w:r>
              <w:t>Implement proactive communications and engagement plans, provide clear rationale for decisions and ensure early stakeholder engagement</w:t>
            </w:r>
            <w:r w:rsidR="15A88BD8">
              <w:t>.</w:t>
            </w:r>
          </w:p>
          <w:p w14:paraId="6E57A686" w14:textId="011B7CAB" w:rsidR="15A88BD8" w:rsidRDefault="15A88BD8" w:rsidP="3349094B">
            <w:pPr>
              <w:spacing w:before="0" w:after="0"/>
              <w:ind w:left="0"/>
            </w:pPr>
            <w:r>
              <w:t>Engage media contacts at an early stage to support understanding, limit negative news and misleading information and provide a trusted ICB contact for updates.</w:t>
            </w:r>
            <w:r w:rsidR="003C0DC0">
              <w:br/>
            </w:r>
          </w:p>
        </w:tc>
      </w:tr>
      <w:tr w:rsidR="3349094B" w14:paraId="602E6437" w14:textId="77777777" w:rsidTr="3349094B">
        <w:trPr>
          <w:trHeight w:val="300"/>
        </w:trPr>
        <w:tc>
          <w:tcPr>
            <w:tcW w:w="3110" w:type="dxa"/>
          </w:tcPr>
          <w:p w14:paraId="7028F064" w14:textId="5E5DD8EA" w:rsidR="6C6D8E84" w:rsidRDefault="6C6D8E84" w:rsidP="3349094B">
            <w:pPr>
              <w:ind w:left="0"/>
            </w:pPr>
            <w:r>
              <w:t>Service changes are perceived to negatively impact the most vulnerable communities, going against the ICB’</w:t>
            </w:r>
            <w:r w:rsidR="2EE40CE3">
              <w:t>s drive to reduce health inequalities.</w:t>
            </w:r>
          </w:p>
        </w:tc>
        <w:tc>
          <w:tcPr>
            <w:tcW w:w="3110" w:type="dxa"/>
          </w:tcPr>
          <w:p w14:paraId="649327A5" w14:textId="1588DC4B" w:rsidR="2EE40CE3" w:rsidRDefault="2EE40CE3" w:rsidP="3349094B">
            <w:pPr>
              <w:ind w:left="0"/>
            </w:pPr>
            <w:r>
              <w:t>Reputational</w:t>
            </w:r>
            <w:r w:rsidR="15DD0B1B">
              <w:t xml:space="preserve"> damage, key communities become disengaged, loss of trust and confidence in decision-making.</w:t>
            </w:r>
          </w:p>
        </w:tc>
        <w:tc>
          <w:tcPr>
            <w:tcW w:w="3110" w:type="dxa"/>
          </w:tcPr>
          <w:p w14:paraId="126567B0" w14:textId="5788348A" w:rsidR="15DD0B1B" w:rsidRDefault="15DD0B1B" w:rsidP="3349094B">
            <w:pPr>
              <w:ind w:left="0"/>
            </w:pPr>
            <w:r>
              <w:t xml:space="preserve">Ensure engagement activity reaches the most vulnerable communities early, provide clear rationale </w:t>
            </w:r>
            <w:r w:rsidR="7D0928DC">
              <w:t>and</w:t>
            </w:r>
            <w:r>
              <w:t xml:space="preserve"> feedback</w:t>
            </w:r>
            <w:r w:rsidR="668EE844">
              <w:t xml:space="preserve"> on insight gathered.</w:t>
            </w:r>
          </w:p>
        </w:tc>
      </w:tr>
      <w:tr w:rsidR="3349094B" w14:paraId="22386910" w14:textId="77777777" w:rsidTr="3349094B">
        <w:trPr>
          <w:trHeight w:val="300"/>
        </w:trPr>
        <w:tc>
          <w:tcPr>
            <w:tcW w:w="3110" w:type="dxa"/>
          </w:tcPr>
          <w:p w14:paraId="04C836CA" w14:textId="3C7762BF" w:rsidR="3349094B" w:rsidRDefault="3349094B" w:rsidP="3349094B">
            <w:pPr>
              <w:spacing w:before="0" w:after="0"/>
              <w:ind w:left="0"/>
            </w:pPr>
            <w:r>
              <w:t>Limited communications resource and capacity</w:t>
            </w:r>
          </w:p>
        </w:tc>
        <w:tc>
          <w:tcPr>
            <w:tcW w:w="3110" w:type="dxa"/>
          </w:tcPr>
          <w:p w14:paraId="10673088" w14:textId="49BF76AA" w:rsidR="3349094B" w:rsidRDefault="3349094B" w:rsidP="3349094B">
            <w:pPr>
              <w:spacing w:before="0" w:after="0"/>
              <w:ind w:left="0"/>
            </w:pPr>
            <w:r>
              <w:t>Reduced ability to deliver planned activity and respond to emerging issues</w:t>
            </w:r>
          </w:p>
        </w:tc>
        <w:tc>
          <w:tcPr>
            <w:tcW w:w="3110" w:type="dxa"/>
          </w:tcPr>
          <w:p w14:paraId="15095061" w14:textId="7925C080" w:rsidR="3349094B" w:rsidRDefault="009217C2" w:rsidP="3349094B">
            <w:pPr>
              <w:spacing w:before="0" w:after="0"/>
              <w:ind w:left="0"/>
            </w:pPr>
            <w:r>
              <w:t xml:space="preserve">Workforce planning. </w:t>
            </w:r>
            <w:r w:rsidR="3349094B">
              <w:t>Prioritise activity against organisational objectives, use annual implementation plans and maximise partner and shared channels</w:t>
            </w:r>
            <w:r w:rsidR="003C0DC0">
              <w:br/>
            </w:r>
          </w:p>
        </w:tc>
      </w:tr>
      <w:tr w:rsidR="3349094B" w14:paraId="181005F8" w14:textId="77777777" w:rsidTr="3349094B">
        <w:trPr>
          <w:trHeight w:val="300"/>
        </w:trPr>
        <w:tc>
          <w:tcPr>
            <w:tcW w:w="3110" w:type="dxa"/>
          </w:tcPr>
          <w:p w14:paraId="53321FFB" w14:textId="1523F92C" w:rsidR="3349094B" w:rsidRDefault="3349094B" w:rsidP="3349094B">
            <w:pPr>
              <w:spacing w:before="0" w:after="0"/>
              <w:ind w:left="0"/>
            </w:pPr>
            <w:r>
              <w:t>Changes to social media algorithms or platform performance</w:t>
            </w:r>
          </w:p>
        </w:tc>
        <w:tc>
          <w:tcPr>
            <w:tcW w:w="3110" w:type="dxa"/>
          </w:tcPr>
          <w:p w14:paraId="3B5C68D1" w14:textId="67AAA67C" w:rsidR="3349094B" w:rsidRDefault="3349094B" w:rsidP="3349094B">
            <w:pPr>
              <w:spacing w:before="0" w:after="0"/>
              <w:ind w:left="0"/>
            </w:pPr>
            <w:r>
              <w:t>Reduced reach and effectiveness of digital communications</w:t>
            </w:r>
          </w:p>
        </w:tc>
        <w:tc>
          <w:tcPr>
            <w:tcW w:w="3110" w:type="dxa"/>
          </w:tcPr>
          <w:p w14:paraId="187CD059" w14:textId="54C48ACA" w:rsidR="3349094B" w:rsidRDefault="3349094B" w:rsidP="3349094B">
            <w:pPr>
              <w:spacing w:before="0" w:after="0"/>
              <w:ind w:left="0"/>
            </w:pPr>
            <w:r>
              <w:t>Maintain a balanced PESO approach, strengthen owned channels and regularly review channel performance</w:t>
            </w:r>
            <w:r w:rsidR="003C0DC0">
              <w:br/>
            </w:r>
          </w:p>
        </w:tc>
      </w:tr>
      <w:tr w:rsidR="3349094B" w14:paraId="1D73D651" w14:textId="77777777" w:rsidTr="3349094B">
        <w:trPr>
          <w:trHeight w:val="300"/>
        </w:trPr>
        <w:tc>
          <w:tcPr>
            <w:tcW w:w="3110" w:type="dxa"/>
          </w:tcPr>
          <w:p w14:paraId="6CA2CB7B" w14:textId="50E702FC" w:rsidR="3349094B" w:rsidRDefault="3349094B" w:rsidP="3349094B">
            <w:pPr>
              <w:spacing w:before="0" w:after="0"/>
              <w:ind w:left="0"/>
            </w:pPr>
            <w:r>
              <w:t>Failure to demonstrate communications impact</w:t>
            </w:r>
          </w:p>
        </w:tc>
        <w:tc>
          <w:tcPr>
            <w:tcW w:w="3110" w:type="dxa"/>
          </w:tcPr>
          <w:p w14:paraId="6969C55B" w14:textId="05963651" w:rsidR="3349094B" w:rsidRDefault="3349094B" w:rsidP="3349094B">
            <w:pPr>
              <w:spacing w:before="0" w:after="0"/>
              <w:ind w:left="0"/>
            </w:pPr>
            <w:r>
              <w:t>Reduced organisational confidence in communications investment and activity</w:t>
            </w:r>
          </w:p>
        </w:tc>
        <w:tc>
          <w:tcPr>
            <w:tcW w:w="3110" w:type="dxa"/>
          </w:tcPr>
          <w:p w14:paraId="6BCFB88F" w14:textId="3856E6E9" w:rsidR="3349094B" w:rsidRDefault="3349094B" w:rsidP="3349094B">
            <w:pPr>
              <w:spacing w:before="0" w:after="0"/>
              <w:ind w:left="0"/>
            </w:pPr>
            <w:r>
              <w:t>Implement robust evaluation, establish baseline measures and provide regular performance reporting</w:t>
            </w:r>
            <w:r w:rsidR="009217C2">
              <w:br/>
            </w:r>
          </w:p>
        </w:tc>
      </w:tr>
      <w:tr w:rsidR="3349094B" w14:paraId="26FC4047" w14:textId="77777777" w:rsidTr="3349094B">
        <w:trPr>
          <w:trHeight w:val="300"/>
        </w:trPr>
        <w:tc>
          <w:tcPr>
            <w:tcW w:w="3110" w:type="dxa"/>
          </w:tcPr>
          <w:p w14:paraId="36FBDAB0" w14:textId="21A8090C" w:rsidR="3349094B" w:rsidRDefault="3349094B" w:rsidP="3349094B">
            <w:pPr>
              <w:spacing w:before="0" w:after="0"/>
              <w:ind w:left="0"/>
            </w:pPr>
            <w:r>
              <w:t>Accessibility or health literacy standards are not maintained</w:t>
            </w:r>
          </w:p>
        </w:tc>
        <w:tc>
          <w:tcPr>
            <w:tcW w:w="3110" w:type="dxa"/>
          </w:tcPr>
          <w:p w14:paraId="4C7B4400" w14:textId="04974C36" w:rsidR="3349094B" w:rsidRDefault="3349094B" w:rsidP="3349094B">
            <w:pPr>
              <w:spacing w:before="0" w:after="0"/>
              <w:ind w:left="0"/>
            </w:pPr>
            <w:r>
              <w:t>Some communities may be excluded from information and engagement opportunities</w:t>
            </w:r>
          </w:p>
        </w:tc>
        <w:tc>
          <w:tcPr>
            <w:tcW w:w="3110" w:type="dxa"/>
          </w:tcPr>
          <w:p w14:paraId="6D4C1C3B" w14:textId="6766442F" w:rsidR="3349094B" w:rsidRDefault="3349094B" w:rsidP="3349094B">
            <w:pPr>
              <w:spacing w:before="0" w:after="0"/>
              <w:ind w:left="0"/>
            </w:pPr>
            <w:r>
              <w:t xml:space="preserve">Continue accessibility monitoring, apply health literacy principles and </w:t>
            </w:r>
            <w:r>
              <w:lastRenderedPageBreak/>
              <w:t>maintain compliance with accessibility legislation</w:t>
            </w:r>
          </w:p>
        </w:tc>
      </w:tr>
      <w:tr w:rsidR="3349094B" w14:paraId="4A1D1A83" w14:textId="77777777" w:rsidTr="3349094B">
        <w:trPr>
          <w:trHeight w:val="300"/>
        </w:trPr>
        <w:tc>
          <w:tcPr>
            <w:tcW w:w="3110" w:type="dxa"/>
          </w:tcPr>
          <w:p w14:paraId="7F584987" w14:textId="098CD53C" w:rsidR="3349094B" w:rsidRDefault="3349094B" w:rsidP="3349094B">
            <w:pPr>
              <w:spacing w:before="0" w:after="0"/>
              <w:ind w:left="0"/>
            </w:pPr>
            <w:r>
              <w:lastRenderedPageBreak/>
              <w:t>Major incidents, emergency planning incidents or unplanned events divert resources</w:t>
            </w:r>
          </w:p>
        </w:tc>
        <w:tc>
          <w:tcPr>
            <w:tcW w:w="3110" w:type="dxa"/>
          </w:tcPr>
          <w:p w14:paraId="52C77281" w14:textId="0A7A8FFB" w:rsidR="3349094B" w:rsidRDefault="3349094B" w:rsidP="3349094B">
            <w:pPr>
              <w:spacing w:before="0" w:after="0"/>
              <w:ind w:left="0"/>
            </w:pPr>
            <w:r>
              <w:t>Planned campaigns and proactive communications activity may be delayed</w:t>
            </w:r>
          </w:p>
        </w:tc>
        <w:tc>
          <w:tcPr>
            <w:tcW w:w="3110" w:type="dxa"/>
          </w:tcPr>
          <w:p w14:paraId="2EF94319" w14:textId="78E54E96" w:rsidR="3349094B" w:rsidRDefault="3349094B" w:rsidP="3349094B">
            <w:pPr>
              <w:spacing w:before="0" w:after="0"/>
              <w:ind w:left="0"/>
            </w:pPr>
            <w:r>
              <w:t>Maintain flexible workplans, prioritise statutory and urgent communications and ensure business continuity arrangements are in place</w:t>
            </w:r>
            <w:r w:rsidR="009217C2">
              <w:br/>
            </w:r>
          </w:p>
        </w:tc>
      </w:tr>
      <w:tr w:rsidR="3349094B" w14:paraId="6C84E584" w14:textId="77777777" w:rsidTr="3349094B">
        <w:trPr>
          <w:trHeight w:val="300"/>
        </w:trPr>
        <w:tc>
          <w:tcPr>
            <w:tcW w:w="3110" w:type="dxa"/>
          </w:tcPr>
          <w:p w14:paraId="4E69D37E" w14:textId="3B5C5AA6" w:rsidR="3349094B" w:rsidRDefault="3349094B" w:rsidP="3349094B">
            <w:pPr>
              <w:spacing w:before="0" w:after="0"/>
              <w:ind w:left="0"/>
            </w:pPr>
            <w:r>
              <w:t>Partner organisations communicate inconsistent messages</w:t>
            </w:r>
          </w:p>
        </w:tc>
        <w:tc>
          <w:tcPr>
            <w:tcW w:w="3110" w:type="dxa"/>
          </w:tcPr>
          <w:p w14:paraId="01986EC8" w14:textId="0C02CDAA" w:rsidR="3349094B" w:rsidRDefault="3349094B" w:rsidP="3349094B">
            <w:pPr>
              <w:spacing w:before="0" w:after="0"/>
              <w:ind w:left="0"/>
            </w:pPr>
            <w:r>
              <w:t>Public confusion and reduced confidence in system communications</w:t>
            </w:r>
          </w:p>
        </w:tc>
        <w:tc>
          <w:tcPr>
            <w:tcW w:w="3110" w:type="dxa"/>
          </w:tcPr>
          <w:p w14:paraId="11929CE7" w14:textId="630A38CE" w:rsidR="13C89908" w:rsidRDefault="13C89908" w:rsidP="3349094B">
            <w:pPr>
              <w:spacing w:before="0" w:after="0"/>
              <w:ind w:left="0"/>
            </w:pPr>
            <w:r>
              <w:t>Maintain productive and trusted relationships with partners.</w:t>
            </w:r>
          </w:p>
          <w:p w14:paraId="3F8E9934" w14:textId="1004B772" w:rsidR="3349094B" w:rsidRDefault="3349094B" w:rsidP="3349094B">
            <w:pPr>
              <w:spacing w:before="0" w:after="0"/>
              <w:ind w:left="0"/>
            </w:pPr>
            <w:r>
              <w:t>Develop shared narratives, provide partner toolkits and maintain regular stakeholder engagement</w:t>
            </w:r>
            <w:r w:rsidR="009217C2">
              <w:br/>
            </w:r>
          </w:p>
        </w:tc>
      </w:tr>
      <w:tr w:rsidR="3349094B" w14:paraId="399363AE" w14:textId="77777777" w:rsidTr="3349094B">
        <w:trPr>
          <w:trHeight w:val="300"/>
        </w:trPr>
        <w:tc>
          <w:tcPr>
            <w:tcW w:w="3110" w:type="dxa"/>
          </w:tcPr>
          <w:p w14:paraId="0F4EB306" w14:textId="1A999AE1" w:rsidR="3349094B" w:rsidRDefault="3349094B" w:rsidP="3349094B">
            <w:pPr>
              <w:spacing w:before="0" w:after="0"/>
              <w:ind w:left="0"/>
            </w:pPr>
            <w:r>
              <w:t>Public consultation fatigue reduces participation</w:t>
            </w:r>
          </w:p>
        </w:tc>
        <w:tc>
          <w:tcPr>
            <w:tcW w:w="3110" w:type="dxa"/>
          </w:tcPr>
          <w:p w14:paraId="19E5ED20" w14:textId="11BBD3B3" w:rsidR="3349094B" w:rsidRDefault="3349094B" w:rsidP="3349094B">
            <w:pPr>
              <w:spacing w:before="0" w:after="0"/>
              <w:ind w:left="0"/>
            </w:pPr>
            <w:r>
              <w:t>Lower levels of engagement and reduced representativeness of feedback</w:t>
            </w:r>
          </w:p>
        </w:tc>
        <w:tc>
          <w:tcPr>
            <w:tcW w:w="3110" w:type="dxa"/>
          </w:tcPr>
          <w:p w14:paraId="4E9D93B2" w14:textId="1FFE5A12" w:rsidR="3349094B" w:rsidRDefault="3349094B" w:rsidP="3349094B">
            <w:pPr>
              <w:spacing w:before="0" w:after="0"/>
              <w:ind w:left="0"/>
            </w:pPr>
            <w:r>
              <w:t>Coordinate engagement activity, demonstrate "you said, we did" outcomes and use a variety of engagement methods</w:t>
            </w:r>
            <w:r w:rsidR="009217C2">
              <w:br/>
            </w:r>
          </w:p>
        </w:tc>
      </w:tr>
      <w:tr w:rsidR="3349094B" w14:paraId="10101082" w14:textId="77777777" w:rsidTr="3349094B">
        <w:trPr>
          <w:trHeight w:val="300"/>
        </w:trPr>
        <w:tc>
          <w:tcPr>
            <w:tcW w:w="3110" w:type="dxa"/>
          </w:tcPr>
          <w:p w14:paraId="017D33F6" w14:textId="676475CF" w:rsidR="3349094B" w:rsidRDefault="3349094B" w:rsidP="3349094B">
            <w:pPr>
              <w:spacing w:before="0" w:after="0"/>
              <w:ind w:left="0"/>
            </w:pPr>
            <w:r>
              <w:t>Increased use of artificial intelligence and synthetic media makes it harder for residents to identify trusted information</w:t>
            </w:r>
          </w:p>
        </w:tc>
        <w:tc>
          <w:tcPr>
            <w:tcW w:w="3110" w:type="dxa"/>
          </w:tcPr>
          <w:p w14:paraId="69227F22" w14:textId="61F99C4C" w:rsidR="3349094B" w:rsidRDefault="3349094B" w:rsidP="3349094B">
            <w:pPr>
              <w:spacing w:before="0" w:after="0"/>
              <w:ind w:left="0"/>
            </w:pPr>
            <w:r>
              <w:t>Increased vulnerability to misinformation and fraud</w:t>
            </w:r>
          </w:p>
        </w:tc>
        <w:tc>
          <w:tcPr>
            <w:tcW w:w="3110" w:type="dxa"/>
          </w:tcPr>
          <w:p w14:paraId="69518F8B" w14:textId="7BD22D37" w:rsidR="3349094B" w:rsidRDefault="3349094B" w:rsidP="3349094B">
            <w:pPr>
              <w:spacing w:before="0" w:after="0"/>
              <w:ind w:left="0"/>
            </w:pPr>
            <w:r>
              <w:t>Deliver public awareness campaigns, promote trusted NHS information sources and incorporate AI literacy within pre-bunking activity</w:t>
            </w:r>
            <w:r w:rsidR="009217C2">
              <w:br/>
            </w:r>
          </w:p>
        </w:tc>
      </w:tr>
      <w:tr w:rsidR="3349094B" w14:paraId="46F98F73" w14:textId="77777777" w:rsidTr="3349094B">
        <w:trPr>
          <w:trHeight w:val="300"/>
        </w:trPr>
        <w:tc>
          <w:tcPr>
            <w:tcW w:w="3110" w:type="dxa"/>
          </w:tcPr>
          <w:p w14:paraId="1E574282" w14:textId="47C90751" w:rsidR="5471F590" w:rsidRDefault="5471F590" w:rsidP="3349094B">
            <w:pPr>
              <w:ind w:left="0"/>
            </w:pPr>
            <w:r>
              <w:t xml:space="preserve">Communities in west and north-east Essex feel disconnected with the ICB </w:t>
            </w:r>
            <w:r w:rsidR="0DA30C40">
              <w:t>following reorganisation, leading to public frustration</w:t>
            </w:r>
          </w:p>
        </w:tc>
        <w:tc>
          <w:tcPr>
            <w:tcW w:w="3110" w:type="dxa"/>
          </w:tcPr>
          <w:p w14:paraId="3EFF38FE" w14:textId="647FC53D" w:rsidR="0DA30C40" w:rsidRDefault="0DA30C40" w:rsidP="3349094B">
            <w:pPr>
              <w:ind w:left="0"/>
            </w:pPr>
            <w:r>
              <w:t>Low levels of engagement, increased risk of misinformation, negative publicity.</w:t>
            </w:r>
          </w:p>
        </w:tc>
        <w:tc>
          <w:tcPr>
            <w:tcW w:w="3110" w:type="dxa"/>
          </w:tcPr>
          <w:p w14:paraId="367A1EAB" w14:textId="7162240A" w:rsidR="4D824619" w:rsidRDefault="4D824619" w:rsidP="3349094B">
            <w:pPr>
              <w:ind w:left="0"/>
            </w:pPr>
            <w:r>
              <w:t>Increased</w:t>
            </w:r>
            <w:r w:rsidR="3F3EA078">
              <w:t xml:space="preserve"> ICB communications </w:t>
            </w:r>
            <w:r>
              <w:t xml:space="preserve">activity in west and north-east Essex, showcase proportionate number of lived experience stories and initiatives in these areas, build productive relationships </w:t>
            </w:r>
            <w:r w:rsidR="6C96E32E">
              <w:t>with local media in these areas.</w:t>
            </w:r>
          </w:p>
        </w:tc>
      </w:tr>
    </w:tbl>
    <w:p w14:paraId="0B046184" w14:textId="6EB816F6" w:rsidR="271D79EA" w:rsidRDefault="271D79EA" w:rsidP="3349094B">
      <w:pPr>
        <w:pStyle w:val="Heading2"/>
      </w:pPr>
      <w:r w:rsidRPr="3349094B">
        <w:lastRenderedPageBreak/>
        <w:t>Appendix A – Content and channel framework</w:t>
      </w:r>
    </w:p>
    <w:p w14:paraId="05932B40" w14:textId="468DEB8F" w:rsidR="271D79EA" w:rsidRDefault="271D79EA" w:rsidP="3349094B">
      <w:pPr>
        <w:ind w:left="0"/>
      </w:pPr>
      <w:r w:rsidRPr="3349094B">
        <w:rPr>
          <w:rFonts w:ascii="Arial" w:eastAsia="Arial" w:hAnsi="Arial" w:cs="Arial"/>
        </w:rPr>
        <w:t>This framework sets out the primary role of each communication channel and supports a channel-first approach to content planning. Content should be tailored to audience needs and channel behaviours rather than duplicated across all platforms.</w:t>
      </w:r>
    </w:p>
    <w:p w14:paraId="42A5432C" w14:textId="51F94687" w:rsidR="271D79EA" w:rsidRDefault="271D79EA" w:rsidP="3349094B">
      <w:pPr>
        <w:ind w:left="0"/>
      </w:pPr>
      <w:r w:rsidRPr="3349094B">
        <w:rPr>
          <w:rFonts w:ascii="Arial" w:eastAsia="Arial" w:hAnsi="Arial" w:cs="Arial"/>
        </w:rPr>
        <w:t>All content should support one or more of the following strategic themes:</w:t>
      </w:r>
    </w:p>
    <w:p w14:paraId="21A928D7" w14:textId="11C64212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Population Health Improvement Plan (PHIP)</w:t>
      </w:r>
    </w:p>
    <w:p w14:paraId="34E072D9" w14:textId="2F801806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Prevention and behaviour change</w:t>
      </w:r>
    </w:p>
    <w:p w14:paraId="229524FD" w14:textId="5F3E0D65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Health inequalities</w:t>
      </w:r>
    </w:p>
    <w:p w14:paraId="1FF2C742" w14:textId="3DFD7CAD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Neighbourhood health</w:t>
      </w:r>
    </w:p>
    <w:p w14:paraId="246390E1" w14:textId="72E18B0B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Strategic commissioning</w:t>
      </w:r>
    </w:p>
    <w:p w14:paraId="3E128181" w14:textId="6B929CD9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Service transformation</w:t>
      </w:r>
    </w:p>
    <w:p w14:paraId="2EE77765" w14:textId="76705B5F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Access to services</w:t>
      </w:r>
    </w:p>
    <w:p w14:paraId="4AF5D7AC" w14:textId="64606E70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Trust and transparency</w:t>
      </w:r>
    </w:p>
    <w:p w14:paraId="5B586256" w14:textId="488A777D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Partnership working</w:t>
      </w:r>
      <w:r>
        <w:br/>
      </w:r>
    </w:p>
    <w:tbl>
      <w:tblPr>
        <w:tblStyle w:val="TableGridLight"/>
        <w:tblW w:w="9322" w:type="dxa"/>
        <w:tblLayout w:type="fixed"/>
        <w:tblLook w:val="06A0" w:firstRow="1" w:lastRow="0" w:firstColumn="1" w:lastColumn="0" w:noHBand="1" w:noVBand="1"/>
      </w:tblPr>
      <w:tblGrid>
        <w:gridCol w:w="1555"/>
        <w:gridCol w:w="1701"/>
        <w:gridCol w:w="1559"/>
        <w:gridCol w:w="1559"/>
        <w:gridCol w:w="1418"/>
        <w:gridCol w:w="1530"/>
      </w:tblGrid>
      <w:tr w:rsidR="3349094B" w14:paraId="43EE61EC" w14:textId="77777777" w:rsidTr="00C13EAF">
        <w:trPr>
          <w:trHeight w:val="300"/>
        </w:trPr>
        <w:tc>
          <w:tcPr>
            <w:tcW w:w="1555" w:type="dxa"/>
            <w:shd w:val="clear" w:color="auto" w:fill="005EB8" w:themeFill="accent2"/>
          </w:tcPr>
          <w:p w14:paraId="7DB380A6" w14:textId="0C38A25F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Channel</w:t>
            </w:r>
          </w:p>
        </w:tc>
        <w:tc>
          <w:tcPr>
            <w:tcW w:w="1701" w:type="dxa"/>
            <w:shd w:val="clear" w:color="auto" w:fill="005EB8" w:themeFill="accent2"/>
          </w:tcPr>
          <w:p w14:paraId="0E89CF13" w14:textId="7924B14D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Primary audience</w:t>
            </w:r>
          </w:p>
        </w:tc>
        <w:tc>
          <w:tcPr>
            <w:tcW w:w="1559" w:type="dxa"/>
            <w:shd w:val="clear" w:color="auto" w:fill="005EB8" w:themeFill="accent2"/>
          </w:tcPr>
          <w:p w14:paraId="7B2131FC" w14:textId="5DBADEEC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Strategic purpose</w:t>
            </w:r>
          </w:p>
        </w:tc>
        <w:tc>
          <w:tcPr>
            <w:tcW w:w="1559" w:type="dxa"/>
            <w:shd w:val="clear" w:color="auto" w:fill="005EB8" w:themeFill="accent2"/>
          </w:tcPr>
          <w:p w14:paraId="5637B1A9" w14:textId="08E6AA68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PHIP-aligned content themes</w:t>
            </w:r>
          </w:p>
        </w:tc>
        <w:tc>
          <w:tcPr>
            <w:tcW w:w="1418" w:type="dxa"/>
            <w:shd w:val="clear" w:color="auto" w:fill="005EB8" w:themeFill="accent2"/>
          </w:tcPr>
          <w:p w14:paraId="303FB735" w14:textId="3E09C845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Best content formats</w:t>
            </w:r>
          </w:p>
        </w:tc>
        <w:tc>
          <w:tcPr>
            <w:tcW w:w="1530" w:type="dxa"/>
            <w:shd w:val="clear" w:color="auto" w:fill="005EB8" w:themeFill="accent2"/>
          </w:tcPr>
          <w:p w14:paraId="5104C30D" w14:textId="3C80F412" w:rsidR="3349094B" w:rsidRDefault="3349094B" w:rsidP="3349094B">
            <w:pPr>
              <w:spacing w:before="0" w:after="0"/>
              <w:ind w:left="0"/>
              <w:rPr>
                <w:b/>
                <w:bCs/>
                <w:color w:val="FFFFFF" w:themeColor="background1"/>
              </w:rPr>
            </w:pPr>
            <w:r w:rsidRPr="3349094B">
              <w:rPr>
                <w:b/>
                <w:bCs/>
                <w:color w:val="FFFFFF" w:themeColor="background1"/>
              </w:rPr>
              <w:t>Content to limit</w:t>
            </w:r>
          </w:p>
        </w:tc>
      </w:tr>
      <w:tr w:rsidR="3349094B" w14:paraId="4F4ABEF5" w14:textId="77777777" w:rsidTr="00C13EAF">
        <w:trPr>
          <w:trHeight w:val="300"/>
        </w:trPr>
        <w:tc>
          <w:tcPr>
            <w:tcW w:w="1555" w:type="dxa"/>
          </w:tcPr>
          <w:p w14:paraId="4773A3EE" w14:textId="0B74056B" w:rsidR="3349094B" w:rsidRDefault="3349094B" w:rsidP="3349094B">
            <w:pPr>
              <w:spacing w:before="0" w:after="0"/>
              <w:ind w:left="0"/>
            </w:pPr>
            <w:r>
              <w:t>Website</w:t>
            </w:r>
          </w:p>
        </w:tc>
        <w:tc>
          <w:tcPr>
            <w:tcW w:w="1701" w:type="dxa"/>
          </w:tcPr>
          <w:p w14:paraId="5368102D" w14:textId="01795F3E" w:rsidR="3349094B" w:rsidRDefault="3349094B" w:rsidP="3349094B">
            <w:pPr>
              <w:spacing w:before="0" w:after="0"/>
              <w:ind w:left="0"/>
            </w:pPr>
            <w:r>
              <w:t>All audiences</w:t>
            </w:r>
          </w:p>
        </w:tc>
        <w:tc>
          <w:tcPr>
            <w:tcW w:w="1559" w:type="dxa"/>
          </w:tcPr>
          <w:p w14:paraId="0C5B1A9C" w14:textId="149D5054" w:rsidR="3349094B" w:rsidRDefault="3349094B" w:rsidP="3349094B">
            <w:pPr>
              <w:spacing w:before="0" w:after="0"/>
              <w:ind w:left="0"/>
            </w:pPr>
            <w:r>
              <w:t>Trusted information hub and strategic narrative platfor</w:t>
            </w:r>
            <w:r w:rsidR="189FB161">
              <w:t>m</w:t>
            </w:r>
          </w:p>
        </w:tc>
        <w:tc>
          <w:tcPr>
            <w:tcW w:w="1559" w:type="dxa"/>
          </w:tcPr>
          <w:p w14:paraId="405EE6AA" w14:textId="73733D47" w:rsidR="3349094B" w:rsidRDefault="3349094B" w:rsidP="3349094B">
            <w:pPr>
              <w:spacing w:before="0" w:after="0"/>
              <w:ind w:left="0"/>
            </w:pPr>
            <w:r>
              <w:t>Service information, PHIP, prevention, service change, public engagement</w:t>
            </w:r>
          </w:p>
        </w:tc>
        <w:tc>
          <w:tcPr>
            <w:tcW w:w="1418" w:type="dxa"/>
          </w:tcPr>
          <w:p w14:paraId="31037465" w14:textId="33852027" w:rsidR="3349094B" w:rsidRDefault="3349094B" w:rsidP="3349094B">
            <w:pPr>
              <w:spacing w:before="0" w:after="0"/>
              <w:ind w:left="0"/>
            </w:pPr>
            <w:r>
              <w:t>Articles, case studies, explainer pages, consultation content, videos</w:t>
            </w:r>
          </w:p>
        </w:tc>
        <w:tc>
          <w:tcPr>
            <w:tcW w:w="1530" w:type="dxa"/>
          </w:tcPr>
          <w:p w14:paraId="3BB5FF79" w14:textId="60BDA703" w:rsidR="3349094B" w:rsidRDefault="3349094B" w:rsidP="3349094B">
            <w:pPr>
              <w:spacing w:before="0" w:after="0"/>
              <w:ind w:left="0"/>
            </w:pPr>
            <w:r>
              <w:t>Duplicate content from social channels</w:t>
            </w:r>
          </w:p>
        </w:tc>
      </w:tr>
      <w:tr w:rsidR="3349094B" w14:paraId="4EB9407C" w14:textId="77777777" w:rsidTr="00C13EAF">
        <w:trPr>
          <w:trHeight w:val="300"/>
        </w:trPr>
        <w:tc>
          <w:tcPr>
            <w:tcW w:w="1555" w:type="dxa"/>
          </w:tcPr>
          <w:p w14:paraId="79E2AEC7" w14:textId="3BCB874E" w:rsidR="3349094B" w:rsidRDefault="3349094B" w:rsidP="3349094B">
            <w:pPr>
              <w:spacing w:before="0" w:after="0"/>
              <w:ind w:left="0"/>
            </w:pPr>
            <w:r>
              <w:t>Media relations</w:t>
            </w:r>
          </w:p>
        </w:tc>
        <w:tc>
          <w:tcPr>
            <w:tcW w:w="1701" w:type="dxa"/>
          </w:tcPr>
          <w:p w14:paraId="4B9CD490" w14:textId="2186D595" w:rsidR="3349094B" w:rsidRDefault="3349094B" w:rsidP="3349094B">
            <w:pPr>
              <w:spacing w:before="0" w:after="0"/>
              <w:ind w:left="0"/>
            </w:pPr>
            <w:r>
              <w:t>Residents, stakeholders, opinion formers</w:t>
            </w:r>
          </w:p>
        </w:tc>
        <w:tc>
          <w:tcPr>
            <w:tcW w:w="1559" w:type="dxa"/>
          </w:tcPr>
          <w:p w14:paraId="5EED1BF1" w14:textId="15B95CB7" w:rsidR="3349094B" w:rsidRDefault="3349094B" w:rsidP="3349094B">
            <w:pPr>
              <w:spacing w:before="0" w:after="0"/>
              <w:ind w:left="0"/>
            </w:pPr>
            <w:r>
              <w:t>Build trust, explain decisions, manage reputation</w:t>
            </w:r>
            <w:r w:rsidR="094AEEEF">
              <w:t>, open opportunities</w:t>
            </w:r>
          </w:p>
        </w:tc>
        <w:tc>
          <w:tcPr>
            <w:tcW w:w="1559" w:type="dxa"/>
          </w:tcPr>
          <w:p w14:paraId="12B6A33F" w14:textId="2DBC3C78" w:rsidR="3349094B" w:rsidRDefault="3349094B" w:rsidP="3349094B">
            <w:pPr>
              <w:spacing w:before="0" w:after="0"/>
              <w:ind w:left="0"/>
            </w:pPr>
            <w:r>
              <w:t>Strategic priorities, prevention, transformation, partnership working</w:t>
            </w:r>
          </w:p>
        </w:tc>
        <w:tc>
          <w:tcPr>
            <w:tcW w:w="1418" w:type="dxa"/>
          </w:tcPr>
          <w:p w14:paraId="318F1464" w14:textId="043F769C" w:rsidR="3349094B" w:rsidRDefault="3349094B" w:rsidP="3349094B">
            <w:pPr>
              <w:spacing w:before="0" w:after="0"/>
              <w:ind w:left="0"/>
            </w:pPr>
            <w:r>
              <w:t>Press releases, interviews, media briefings, feature articles</w:t>
            </w:r>
            <w:r w:rsidR="03BE7BC7">
              <w:t>, case studies</w:t>
            </w:r>
          </w:p>
        </w:tc>
        <w:tc>
          <w:tcPr>
            <w:tcW w:w="1530" w:type="dxa"/>
          </w:tcPr>
          <w:p w14:paraId="5F466ECD" w14:textId="4FDA7E38" w:rsidR="3349094B" w:rsidRDefault="3349094B" w:rsidP="3349094B">
            <w:pPr>
              <w:spacing w:before="0" w:after="0"/>
              <w:ind w:left="0"/>
            </w:pPr>
            <w:r>
              <w:t>Reactive-only communications</w:t>
            </w:r>
          </w:p>
        </w:tc>
      </w:tr>
      <w:tr w:rsidR="3349094B" w14:paraId="518D909D" w14:textId="77777777" w:rsidTr="00C13EAF">
        <w:trPr>
          <w:trHeight w:val="300"/>
        </w:trPr>
        <w:tc>
          <w:tcPr>
            <w:tcW w:w="1555" w:type="dxa"/>
          </w:tcPr>
          <w:p w14:paraId="7DDDA31E" w14:textId="65396FE8" w:rsidR="3349094B" w:rsidRDefault="3349094B" w:rsidP="3349094B">
            <w:pPr>
              <w:spacing w:before="0" w:after="0"/>
              <w:ind w:left="0"/>
            </w:pPr>
            <w:r>
              <w:t>Broadcast media</w:t>
            </w:r>
          </w:p>
        </w:tc>
        <w:tc>
          <w:tcPr>
            <w:tcW w:w="1701" w:type="dxa"/>
          </w:tcPr>
          <w:p w14:paraId="50C4858A" w14:textId="420A7EAC" w:rsidR="3349094B" w:rsidRDefault="3349094B" w:rsidP="3349094B">
            <w:pPr>
              <w:spacing w:before="0" w:after="0"/>
              <w:ind w:left="0"/>
            </w:pPr>
            <w:r>
              <w:t>Residents and communities</w:t>
            </w:r>
          </w:p>
        </w:tc>
        <w:tc>
          <w:tcPr>
            <w:tcW w:w="1559" w:type="dxa"/>
          </w:tcPr>
          <w:p w14:paraId="5CC78E9F" w14:textId="5C58C641" w:rsidR="3349094B" w:rsidRDefault="3349094B" w:rsidP="3349094B">
            <w:pPr>
              <w:spacing w:before="0" w:after="0"/>
              <w:ind w:left="0"/>
            </w:pPr>
            <w:r>
              <w:t>Reach large audiences with trusted messages</w:t>
            </w:r>
          </w:p>
        </w:tc>
        <w:tc>
          <w:tcPr>
            <w:tcW w:w="1559" w:type="dxa"/>
          </w:tcPr>
          <w:p w14:paraId="1F7D6399" w14:textId="4B2DF709" w:rsidR="3349094B" w:rsidRDefault="3349094B" w:rsidP="3349094B">
            <w:pPr>
              <w:spacing w:before="0" w:after="0"/>
              <w:ind w:left="0"/>
            </w:pPr>
            <w:r>
              <w:t>Prevention, service change, public information</w:t>
            </w:r>
          </w:p>
        </w:tc>
        <w:tc>
          <w:tcPr>
            <w:tcW w:w="1418" w:type="dxa"/>
          </w:tcPr>
          <w:p w14:paraId="7B172D3C" w14:textId="165E7868" w:rsidR="3349094B" w:rsidRDefault="3349094B" w:rsidP="3349094B">
            <w:pPr>
              <w:spacing w:before="0" w:after="0"/>
              <w:ind w:left="0"/>
            </w:pPr>
            <w:r>
              <w:t>Television and radio interviews, case studies, expert commentary</w:t>
            </w:r>
          </w:p>
        </w:tc>
        <w:tc>
          <w:tcPr>
            <w:tcW w:w="1530" w:type="dxa"/>
          </w:tcPr>
          <w:p w14:paraId="291BF098" w14:textId="4CF1D147" w:rsidR="3349094B" w:rsidRDefault="3349094B" w:rsidP="3349094B">
            <w:pPr>
              <w:spacing w:before="0" w:after="0"/>
              <w:ind w:left="0"/>
            </w:pPr>
            <w:r>
              <w:t>Corporate announcements without public relevance</w:t>
            </w:r>
          </w:p>
        </w:tc>
      </w:tr>
      <w:tr w:rsidR="3349094B" w14:paraId="16529E17" w14:textId="77777777" w:rsidTr="00C13EAF">
        <w:trPr>
          <w:trHeight w:val="300"/>
        </w:trPr>
        <w:tc>
          <w:tcPr>
            <w:tcW w:w="1555" w:type="dxa"/>
          </w:tcPr>
          <w:p w14:paraId="23D34275" w14:textId="6FF47CEF" w:rsidR="3349094B" w:rsidRDefault="3349094B" w:rsidP="3349094B">
            <w:pPr>
              <w:spacing w:before="0" w:after="0"/>
              <w:ind w:left="0"/>
            </w:pPr>
            <w:r>
              <w:lastRenderedPageBreak/>
              <w:t>Stakeholder briefings</w:t>
            </w:r>
          </w:p>
        </w:tc>
        <w:tc>
          <w:tcPr>
            <w:tcW w:w="1701" w:type="dxa"/>
          </w:tcPr>
          <w:p w14:paraId="076823C7" w14:textId="3D3E63F3" w:rsidR="3349094B" w:rsidRDefault="3349094B" w:rsidP="3349094B">
            <w:pPr>
              <w:spacing w:before="0" w:after="0"/>
              <w:ind w:left="0"/>
            </w:pPr>
            <w:r>
              <w:t>MPs, councillors, partners, NHS orgs</w:t>
            </w:r>
          </w:p>
        </w:tc>
        <w:tc>
          <w:tcPr>
            <w:tcW w:w="1559" w:type="dxa"/>
          </w:tcPr>
          <w:p w14:paraId="6F87B92B" w14:textId="2450C9D3" w:rsidR="3349094B" w:rsidRDefault="3349094B" w:rsidP="3349094B">
            <w:pPr>
              <w:spacing w:before="0" w:after="0"/>
              <w:ind w:left="0"/>
            </w:pPr>
            <w:r>
              <w:t>Build understanding and confidence among key stakeholders</w:t>
            </w:r>
          </w:p>
        </w:tc>
        <w:tc>
          <w:tcPr>
            <w:tcW w:w="1559" w:type="dxa"/>
          </w:tcPr>
          <w:p w14:paraId="18C8892B" w14:textId="2842CEEC" w:rsidR="3349094B" w:rsidRDefault="3349094B" w:rsidP="3349094B">
            <w:pPr>
              <w:spacing w:before="0" w:after="0"/>
              <w:ind w:left="0"/>
            </w:pPr>
            <w:r>
              <w:t>Strategic commissioning, transformation, PHIP</w:t>
            </w:r>
          </w:p>
        </w:tc>
        <w:tc>
          <w:tcPr>
            <w:tcW w:w="1418" w:type="dxa"/>
          </w:tcPr>
          <w:p w14:paraId="43319ACC" w14:textId="13AD95F5" w:rsidR="3349094B" w:rsidRDefault="3349094B" w:rsidP="3349094B">
            <w:pPr>
              <w:spacing w:before="0" w:after="0"/>
              <w:ind w:left="0"/>
            </w:pPr>
            <w:r>
              <w:t>Briefings, newsletters, presentations</w:t>
            </w:r>
          </w:p>
        </w:tc>
        <w:tc>
          <w:tcPr>
            <w:tcW w:w="1530" w:type="dxa"/>
          </w:tcPr>
          <w:p w14:paraId="325E5F73" w14:textId="46534342" w:rsidR="3349094B" w:rsidRDefault="3349094B" w:rsidP="3349094B">
            <w:pPr>
              <w:spacing w:before="0" w:after="0"/>
              <w:ind w:left="0"/>
            </w:pPr>
            <w:r>
              <w:t>Excessive operational detail</w:t>
            </w:r>
          </w:p>
        </w:tc>
      </w:tr>
      <w:tr w:rsidR="3349094B" w14:paraId="1B8CCB92" w14:textId="77777777" w:rsidTr="00C13EAF">
        <w:trPr>
          <w:trHeight w:val="300"/>
        </w:trPr>
        <w:tc>
          <w:tcPr>
            <w:tcW w:w="1555" w:type="dxa"/>
          </w:tcPr>
          <w:p w14:paraId="115B5ECA" w14:textId="06332A80" w:rsidR="3349094B" w:rsidRDefault="3349094B" w:rsidP="3349094B">
            <w:pPr>
              <w:spacing w:before="0" w:after="0"/>
              <w:ind w:left="0"/>
            </w:pPr>
            <w:r>
              <w:t>Community and partner networks</w:t>
            </w:r>
          </w:p>
        </w:tc>
        <w:tc>
          <w:tcPr>
            <w:tcW w:w="1701" w:type="dxa"/>
          </w:tcPr>
          <w:p w14:paraId="5D7B543B" w14:textId="0B7414F2" w:rsidR="33F8F102" w:rsidRDefault="33F8F102" w:rsidP="3349094B">
            <w:pPr>
              <w:spacing w:before="0" w:after="0"/>
              <w:ind w:left="0"/>
            </w:pPr>
            <w:r>
              <w:t>VCFSE,</w:t>
            </w:r>
            <w:r w:rsidR="3349094B">
              <w:t xml:space="preserve"> community leaders, Healthwatch</w:t>
            </w:r>
          </w:p>
        </w:tc>
        <w:tc>
          <w:tcPr>
            <w:tcW w:w="1559" w:type="dxa"/>
          </w:tcPr>
          <w:p w14:paraId="7B242847" w14:textId="177A2DDF" w:rsidR="3349094B" w:rsidRDefault="3349094B" w:rsidP="3349094B">
            <w:pPr>
              <w:spacing w:before="0" w:after="0"/>
              <w:ind w:left="0"/>
            </w:pPr>
            <w:r>
              <w:t>Reach underserved communities through trusted partners</w:t>
            </w:r>
          </w:p>
        </w:tc>
        <w:tc>
          <w:tcPr>
            <w:tcW w:w="1559" w:type="dxa"/>
          </w:tcPr>
          <w:p w14:paraId="0A4155F0" w14:textId="18F4760C" w:rsidR="3349094B" w:rsidRDefault="3349094B" w:rsidP="3349094B">
            <w:pPr>
              <w:spacing w:before="0" w:after="0"/>
              <w:ind w:left="0"/>
            </w:pPr>
            <w:r>
              <w:t>Prevention, inequalities, neighbourhood health</w:t>
            </w:r>
          </w:p>
        </w:tc>
        <w:tc>
          <w:tcPr>
            <w:tcW w:w="1418" w:type="dxa"/>
          </w:tcPr>
          <w:p w14:paraId="73F516F0" w14:textId="66A2BEBA" w:rsidR="3349094B" w:rsidRDefault="3349094B" w:rsidP="3349094B">
            <w:pPr>
              <w:spacing w:before="0" w:after="0"/>
              <w:ind w:left="0"/>
            </w:pPr>
            <w:r>
              <w:t>Toolkits, newsletters, posters, community resources</w:t>
            </w:r>
          </w:p>
        </w:tc>
        <w:tc>
          <w:tcPr>
            <w:tcW w:w="1530" w:type="dxa"/>
          </w:tcPr>
          <w:p w14:paraId="5549D802" w14:textId="6D0315A8" w:rsidR="3349094B" w:rsidRDefault="3349094B" w:rsidP="3349094B">
            <w:pPr>
              <w:spacing w:before="0" w:after="0"/>
              <w:ind w:left="0"/>
            </w:pPr>
            <w:r>
              <w:t>Corporate news with little community relevance</w:t>
            </w:r>
          </w:p>
        </w:tc>
      </w:tr>
      <w:tr w:rsidR="3349094B" w14:paraId="039D3FF6" w14:textId="77777777" w:rsidTr="00C13EAF">
        <w:trPr>
          <w:trHeight w:val="300"/>
        </w:trPr>
        <w:tc>
          <w:tcPr>
            <w:tcW w:w="1555" w:type="dxa"/>
          </w:tcPr>
          <w:p w14:paraId="35F684B9" w14:textId="5C989C48" w:rsidR="3349094B" w:rsidRDefault="3349094B" w:rsidP="3349094B">
            <w:pPr>
              <w:spacing w:before="0" w:after="0"/>
              <w:ind w:left="0"/>
            </w:pPr>
            <w:r>
              <w:t>Virtual Views</w:t>
            </w:r>
          </w:p>
        </w:tc>
        <w:tc>
          <w:tcPr>
            <w:tcW w:w="1701" w:type="dxa"/>
          </w:tcPr>
          <w:p w14:paraId="6E7B4336" w14:textId="2580533B" w:rsidR="3349094B" w:rsidRDefault="3349094B" w:rsidP="3349094B">
            <w:pPr>
              <w:spacing w:before="0" w:after="0"/>
              <w:ind w:left="0"/>
            </w:pPr>
            <w:r>
              <w:t>Residents, patients, stakeholders</w:t>
            </w:r>
          </w:p>
        </w:tc>
        <w:tc>
          <w:tcPr>
            <w:tcW w:w="1559" w:type="dxa"/>
          </w:tcPr>
          <w:p w14:paraId="7F874B08" w14:textId="246548BF" w:rsidR="3349094B" w:rsidRDefault="3349094B" w:rsidP="3349094B">
            <w:pPr>
              <w:spacing w:before="0" w:after="0"/>
              <w:ind w:left="0"/>
            </w:pPr>
            <w:r>
              <w:t>Formal engagemen</w:t>
            </w:r>
            <w:r w:rsidR="0E70BF5F">
              <w:t>t</w:t>
            </w:r>
            <w:r>
              <w:t>, consultation and co-production</w:t>
            </w:r>
          </w:p>
        </w:tc>
        <w:tc>
          <w:tcPr>
            <w:tcW w:w="1559" w:type="dxa"/>
          </w:tcPr>
          <w:p w14:paraId="2462724E" w14:textId="3D1402D3" w:rsidR="3349094B" w:rsidRDefault="3349094B" w:rsidP="3349094B">
            <w:pPr>
              <w:spacing w:before="0" w:after="0"/>
              <w:ind w:left="0"/>
            </w:pPr>
            <w:r>
              <w:t>Public participatio</w:t>
            </w:r>
            <w:r w:rsidR="2E86AA6E">
              <w:t>n</w:t>
            </w:r>
            <w:r>
              <w:t>, transformation, service change</w:t>
            </w:r>
          </w:p>
        </w:tc>
        <w:tc>
          <w:tcPr>
            <w:tcW w:w="1418" w:type="dxa"/>
          </w:tcPr>
          <w:p w14:paraId="563279D7" w14:textId="1601C0D2" w:rsidR="3349094B" w:rsidRDefault="3349094B" w:rsidP="3349094B">
            <w:pPr>
              <w:spacing w:before="0" w:after="0"/>
              <w:ind w:left="0"/>
            </w:pPr>
            <w:r>
              <w:t>Consultations, surveys, engagement reports</w:t>
            </w:r>
          </w:p>
        </w:tc>
        <w:tc>
          <w:tcPr>
            <w:tcW w:w="1530" w:type="dxa"/>
          </w:tcPr>
          <w:p w14:paraId="64C44F82" w14:textId="2B1CAFBD" w:rsidR="3349094B" w:rsidRDefault="3349094B" w:rsidP="3349094B">
            <w:pPr>
              <w:spacing w:before="0" w:after="0"/>
              <w:ind w:left="0"/>
            </w:pPr>
            <w:r>
              <w:t>General news content</w:t>
            </w:r>
          </w:p>
        </w:tc>
      </w:tr>
      <w:tr w:rsidR="3349094B" w14:paraId="29D7537D" w14:textId="77777777" w:rsidTr="00C13EAF">
        <w:trPr>
          <w:trHeight w:val="300"/>
        </w:trPr>
        <w:tc>
          <w:tcPr>
            <w:tcW w:w="1555" w:type="dxa"/>
          </w:tcPr>
          <w:p w14:paraId="48EE6491" w14:textId="5D0C9598" w:rsidR="3349094B" w:rsidRDefault="3349094B" w:rsidP="3349094B">
            <w:pPr>
              <w:spacing w:before="0" w:after="0"/>
              <w:ind w:left="0"/>
            </w:pPr>
            <w:r>
              <w:t>LinkedIn</w:t>
            </w:r>
          </w:p>
        </w:tc>
        <w:tc>
          <w:tcPr>
            <w:tcW w:w="1701" w:type="dxa"/>
          </w:tcPr>
          <w:p w14:paraId="0E8C7670" w14:textId="67BD8C53" w:rsidR="3349094B" w:rsidRDefault="3349094B" w:rsidP="3349094B">
            <w:pPr>
              <w:spacing w:before="0" w:after="0"/>
              <w:ind w:left="0"/>
            </w:pPr>
            <w:r>
              <w:t>Professionals, partners, stakeholders</w:t>
            </w:r>
          </w:p>
        </w:tc>
        <w:tc>
          <w:tcPr>
            <w:tcW w:w="1559" w:type="dxa"/>
          </w:tcPr>
          <w:p w14:paraId="14A1A553" w14:textId="460CE24A" w:rsidR="3349094B" w:rsidRDefault="3349094B" w:rsidP="3349094B">
            <w:pPr>
              <w:spacing w:before="0" w:after="0"/>
              <w:ind w:left="0"/>
            </w:pPr>
            <w:r>
              <w:t>Leadership, strategic positioning and partnership engagement</w:t>
            </w:r>
          </w:p>
        </w:tc>
        <w:tc>
          <w:tcPr>
            <w:tcW w:w="1559" w:type="dxa"/>
          </w:tcPr>
          <w:p w14:paraId="5F1D0947" w14:textId="64938D7E" w:rsidR="3349094B" w:rsidRDefault="3349094B" w:rsidP="3349094B">
            <w:pPr>
              <w:spacing w:before="0" w:after="0"/>
              <w:ind w:left="0"/>
            </w:pPr>
            <w:r>
              <w:t>Strategic commissioning, partnerships, innovation, workforce</w:t>
            </w:r>
          </w:p>
        </w:tc>
        <w:tc>
          <w:tcPr>
            <w:tcW w:w="1418" w:type="dxa"/>
          </w:tcPr>
          <w:p w14:paraId="4038669E" w14:textId="3A90FF4F" w:rsidR="3349094B" w:rsidRDefault="3349094B" w:rsidP="3349094B">
            <w:pPr>
              <w:spacing w:before="0" w:after="0"/>
              <w:ind w:left="0"/>
            </w:pPr>
            <w:r>
              <w:t>Articles, newsletters, thought leadership, leadership videos</w:t>
            </w:r>
          </w:p>
        </w:tc>
        <w:tc>
          <w:tcPr>
            <w:tcW w:w="1530" w:type="dxa"/>
          </w:tcPr>
          <w:p w14:paraId="15F03BAC" w14:textId="5460DDCE" w:rsidR="3349094B" w:rsidRDefault="3349094B" w:rsidP="3349094B">
            <w:pPr>
              <w:spacing w:before="0" w:after="0"/>
              <w:ind w:left="0"/>
            </w:pPr>
            <w:r>
              <w:t>General public health advice</w:t>
            </w:r>
          </w:p>
        </w:tc>
      </w:tr>
      <w:tr w:rsidR="3349094B" w14:paraId="688FF67B" w14:textId="77777777" w:rsidTr="00C13EAF">
        <w:trPr>
          <w:trHeight w:val="300"/>
        </w:trPr>
        <w:tc>
          <w:tcPr>
            <w:tcW w:w="1555" w:type="dxa"/>
          </w:tcPr>
          <w:p w14:paraId="6668AEFF" w14:textId="52D6F810" w:rsidR="3349094B" w:rsidRDefault="3349094B" w:rsidP="3349094B">
            <w:pPr>
              <w:spacing w:before="0" w:after="0"/>
              <w:ind w:left="0"/>
            </w:pPr>
            <w:r>
              <w:t>Facebook</w:t>
            </w:r>
          </w:p>
        </w:tc>
        <w:tc>
          <w:tcPr>
            <w:tcW w:w="1701" w:type="dxa"/>
          </w:tcPr>
          <w:p w14:paraId="4A26D118" w14:textId="282ED73B" w:rsidR="3349094B" w:rsidRDefault="3349094B" w:rsidP="3349094B">
            <w:pPr>
              <w:spacing w:before="0" w:after="0"/>
              <w:ind w:left="0"/>
            </w:pPr>
            <w:r>
              <w:t>Adults aged 30+</w:t>
            </w:r>
          </w:p>
        </w:tc>
        <w:tc>
          <w:tcPr>
            <w:tcW w:w="1559" w:type="dxa"/>
          </w:tcPr>
          <w:p w14:paraId="29AE8E6C" w14:textId="61D6544D" w:rsidR="3349094B" w:rsidRDefault="3349094B" w:rsidP="3349094B">
            <w:pPr>
              <w:spacing w:before="0" w:after="0"/>
              <w:ind w:left="0"/>
            </w:pPr>
            <w:r>
              <w:t>Community engagement and prevention campaigns</w:t>
            </w:r>
          </w:p>
        </w:tc>
        <w:tc>
          <w:tcPr>
            <w:tcW w:w="1559" w:type="dxa"/>
          </w:tcPr>
          <w:p w14:paraId="43EBA4D7" w14:textId="62FAC2D4" w:rsidR="3349094B" w:rsidRDefault="3349094B" w:rsidP="3349094B">
            <w:pPr>
              <w:spacing w:before="0" w:after="0"/>
              <w:ind w:left="0"/>
            </w:pPr>
            <w:r>
              <w:t>Prevention, patient stories, service improvements, community initiatives</w:t>
            </w:r>
          </w:p>
        </w:tc>
        <w:tc>
          <w:tcPr>
            <w:tcW w:w="1418" w:type="dxa"/>
          </w:tcPr>
          <w:p w14:paraId="781490F1" w14:textId="070D8791" w:rsidR="3349094B" w:rsidRDefault="3349094B" w:rsidP="3349094B">
            <w:pPr>
              <w:spacing w:before="0" w:after="0"/>
              <w:ind w:left="0"/>
            </w:pPr>
            <w:r>
              <w:t>Videos, photo stories, graphics, links</w:t>
            </w:r>
          </w:p>
        </w:tc>
        <w:tc>
          <w:tcPr>
            <w:tcW w:w="1530" w:type="dxa"/>
          </w:tcPr>
          <w:p w14:paraId="0E8EBF73" w14:textId="19698703" w:rsidR="3349094B" w:rsidRDefault="3349094B" w:rsidP="3349094B">
            <w:pPr>
              <w:spacing w:before="0" w:after="0"/>
              <w:ind w:left="0"/>
            </w:pPr>
            <w:r>
              <w:t>Generic awareness days without local relevance</w:t>
            </w:r>
          </w:p>
        </w:tc>
      </w:tr>
      <w:tr w:rsidR="3349094B" w14:paraId="7DEF8B6F" w14:textId="77777777" w:rsidTr="00C13EAF">
        <w:trPr>
          <w:trHeight w:val="300"/>
        </w:trPr>
        <w:tc>
          <w:tcPr>
            <w:tcW w:w="1555" w:type="dxa"/>
          </w:tcPr>
          <w:p w14:paraId="4BF90258" w14:textId="03344D27" w:rsidR="3349094B" w:rsidRDefault="3349094B" w:rsidP="3349094B">
            <w:pPr>
              <w:spacing w:before="0" w:after="0"/>
              <w:ind w:left="0"/>
            </w:pPr>
            <w:r>
              <w:t>Instagram</w:t>
            </w:r>
          </w:p>
        </w:tc>
        <w:tc>
          <w:tcPr>
            <w:tcW w:w="1701" w:type="dxa"/>
          </w:tcPr>
          <w:p w14:paraId="0361AB4E" w14:textId="0D9015B0" w:rsidR="3349094B" w:rsidRDefault="3349094B" w:rsidP="3349094B">
            <w:pPr>
              <w:spacing w:before="0" w:after="0"/>
              <w:ind w:left="0"/>
            </w:pPr>
            <w:r>
              <w:t>Adults aged 18–40</w:t>
            </w:r>
          </w:p>
        </w:tc>
        <w:tc>
          <w:tcPr>
            <w:tcW w:w="1559" w:type="dxa"/>
          </w:tcPr>
          <w:p w14:paraId="327338B7" w14:textId="57D01F31" w:rsidR="3349094B" w:rsidRDefault="3349094B" w:rsidP="3349094B">
            <w:pPr>
              <w:spacing w:before="0" w:after="0"/>
              <w:ind w:left="0"/>
            </w:pPr>
            <w:r>
              <w:t>Human-centred storytelling and prevention</w:t>
            </w:r>
          </w:p>
        </w:tc>
        <w:tc>
          <w:tcPr>
            <w:tcW w:w="1559" w:type="dxa"/>
          </w:tcPr>
          <w:p w14:paraId="23449E2B" w14:textId="40A10805" w:rsidR="3349094B" w:rsidRDefault="3349094B" w:rsidP="3349094B">
            <w:pPr>
              <w:spacing w:before="0" w:after="0"/>
              <w:ind w:left="0"/>
            </w:pPr>
            <w:r>
              <w:t>Staff stories, patient stories, prevention, wellbeing</w:t>
            </w:r>
          </w:p>
        </w:tc>
        <w:tc>
          <w:tcPr>
            <w:tcW w:w="1418" w:type="dxa"/>
          </w:tcPr>
          <w:p w14:paraId="69544370" w14:textId="3FFA408F" w:rsidR="3349094B" w:rsidRDefault="3349094B" w:rsidP="3349094B">
            <w:pPr>
              <w:spacing w:before="0" w:after="0"/>
              <w:ind w:left="0"/>
            </w:pPr>
            <w:r>
              <w:t>Reels, carousels, photography, graphics</w:t>
            </w:r>
          </w:p>
        </w:tc>
        <w:tc>
          <w:tcPr>
            <w:tcW w:w="1530" w:type="dxa"/>
          </w:tcPr>
          <w:p w14:paraId="0C5A8E42" w14:textId="674F7D1A" w:rsidR="3349094B" w:rsidRDefault="3349094B" w:rsidP="3349094B">
            <w:pPr>
              <w:spacing w:before="0" w:after="0"/>
              <w:ind w:left="0"/>
            </w:pPr>
            <w:r>
              <w:t>Long text-heavy posts</w:t>
            </w:r>
          </w:p>
        </w:tc>
      </w:tr>
      <w:tr w:rsidR="3349094B" w14:paraId="0484CE23" w14:textId="77777777" w:rsidTr="00C13EAF">
        <w:trPr>
          <w:trHeight w:val="300"/>
        </w:trPr>
        <w:tc>
          <w:tcPr>
            <w:tcW w:w="1555" w:type="dxa"/>
          </w:tcPr>
          <w:p w14:paraId="3771DC64" w14:textId="515857F1" w:rsidR="3349094B" w:rsidRDefault="3349094B" w:rsidP="3349094B">
            <w:pPr>
              <w:spacing w:before="0" w:after="0"/>
              <w:ind w:left="0"/>
            </w:pPr>
            <w:r>
              <w:t>TikTok</w:t>
            </w:r>
          </w:p>
        </w:tc>
        <w:tc>
          <w:tcPr>
            <w:tcW w:w="1701" w:type="dxa"/>
          </w:tcPr>
          <w:p w14:paraId="22EC426A" w14:textId="0DA591A2" w:rsidR="3349094B" w:rsidRDefault="3349094B" w:rsidP="3349094B">
            <w:pPr>
              <w:spacing w:before="0" w:after="0"/>
              <w:ind w:left="0"/>
            </w:pPr>
            <w:r>
              <w:t>Adults aged 16–35</w:t>
            </w:r>
          </w:p>
        </w:tc>
        <w:tc>
          <w:tcPr>
            <w:tcW w:w="1559" w:type="dxa"/>
          </w:tcPr>
          <w:p w14:paraId="2A989D5E" w14:textId="464A7451" w:rsidR="3349094B" w:rsidRDefault="3349094B" w:rsidP="3349094B">
            <w:pPr>
              <w:spacing w:before="0" w:after="0"/>
              <w:ind w:left="0"/>
            </w:pPr>
            <w:r>
              <w:t>Engage younger audiences and tackle misinformation</w:t>
            </w:r>
          </w:p>
        </w:tc>
        <w:tc>
          <w:tcPr>
            <w:tcW w:w="1559" w:type="dxa"/>
          </w:tcPr>
          <w:p w14:paraId="7A5B4025" w14:textId="72F3E053" w:rsidR="3349094B" w:rsidRDefault="3349094B" w:rsidP="3349094B">
            <w:pPr>
              <w:spacing w:before="0" w:after="0"/>
              <w:ind w:left="0"/>
            </w:pPr>
            <w:r>
              <w:t>Prevention, myth-busting, health literacy, patient experiences</w:t>
            </w:r>
          </w:p>
        </w:tc>
        <w:tc>
          <w:tcPr>
            <w:tcW w:w="1418" w:type="dxa"/>
          </w:tcPr>
          <w:p w14:paraId="6C8163BE" w14:textId="1E79246E" w:rsidR="3349094B" w:rsidRDefault="3349094B" w:rsidP="3349094B">
            <w:pPr>
              <w:spacing w:before="0" w:after="0"/>
              <w:ind w:left="0"/>
            </w:pPr>
            <w:r>
              <w:t>Short-form video, trends, clinician explainers</w:t>
            </w:r>
          </w:p>
        </w:tc>
        <w:tc>
          <w:tcPr>
            <w:tcW w:w="1530" w:type="dxa"/>
          </w:tcPr>
          <w:p w14:paraId="48D53CEE" w14:textId="6F555F58" w:rsidR="3349094B" w:rsidRDefault="3349094B" w:rsidP="3349094B">
            <w:pPr>
              <w:spacing w:before="0" w:after="0"/>
              <w:ind w:left="0"/>
            </w:pPr>
            <w:r>
              <w:t>Corporate announcements</w:t>
            </w:r>
          </w:p>
        </w:tc>
      </w:tr>
      <w:tr w:rsidR="3349094B" w14:paraId="095ACC0B" w14:textId="77777777" w:rsidTr="00C13EAF">
        <w:trPr>
          <w:trHeight w:val="300"/>
        </w:trPr>
        <w:tc>
          <w:tcPr>
            <w:tcW w:w="1555" w:type="dxa"/>
          </w:tcPr>
          <w:p w14:paraId="074471FE" w14:textId="040E7F35" w:rsidR="3349094B" w:rsidRDefault="3349094B" w:rsidP="3349094B">
            <w:pPr>
              <w:spacing w:before="0" w:after="0"/>
              <w:ind w:left="0"/>
            </w:pPr>
            <w:r>
              <w:t>Nextdoor</w:t>
            </w:r>
          </w:p>
        </w:tc>
        <w:tc>
          <w:tcPr>
            <w:tcW w:w="1701" w:type="dxa"/>
          </w:tcPr>
          <w:p w14:paraId="4979CD6A" w14:textId="201E140E" w:rsidR="3349094B" w:rsidRDefault="3349094B" w:rsidP="3349094B">
            <w:pPr>
              <w:spacing w:before="0" w:after="0"/>
              <w:ind w:left="0"/>
            </w:pPr>
            <w:r>
              <w:t>Local residents</w:t>
            </w:r>
          </w:p>
        </w:tc>
        <w:tc>
          <w:tcPr>
            <w:tcW w:w="1559" w:type="dxa"/>
          </w:tcPr>
          <w:p w14:paraId="2F9CC949" w14:textId="37F962A4" w:rsidR="3349094B" w:rsidRDefault="3349094B" w:rsidP="3349094B">
            <w:pPr>
              <w:spacing w:before="0" w:after="0"/>
              <w:ind w:left="0"/>
            </w:pPr>
            <w:r>
              <w:t xml:space="preserve">Hyper-local health </w:t>
            </w:r>
            <w:r>
              <w:lastRenderedPageBreak/>
              <w:t>communications</w:t>
            </w:r>
          </w:p>
        </w:tc>
        <w:tc>
          <w:tcPr>
            <w:tcW w:w="1559" w:type="dxa"/>
          </w:tcPr>
          <w:p w14:paraId="320FF518" w14:textId="5B686E72" w:rsidR="3349094B" w:rsidRDefault="3349094B" w:rsidP="3349094B">
            <w:pPr>
              <w:spacing w:before="0" w:after="0"/>
              <w:ind w:left="0"/>
            </w:pPr>
            <w:r>
              <w:lastRenderedPageBreak/>
              <w:t xml:space="preserve">Community services, prevention, </w:t>
            </w:r>
            <w:r>
              <w:lastRenderedPageBreak/>
              <w:t>local clinics and events</w:t>
            </w:r>
          </w:p>
        </w:tc>
        <w:tc>
          <w:tcPr>
            <w:tcW w:w="1418" w:type="dxa"/>
          </w:tcPr>
          <w:p w14:paraId="6A7AD871" w14:textId="71F5D5D2" w:rsidR="3349094B" w:rsidRDefault="3349094B" w:rsidP="3349094B">
            <w:pPr>
              <w:spacing w:before="0" w:after="0"/>
              <w:ind w:left="0"/>
            </w:pPr>
            <w:r>
              <w:lastRenderedPageBreak/>
              <w:t xml:space="preserve">Short updates, event </w:t>
            </w:r>
            <w:r>
              <w:lastRenderedPageBreak/>
              <w:t>notices, local links</w:t>
            </w:r>
          </w:p>
        </w:tc>
        <w:tc>
          <w:tcPr>
            <w:tcW w:w="1530" w:type="dxa"/>
          </w:tcPr>
          <w:p w14:paraId="4814DF52" w14:textId="050EAF56" w:rsidR="3349094B" w:rsidRDefault="3349094B" w:rsidP="3349094B">
            <w:pPr>
              <w:spacing w:before="0" w:after="0"/>
              <w:ind w:left="0"/>
            </w:pPr>
            <w:r>
              <w:lastRenderedPageBreak/>
              <w:t xml:space="preserve">National policy </w:t>
            </w:r>
            <w:r>
              <w:lastRenderedPageBreak/>
              <w:t>announcements</w:t>
            </w:r>
          </w:p>
        </w:tc>
      </w:tr>
      <w:tr w:rsidR="3349094B" w14:paraId="2E693E94" w14:textId="77777777" w:rsidTr="00C13EAF">
        <w:trPr>
          <w:trHeight w:val="300"/>
        </w:trPr>
        <w:tc>
          <w:tcPr>
            <w:tcW w:w="1555" w:type="dxa"/>
          </w:tcPr>
          <w:p w14:paraId="727153B4" w14:textId="236658E3" w:rsidR="3349094B" w:rsidRDefault="3349094B" w:rsidP="3349094B">
            <w:pPr>
              <w:spacing w:before="0" w:after="0"/>
              <w:ind w:left="0"/>
            </w:pPr>
            <w:r>
              <w:lastRenderedPageBreak/>
              <w:t>WhatsApp Community</w:t>
            </w:r>
          </w:p>
        </w:tc>
        <w:tc>
          <w:tcPr>
            <w:tcW w:w="1701" w:type="dxa"/>
          </w:tcPr>
          <w:p w14:paraId="45554139" w14:textId="11E8ADF9" w:rsidR="3349094B" w:rsidRDefault="3349094B" w:rsidP="3349094B">
            <w:pPr>
              <w:spacing w:before="0" w:after="0"/>
              <w:ind w:left="0"/>
            </w:pPr>
            <w:r>
              <w:t>Opt-in residents and community groups</w:t>
            </w:r>
          </w:p>
        </w:tc>
        <w:tc>
          <w:tcPr>
            <w:tcW w:w="1559" w:type="dxa"/>
          </w:tcPr>
          <w:p w14:paraId="09A412DF" w14:textId="1DC9CBE6" w:rsidR="3349094B" w:rsidRDefault="3349094B" w:rsidP="3349094B">
            <w:pPr>
              <w:spacing w:before="0" w:after="0"/>
              <w:ind w:left="0"/>
            </w:pPr>
            <w:r>
              <w:t>Deliver timely, trusted information</w:t>
            </w:r>
          </w:p>
        </w:tc>
        <w:tc>
          <w:tcPr>
            <w:tcW w:w="1559" w:type="dxa"/>
          </w:tcPr>
          <w:p w14:paraId="007F8DC3" w14:textId="378684AC" w:rsidR="3349094B" w:rsidRDefault="3349094B" w:rsidP="3349094B">
            <w:pPr>
              <w:spacing w:before="0" w:after="0"/>
              <w:ind w:left="0"/>
            </w:pPr>
            <w:r>
              <w:t>Service updates, reminders, local health campaigns</w:t>
            </w:r>
          </w:p>
        </w:tc>
        <w:tc>
          <w:tcPr>
            <w:tcW w:w="1418" w:type="dxa"/>
          </w:tcPr>
          <w:p w14:paraId="4D84BD9C" w14:textId="41592725" w:rsidR="3349094B" w:rsidRDefault="3349094B" w:rsidP="3349094B">
            <w:pPr>
              <w:spacing w:before="0" w:after="0"/>
              <w:ind w:left="0"/>
            </w:pPr>
            <w:r>
              <w:t>Short text updates, links, simple graphics</w:t>
            </w:r>
          </w:p>
        </w:tc>
        <w:tc>
          <w:tcPr>
            <w:tcW w:w="1530" w:type="dxa"/>
          </w:tcPr>
          <w:p w14:paraId="65878C3E" w14:textId="24E75F42" w:rsidR="3349094B" w:rsidRDefault="3349094B" w:rsidP="3349094B">
            <w:pPr>
              <w:spacing w:before="0" w:after="0"/>
              <w:ind w:left="0"/>
            </w:pPr>
            <w:r>
              <w:t>Frequent or lengthy messaging</w:t>
            </w:r>
          </w:p>
        </w:tc>
      </w:tr>
      <w:tr w:rsidR="3349094B" w14:paraId="06E2FC37" w14:textId="77777777" w:rsidTr="00C13EAF">
        <w:trPr>
          <w:trHeight w:val="300"/>
        </w:trPr>
        <w:tc>
          <w:tcPr>
            <w:tcW w:w="1555" w:type="dxa"/>
          </w:tcPr>
          <w:p w14:paraId="1488FD20" w14:textId="7CFD5A3D" w:rsidR="3349094B" w:rsidRDefault="3349094B" w:rsidP="3349094B">
            <w:pPr>
              <w:spacing w:before="0" w:after="0"/>
              <w:ind w:left="0"/>
            </w:pPr>
            <w:r>
              <w:t>YouTube Shorts</w:t>
            </w:r>
          </w:p>
        </w:tc>
        <w:tc>
          <w:tcPr>
            <w:tcW w:w="1701" w:type="dxa"/>
          </w:tcPr>
          <w:p w14:paraId="3B242D3C" w14:textId="1C4AA93F" w:rsidR="3349094B" w:rsidRDefault="3349094B" w:rsidP="3349094B">
            <w:pPr>
              <w:spacing w:before="0" w:after="0"/>
              <w:ind w:left="0"/>
            </w:pPr>
            <w:r>
              <w:t>Public seeking quick information</w:t>
            </w:r>
          </w:p>
        </w:tc>
        <w:tc>
          <w:tcPr>
            <w:tcW w:w="1559" w:type="dxa"/>
          </w:tcPr>
          <w:p w14:paraId="58CDF7B5" w14:textId="66587822" w:rsidR="3349094B" w:rsidRDefault="3349094B" w:rsidP="3349094B">
            <w:pPr>
              <w:spacing w:before="0" w:after="0"/>
              <w:ind w:left="0"/>
            </w:pPr>
            <w:r>
              <w:t>Deliver bite-sized health content</w:t>
            </w:r>
          </w:p>
        </w:tc>
        <w:tc>
          <w:tcPr>
            <w:tcW w:w="1559" w:type="dxa"/>
          </w:tcPr>
          <w:p w14:paraId="38AA0820" w14:textId="2EE5A021" w:rsidR="3349094B" w:rsidRDefault="3349094B" w:rsidP="3349094B">
            <w:pPr>
              <w:spacing w:before="0" w:after="0"/>
              <w:ind w:left="0"/>
            </w:pPr>
            <w:r>
              <w:t>Prevention, myth-busting, awareness campaigns</w:t>
            </w:r>
          </w:p>
        </w:tc>
        <w:tc>
          <w:tcPr>
            <w:tcW w:w="1418" w:type="dxa"/>
          </w:tcPr>
          <w:p w14:paraId="1039DE72" w14:textId="5445686F" w:rsidR="3349094B" w:rsidRDefault="3349094B" w:rsidP="3349094B">
            <w:pPr>
              <w:spacing w:before="0" w:after="0"/>
              <w:ind w:left="0"/>
            </w:pPr>
            <w:r>
              <w:t>Vertical videos under 60 seconds</w:t>
            </w:r>
          </w:p>
        </w:tc>
        <w:tc>
          <w:tcPr>
            <w:tcW w:w="1530" w:type="dxa"/>
          </w:tcPr>
          <w:p w14:paraId="61538A46" w14:textId="3A398E1C" w:rsidR="3349094B" w:rsidRDefault="3349094B" w:rsidP="3349094B">
            <w:pPr>
              <w:spacing w:before="0" w:after="0"/>
              <w:ind w:left="0"/>
            </w:pPr>
            <w:r>
              <w:t>Long-form content</w:t>
            </w:r>
          </w:p>
        </w:tc>
      </w:tr>
      <w:tr w:rsidR="3349094B" w14:paraId="7502173D" w14:textId="77777777" w:rsidTr="00C13EAF">
        <w:trPr>
          <w:trHeight w:val="300"/>
        </w:trPr>
        <w:tc>
          <w:tcPr>
            <w:tcW w:w="1555" w:type="dxa"/>
          </w:tcPr>
          <w:p w14:paraId="684D1723" w14:textId="34DD00C5" w:rsidR="3349094B" w:rsidRDefault="3349094B" w:rsidP="3349094B">
            <w:pPr>
              <w:spacing w:before="0" w:after="0"/>
              <w:ind w:left="0"/>
            </w:pPr>
            <w:r>
              <w:t>YouTube Long-form</w:t>
            </w:r>
          </w:p>
        </w:tc>
        <w:tc>
          <w:tcPr>
            <w:tcW w:w="1701" w:type="dxa"/>
          </w:tcPr>
          <w:p w14:paraId="52C0B100" w14:textId="12F0624D" w:rsidR="3349094B" w:rsidRDefault="3349094B" w:rsidP="3349094B">
            <w:pPr>
              <w:spacing w:before="0" w:after="0"/>
              <w:ind w:left="0"/>
            </w:pPr>
            <w:r>
              <w:t>Residents, patients, stakeholders</w:t>
            </w:r>
          </w:p>
        </w:tc>
        <w:tc>
          <w:tcPr>
            <w:tcW w:w="1559" w:type="dxa"/>
          </w:tcPr>
          <w:p w14:paraId="38AA9058" w14:textId="443D4EE8" w:rsidR="3349094B" w:rsidRDefault="3349094B" w:rsidP="3349094B">
            <w:pPr>
              <w:spacing w:before="0" w:after="0"/>
              <w:ind w:left="0"/>
            </w:pPr>
            <w:r>
              <w:t>Provide deeper storytelling and education</w:t>
            </w:r>
          </w:p>
        </w:tc>
        <w:tc>
          <w:tcPr>
            <w:tcW w:w="1559" w:type="dxa"/>
          </w:tcPr>
          <w:p w14:paraId="1A6E330D" w14:textId="159A0B74" w:rsidR="3349094B" w:rsidRDefault="3349094B" w:rsidP="3349094B">
            <w:pPr>
              <w:spacing w:before="0" w:after="0"/>
              <w:ind w:left="0"/>
            </w:pPr>
            <w:r>
              <w:t>Patient journeys, service impact, transformation, neighbourhood health</w:t>
            </w:r>
          </w:p>
        </w:tc>
        <w:tc>
          <w:tcPr>
            <w:tcW w:w="1418" w:type="dxa"/>
          </w:tcPr>
          <w:p w14:paraId="0EC66573" w14:textId="67380703" w:rsidR="3349094B" w:rsidRDefault="3349094B" w:rsidP="3349094B">
            <w:pPr>
              <w:spacing w:before="0" w:after="0"/>
              <w:ind w:left="0"/>
            </w:pPr>
            <w:r>
              <w:t>Documentary-style videos, interviews, explainers</w:t>
            </w:r>
          </w:p>
        </w:tc>
        <w:tc>
          <w:tcPr>
            <w:tcW w:w="1530" w:type="dxa"/>
          </w:tcPr>
          <w:p w14:paraId="22A94AD7" w14:textId="464A9CE8" w:rsidR="3349094B" w:rsidRDefault="3349094B" w:rsidP="3349094B">
            <w:pPr>
              <w:spacing w:before="0" w:after="0"/>
              <w:ind w:left="0"/>
            </w:pPr>
            <w:r>
              <w:t>Content better suited to short-form channels</w:t>
            </w:r>
          </w:p>
        </w:tc>
      </w:tr>
      <w:tr w:rsidR="3349094B" w14:paraId="27479072" w14:textId="77777777" w:rsidTr="00C13EAF">
        <w:trPr>
          <w:trHeight w:val="300"/>
        </w:trPr>
        <w:tc>
          <w:tcPr>
            <w:tcW w:w="1555" w:type="dxa"/>
          </w:tcPr>
          <w:p w14:paraId="1EC9E48F" w14:textId="6F020640" w:rsidR="3349094B" w:rsidRDefault="3349094B" w:rsidP="3349094B">
            <w:pPr>
              <w:spacing w:before="0" w:after="0"/>
              <w:ind w:left="0"/>
            </w:pPr>
            <w:r>
              <w:t>Community events and outreach</w:t>
            </w:r>
          </w:p>
        </w:tc>
        <w:tc>
          <w:tcPr>
            <w:tcW w:w="1701" w:type="dxa"/>
          </w:tcPr>
          <w:p w14:paraId="49A3565D" w14:textId="283FFC02" w:rsidR="3349094B" w:rsidRDefault="3349094B" w:rsidP="3349094B">
            <w:pPr>
              <w:spacing w:before="0" w:after="0"/>
              <w:ind w:left="0"/>
            </w:pPr>
            <w:r>
              <w:t>Residents, community groups, underserved communities</w:t>
            </w:r>
          </w:p>
        </w:tc>
        <w:tc>
          <w:tcPr>
            <w:tcW w:w="1559" w:type="dxa"/>
          </w:tcPr>
          <w:p w14:paraId="359F1893" w14:textId="3571EE8F" w:rsidR="3349094B" w:rsidRDefault="3349094B" w:rsidP="3349094B">
            <w:pPr>
              <w:spacing w:before="0" w:after="0"/>
              <w:ind w:left="0"/>
            </w:pPr>
            <w:r>
              <w:t>Face-to-face engagement and trust building</w:t>
            </w:r>
          </w:p>
        </w:tc>
        <w:tc>
          <w:tcPr>
            <w:tcW w:w="1559" w:type="dxa"/>
          </w:tcPr>
          <w:p w14:paraId="23741274" w14:textId="33270B2B" w:rsidR="3349094B" w:rsidRDefault="3349094B" w:rsidP="3349094B">
            <w:pPr>
              <w:spacing w:before="0" w:after="0"/>
              <w:ind w:left="0"/>
            </w:pPr>
            <w:r>
              <w:t>Prevention, inequalities, public participation</w:t>
            </w:r>
          </w:p>
        </w:tc>
        <w:tc>
          <w:tcPr>
            <w:tcW w:w="1418" w:type="dxa"/>
          </w:tcPr>
          <w:p w14:paraId="45807119" w14:textId="625AEEAA" w:rsidR="3349094B" w:rsidRDefault="3349094B" w:rsidP="3349094B">
            <w:pPr>
              <w:spacing w:before="0" w:after="0"/>
              <w:ind w:left="0"/>
            </w:pPr>
            <w:r>
              <w:t>Roadshows, community events, listening activities</w:t>
            </w:r>
          </w:p>
        </w:tc>
        <w:tc>
          <w:tcPr>
            <w:tcW w:w="1530" w:type="dxa"/>
          </w:tcPr>
          <w:p w14:paraId="600A12BF" w14:textId="78D494A7" w:rsidR="3349094B" w:rsidRDefault="3349094B" w:rsidP="3349094B">
            <w:pPr>
              <w:spacing w:before="0" w:after="0"/>
              <w:ind w:left="0"/>
            </w:pPr>
            <w:r>
              <w:t>One-way information sharing</w:t>
            </w:r>
          </w:p>
        </w:tc>
      </w:tr>
      <w:tr w:rsidR="3349094B" w14:paraId="4646CE18" w14:textId="77777777" w:rsidTr="00C13EAF">
        <w:trPr>
          <w:trHeight w:val="300"/>
        </w:trPr>
        <w:tc>
          <w:tcPr>
            <w:tcW w:w="1555" w:type="dxa"/>
          </w:tcPr>
          <w:p w14:paraId="44A86E60" w14:textId="671E3B5D" w:rsidR="3349094B" w:rsidRDefault="3349094B" w:rsidP="3349094B">
            <w:pPr>
              <w:spacing w:before="0" w:after="0"/>
              <w:ind w:left="0"/>
            </w:pPr>
            <w:r>
              <w:t>Printed materials</w:t>
            </w:r>
          </w:p>
        </w:tc>
        <w:tc>
          <w:tcPr>
            <w:tcW w:w="1701" w:type="dxa"/>
          </w:tcPr>
          <w:p w14:paraId="0CCB9B98" w14:textId="5DBD7CCA" w:rsidR="3349094B" w:rsidRDefault="3349094B" w:rsidP="3349094B">
            <w:pPr>
              <w:spacing w:before="0" w:after="0"/>
              <w:ind w:left="0"/>
            </w:pPr>
            <w:r>
              <w:t>Residents with limited digital access</w:t>
            </w:r>
          </w:p>
        </w:tc>
        <w:tc>
          <w:tcPr>
            <w:tcW w:w="1559" w:type="dxa"/>
          </w:tcPr>
          <w:p w14:paraId="1D66A082" w14:textId="3C70FE62" w:rsidR="3349094B" w:rsidRDefault="3349094B" w:rsidP="3349094B">
            <w:pPr>
              <w:spacing w:before="0" w:after="0"/>
              <w:ind w:left="0"/>
            </w:pPr>
            <w:r>
              <w:t>Support inclusion and accessibility</w:t>
            </w:r>
          </w:p>
        </w:tc>
        <w:tc>
          <w:tcPr>
            <w:tcW w:w="1559" w:type="dxa"/>
          </w:tcPr>
          <w:p w14:paraId="50B6A815" w14:textId="6D90EB9F" w:rsidR="3349094B" w:rsidRDefault="3349094B" w:rsidP="3349094B">
            <w:pPr>
              <w:spacing w:before="0" w:after="0"/>
              <w:ind w:left="0"/>
            </w:pPr>
            <w:r>
              <w:t>Prevention, access to services, public information</w:t>
            </w:r>
          </w:p>
        </w:tc>
        <w:tc>
          <w:tcPr>
            <w:tcW w:w="1418" w:type="dxa"/>
          </w:tcPr>
          <w:p w14:paraId="06D72B6A" w14:textId="1F778B2B" w:rsidR="3349094B" w:rsidRDefault="3349094B" w:rsidP="3349094B">
            <w:pPr>
              <w:spacing w:before="0" w:after="0"/>
              <w:ind w:left="0"/>
            </w:pPr>
            <w:r>
              <w:t>Posters, leaflets, community resources</w:t>
            </w:r>
          </w:p>
        </w:tc>
        <w:tc>
          <w:tcPr>
            <w:tcW w:w="1530" w:type="dxa"/>
          </w:tcPr>
          <w:p w14:paraId="53A40757" w14:textId="2ADC5C47" w:rsidR="3349094B" w:rsidRDefault="3349094B" w:rsidP="3349094B">
            <w:pPr>
              <w:spacing w:before="0" w:after="0"/>
              <w:ind w:left="0"/>
            </w:pPr>
            <w:r>
              <w:t>Large volumes of general information</w:t>
            </w:r>
          </w:p>
        </w:tc>
      </w:tr>
    </w:tbl>
    <w:p w14:paraId="53FAF8B0" w14:textId="657DAC17" w:rsidR="271D79EA" w:rsidRDefault="271D79EA" w:rsidP="3349094B">
      <w:pPr>
        <w:ind w:left="0"/>
        <w:rPr>
          <w:rFonts w:ascii="Arial" w:eastAsia="Arial" w:hAnsi="Arial" w:cs="Arial"/>
          <w:b/>
          <w:bCs/>
        </w:rPr>
      </w:pPr>
      <w:r w:rsidRPr="3349094B">
        <w:rPr>
          <w:b/>
          <w:bCs/>
        </w:rPr>
        <w:t>Content planning principles</w:t>
      </w:r>
    </w:p>
    <w:p w14:paraId="6378905E" w14:textId="1E855DD4" w:rsidR="271D79EA" w:rsidRDefault="271D79EA" w:rsidP="3349094B">
      <w:pPr>
        <w:ind w:left="0"/>
      </w:pPr>
      <w:r w:rsidRPr="3349094B">
        <w:rPr>
          <w:rFonts w:ascii="Arial" w:eastAsia="Arial" w:hAnsi="Arial" w:cs="Arial"/>
        </w:rPr>
        <w:t>Content should prioritise:</w:t>
      </w:r>
    </w:p>
    <w:p w14:paraId="0E827407" w14:textId="4F0875F4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Real people and lived experience.</w:t>
      </w:r>
    </w:p>
    <w:p w14:paraId="539A88E2" w14:textId="6E91A238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Prevention and population health improvement.</w:t>
      </w:r>
    </w:p>
    <w:p w14:paraId="2AA507D1" w14:textId="5FE485B1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Neighbourhood health and community impact.</w:t>
      </w:r>
    </w:p>
    <w:p w14:paraId="62255303" w14:textId="20874194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Explaining strategic commissioning and service change.</w:t>
      </w:r>
    </w:p>
    <w:p w14:paraId="629D689D" w14:textId="14939719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Building trust through transparency.</w:t>
      </w:r>
    </w:p>
    <w:p w14:paraId="0760C68E" w14:textId="7E192881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Tackling misinformation through the Think, Check, Trust approach.</w:t>
      </w:r>
    </w:p>
    <w:p w14:paraId="61AFDAAE" w14:textId="389A9452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Demonstrating how NHS Essex is making health services better in Essex.</w:t>
      </w:r>
    </w:p>
    <w:p w14:paraId="260EE06B" w14:textId="6E9871F3" w:rsidR="271D79EA" w:rsidRDefault="271D79EA" w:rsidP="3349094B">
      <w:pPr>
        <w:ind w:left="0"/>
      </w:pPr>
      <w:r w:rsidRPr="3349094B">
        <w:rPr>
          <w:rFonts w:ascii="Arial" w:eastAsia="Arial" w:hAnsi="Arial" w:cs="Arial"/>
        </w:rPr>
        <w:t>As a guide, content planning should broadly follow:</w:t>
      </w:r>
    </w:p>
    <w:p w14:paraId="2F08CB9C" w14:textId="5D5A9251" w:rsidR="658C0EC1" w:rsidRDefault="658C0EC1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50</w:t>
      </w:r>
      <w:r w:rsidR="271D79EA" w:rsidRPr="3349094B">
        <w:rPr>
          <w:rFonts w:ascii="Arial" w:eastAsia="Arial" w:hAnsi="Arial" w:cs="Arial"/>
        </w:rPr>
        <w:t>% patient, resident and community stories</w:t>
      </w:r>
      <w:r w:rsidR="5642DBA1" w:rsidRPr="3349094B">
        <w:rPr>
          <w:rFonts w:ascii="Arial" w:eastAsia="Arial" w:hAnsi="Arial" w:cs="Arial"/>
        </w:rPr>
        <w:t xml:space="preserve"> based on s</w:t>
      </w:r>
      <w:r w:rsidR="5642DBA1" w:rsidRPr="3349094B">
        <w:t>trategic commissioning, transformation and neighbourhood health</w:t>
      </w:r>
    </w:p>
    <w:p w14:paraId="2E18BA30" w14:textId="1C8B3BE5" w:rsidR="55FD65E8" w:rsidRDefault="55FD65E8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25% prevention and population health improvement.</w:t>
      </w:r>
    </w:p>
    <w:p w14:paraId="68C5A4B4" w14:textId="7F8C7F55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lastRenderedPageBreak/>
        <w:t>15% access to services and service information.</w:t>
      </w:r>
    </w:p>
    <w:p w14:paraId="395B382D" w14:textId="481CBF6B" w:rsidR="2F5E9587" w:rsidRDefault="2F5E9587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5</w:t>
      </w:r>
      <w:r w:rsidR="271D79EA" w:rsidRPr="3349094B">
        <w:rPr>
          <w:rFonts w:ascii="Arial" w:eastAsia="Arial" w:hAnsi="Arial" w:cs="Arial"/>
        </w:rPr>
        <w:t xml:space="preserve">% </w:t>
      </w:r>
      <w:r w:rsidR="471218C0" w:rsidRPr="3349094B">
        <w:rPr>
          <w:rFonts w:ascii="Arial" w:eastAsia="Arial" w:hAnsi="Arial" w:cs="Arial"/>
        </w:rPr>
        <w:t>p</w:t>
      </w:r>
      <w:r w:rsidR="4BAE4368" w:rsidRPr="3349094B">
        <w:t>artnership and stakeholder content</w:t>
      </w:r>
    </w:p>
    <w:p w14:paraId="64AC13DD" w14:textId="75CD03E6" w:rsidR="271D79EA" w:rsidRDefault="271D79EA" w:rsidP="3349094B">
      <w:pPr>
        <w:pStyle w:val="ListParagraph"/>
        <w:spacing w:before="0" w:after="0"/>
        <w:rPr>
          <w:rFonts w:ascii="Arial" w:eastAsia="Arial" w:hAnsi="Arial" w:cs="Arial"/>
        </w:rPr>
      </w:pPr>
      <w:r w:rsidRPr="3349094B">
        <w:rPr>
          <w:rFonts w:ascii="Arial" w:eastAsia="Arial" w:hAnsi="Arial" w:cs="Arial"/>
        </w:rPr>
        <w:t>5% trust, transparency and misinformation content.</w:t>
      </w:r>
    </w:p>
    <w:p w14:paraId="6FD217FD" w14:textId="1C6B36CD" w:rsidR="3349094B" w:rsidRDefault="3349094B" w:rsidP="3349094B"/>
    <w:sectPr w:rsidR="3349094B" w:rsidSect="0087051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702" w:right="1440" w:bottom="1702" w:left="1134" w:header="1111" w:footer="643" w:gutter="0"/>
      <w:pgNumType w:start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ROUTH, Claire (NHS ESSEX ICB - 99F)" w:date="2026-06-11T14:07:00Z" w:initials="CR">
    <w:p w14:paraId="6EBE9691" w14:textId="77777777" w:rsidR="00CD61CB" w:rsidRDefault="00CD61CB" w:rsidP="00CD61CB">
      <w:pPr>
        <w:pStyle w:val="CommentText"/>
        <w:ind w:left="0"/>
      </w:pPr>
      <w:r>
        <w:rPr>
          <w:rStyle w:val="CommentReference"/>
        </w:rPr>
        <w:annotationRef/>
      </w:r>
      <w:r>
        <w:t>Where we can mention pre-bunking campaign plan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BE96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4BE07E" w16cex:dateUtc="2026-06-11T13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BE9691" w16cid:durableId="644BE07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8ECFF" w14:textId="77777777" w:rsidR="00E31375" w:rsidRDefault="00E31375" w:rsidP="00EB783D">
      <w:pPr>
        <w:spacing w:before="0" w:after="0"/>
      </w:pPr>
      <w:r>
        <w:separator/>
      </w:r>
    </w:p>
  </w:endnote>
  <w:endnote w:type="continuationSeparator" w:id="0">
    <w:p w14:paraId="2B8910A3" w14:textId="77777777" w:rsidR="00E31375" w:rsidRDefault="00E31375" w:rsidP="00EB783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81C85" w14:textId="77777777" w:rsidR="006B036E" w:rsidRDefault="006B03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5D9AC" w14:textId="034F4F93" w:rsidR="00CA4E8D" w:rsidRDefault="3349094B" w:rsidP="3349094B">
    <w:pPr>
      <w:pStyle w:val="Footer"/>
      <w:ind w:left="0"/>
      <w:rPr>
        <w:i/>
        <w:iCs/>
        <w:sz w:val="20"/>
        <w:szCs w:val="20"/>
      </w:rPr>
    </w:pPr>
    <w:r w:rsidRPr="3349094B">
      <w:rPr>
        <w:i/>
        <w:iCs/>
        <w:sz w:val="20"/>
        <w:szCs w:val="20"/>
      </w:rPr>
      <w:t>Date June 2026</w:t>
    </w:r>
  </w:p>
  <w:p w14:paraId="78228FF8" w14:textId="0AD049D9" w:rsidR="00EB783D" w:rsidRPr="00CA4E8D" w:rsidRDefault="00E31375" w:rsidP="005A5663">
    <w:pPr>
      <w:pStyle w:val="Footer"/>
      <w:ind w:left="0"/>
      <w:rPr>
        <w:rFonts w:cstheme="minorHAnsi"/>
        <w:i/>
        <w:iCs/>
        <w:sz w:val="20"/>
        <w:szCs w:val="20"/>
      </w:rPr>
    </w:pPr>
    <w:sdt>
      <w:sdtPr>
        <w:id w:val="670306245"/>
        <w:docPartObj>
          <w:docPartGallery w:val="Page Numbers (Bottom of Page)"/>
          <w:docPartUnique/>
        </w:docPartObj>
      </w:sdtPr>
      <w:sdtEndPr>
        <w:rPr>
          <w:rFonts w:cstheme="minorHAnsi"/>
          <w:b/>
          <w:bCs/>
          <w:i/>
          <w:iCs/>
          <w:sz w:val="20"/>
          <w:szCs w:val="20"/>
        </w:rPr>
      </w:sdtEndPr>
      <w:sdtContent>
        <w:r w:rsidR="00CA4E8D" w:rsidRPr="00CA4E8D">
          <w:rPr>
            <w:rFonts w:cstheme="minorHAnsi"/>
            <w:i/>
            <w:iCs/>
            <w:noProof/>
            <w:sz w:val="20"/>
            <w:szCs w:val="20"/>
          </w:rPr>
          <w:drawing>
            <wp:anchor distT="0" distB="0" distL="114300" distR="114300" simplePos="0" relativeHeight="251658240" behindDoc="1" locked="0" layoutInCell="1" allowOverlap="1" wp14:anchorId="4129459F" wp14:editId="70A5CD35">
              <wp:simplePos x="0" y="0"/>
              <wp:positionH relativeFrom="column">
                <wp:posOffset>5785485</wp:posOffset>
              </wp:positionH>
              <wp:positionV relativeFrom="paragraph">
                <wp:posOffset>-246380</wp:posOffset>
              </wp:positionV>
              <wp:extent cx="581025" cy="442595"/>
              <wp:effectExtent l="0" t="0" r="9525" b="0"/>
              <wp:wrapNone/>
              <wp:docPr id="2104845268" name="drawing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4845268" name="drawing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81025" cy="44259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CA4E8D" w:rsidRPr="00CA4E8D">
          <w:rPr>
            <w:rFonts w:cstheme="minorHAnsi"/>
            <w:i/>
            <w:iCs/>
            <w:sz w:val="20"/>
            <w:szCs w:val="20"/>
          </w:rPr>
          <w:t xml:space="preserve">Page 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begin"/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instrText xml:space="preserve"> PAGE </w:instrTex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separate"/>
        </w:r>
        <w:r w:rsidR="00CA4E8D">
          <w:rPr>
            <w:rFonts w:cstheme="minorHAnsi"/>
            <w:b/>
            <w:bCs/>
            <w:i/>
            <w:iCs/>
            <w:sz w:val="20"/>
            <w:szCs w:val="20"/>
          </w:rPr>
          <w:t>1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end"/>
        </w:r>
        <w:r w:rsidR="00CA4E8D" w:rsidRPr="00CA4E8D">
          <w:rPr>
            <w:rFonts w:cstheme="minorHAnsi"/>
            <w:i/>
            <w:iCs/>
            <w:sz w:val="20"/>
            <w:szCs w:val="20"/>
          </w:rPr>
          <w:t xml:space="preserve"> of 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begin"/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instrText xml:space="preserve"> NUMPAGES  </w:instrTex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separate"/>
        </w:r>
        <w:r w:rsidR="00CA4E8D">
          <w:rPr>
            <w:rFonts w:cstheme="minorHAnsi"/>
            <w:b/>
            <w:bCs/>
            <w:i/>
            <w:iCs/>
            <w:sz w:val="20"/>
            <w:szCs w:val="20"/>
          </w:rPr>
          <w:t>2</w:t>
        </w:r>
        <w:r w:rsidR="00CA4E8D" w:rsidRPr="00CA4E8D">
          <w:rPr>
            <w:rFonts w:cstheme="minorHAnsi"/>
            <w:b/>
            <w:bCs/>
            <w:i/>
            <w:iCs/>
            <w:sz w:val="20"/>
            <w:szCs w:val="20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C0DCFC" w14:textId="77777777" w:rsidR="006B036E" w:rsidRDefault="006B03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1B5B8" w14:textId="77777777" w:rsidR="00E31375" w:rsidRDefault="00E31375" w:rsidP="00EB783D">
      <w:pPr>
        <w:spacing w:before="0" w:after="0"/>
      </w:pPr>
      <w:r>
        <w:separator/>
      </w:r>
    </w:p>
  </w:footnote>
  <w:footnote w:type="continuationSeparator" w:id="0">
    <w:p w14:paraId="623ED418" w14:textId="77777777" w:rsidR="00E31375" w:rsidRDefault="00E31375" w:rsidP="00EB783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F7D27" w14:textId="64F39BF1" w:rsidR="00007674" w:rsidRDefault="000076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70B260B0" wp14:editId="6DB704C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88995" cy="492760"/>
              <wp:effectExtent l="0" t="0" r="1905" b="2540"/>
              <wp:wrapNone/>
              <wp:docPr id="1956117553" name="Text Box 2" descr="***General - No Additional Protection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79299" w14:textId="3F7FB6BF" w:rsidR="00007674" w:rsidRPr="00007674" w:rsidRDefault="00007674" w:rsidP="0000767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007674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***General - No Additional Protection***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B260B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***General - No Additional Protection***" style="position:absolute;left:0;text-align:left;margin-left:0;margin-top:0;width:266.85pt;height:38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" filled="f" stroked="f">
              <v:textbox style="mso-fit-shape-to-text:t" inset="0,15pt,0,0">
                <w:txbxContent>
                  <w:p w14:paraId="0AB79299" w14:textId="3F7FB6BF" w:rsidR="00007674" w:rsidRPr="00007674" w:rsidRDefault="00007674" w:rsidP="0000767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007674">
                      <w:rPr>
                        <w:rFonts w:ascii="Arial" w:eastAsia="Arial" w:hAnsi="Arial" w:cs="Arial"/>
                        <w:noProof/>
                        <w:color w:val="000000"/>
                      </w:rPr>
                      <w:t>***General - No Additional Protection***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9CE50" w14:textId="3920C988" w:rsidR="00EB783D" w:rsidRDefault="006B036E" w:rsidP="7BE5A08F">
    <w:pPr>
      <w:pStyle w:val="Header"/>
      <w:ind w:left="0"/>
      <w:jc w:val="right"/>
    </w:pPr>
    <w:r>
      <w:rPr>
        <w:noProof/>
      </w:rPr>
      <w:drawing>
        <wp:anchor distT="0" distB="0" distL="114300" distR="114300" simplePos="0" relativeHeight="251658244" behindDoc="1" locked="0" layoutInCell="1" allowOverlap="1" wp14:anchorId="1AF3948E" wp14:editId="2E9560A5">
          <wp:simplePos x="0" y="0"/>
          <wp:positionH relativeFrom="column">
            <wp:posOffset>5490210</wp:posOffset>
          </wp:positionH>
          <wp:positionV relativeFrom="paragraph">
            <wp:posOffset>-295910</wp:posOffset>
          </wp:positionV>
          <wp:extent cx="781050" cy="571500"/>
          <wp:effectExtent l="0" t="0" r="0" b="0"/>
          <wp:wrapNone/>
          <wp:docPr id="878510945" name="drawi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459384" name="drawi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7674"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2DB5D2A" wp14:editId="78E04EE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88995" cy="492760"/>
              <wp:effectExtent l="0" t="0" r="1905" b="2540"/>
              <wp:wrapNone/>
              <wp:docPr id="563468962" name="Text Box 3" descr="***General - No Additional Protection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E4B1FB9" w14:textId="524CFD10" w:rsidR="00007674" w:rsidRPr="00007674" w:rsidRDefault="00007674" w:rsidP="0000767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B5D2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***General - No Additional Protection***" style="position:absolute;left:0;text-align:left;margin-left:0;margin-top:0;width:266.85pt;height:38.8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" filled="f" stroked="f">
              <v:textbox style="mso-fit-shape-to-text:t" inset="0,15pt,0,0">
                <w:txbxContent>
                  <w:p w14:paraId="2E4B1FB9" w14:textId="524CFD10" w:rsidR="00007674" w:rsidRPr="00007674" w:rsidRDefault="00007674" w:rsidP="0000767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380BC" w14:textId="523029D1" w:rsidR="00007674" w:rsidRDefault="000076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1CC10AC6" wp14:editId="3B1166B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3388995" cy="492760"/>
              <wp:effectExtent l="0" t="0" r="1905" b="2540"/>
              <wp:wrapNone/>
              <wp:docPr id="1159431407" name="Text Box 1" descr="***General - No Additional Protection***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492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BE9F35" w14:textId="0FEE8D32" w:rsidR="00007674" w:rsidRPr="00007674" w:rsidRDefault="00007674" w:rsidP="00007674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</w:pPr>
                          <w:r w:rsidRPr="00007674">
                            <w:rPr>
                              <w:rFonts w:ascii="Arial" w:eastAsia="Arial" w:hAnsi="Arial" w:cs="Arial"/>
                              <w:noProof/>
                              <w:color w:val="000000"/>
                            </w:rPr>
                            <w:t>***General - No Additional Protection***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C10AC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***General - No Additional Protection***" style="position:absolute;left:0;text-align:left;margin-left:0;margin-top:0;width:266.85pt;height:38.8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" filled="f" stroked="f">
              <v:textbox style="mso-fit-shape-to-text:t" inset="0,15pt,0,0">
                <w:txbxContent>
                  <w:p w14:paraId="34BE9F35" w14:textId="0FEE8D32" w:rsidR="00007674" w:rsidRPr="00007674" w:rsidRDefault="00007674" w:rsidP="00007674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</w:rPr>
                    </w:pPr>
                    <w:r w:rsidRPr="00007674">
                      <w:rPr>
                        <w:rFonts w:ascii="Arial" w:eastAsia="Arial" w:hAnsi="Arial" w:cs="Arial"/>
                        <w:noProof/>
                        <w:color w:val="000000"/>
                      </w:rPr>
                      <w:t>***General - No Additional Protection***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73B4"/>
    <w:multiLevelType w:val="multilevel"/>
    <w:tmpl w:val="C0028E6E"/>
    <w:styleLink w:val="CurrentList7"/>
    <w:lvl w:ilvl="0">
      <w:start w:val="1"/>
      <w:numFmt w:val="bullet"/>
      <w:lvlText w:val=""/>
      <w:lvlJc w:val="left"/>
      <w:pPr>
        <w:ind w:left="113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C5DD6"/>
    <w:multiLevelType w:val="multilevel"/>
    <w:tmpl w:val="D7881D3A"/>
    <w:styleLink w:val="CurrentList3"/>
    <w:lvl w:ilvl="0">
      <w:start w:val="1"/>
      <w:numFmt w:val="decimal"/>
      <w:lvlText w:val="%1.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FA5133A"/>
    <w:multiLevelType w:val="multilevel"/>
    <w:tmpl w:val="16807BB4"/>
    <w:styleLink w:val="CurrentList6"/>
    <w:lvl w:ilvl="0">
      <w:start w:val="1"/>
      <w:numFmt w:val="decimal"/>
      <w:isLgl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BFA25BA"/>
    <w:multiLevelType w:val="multilevel"/>
    <w:tmpl w:val="1638A64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80259A"/>
    <w:multiLevelType w:val="hybridMultilevel"/>
    <w:tmpl w:val="8A10F38C"/>
    <w:lvl w:ilvl="0" w:tplc="A8AA21CA">
      <w:start w:val="1"/>
      <w:numFmt w:val="decimal"/>
      <w:pStyle w:val="Heading3"/>
      <w:lvlText w:val="%1."/>
      <w:lvlJc w:val="left"/>
      <w:pPr>
        <w:ind w:left="-414" w:hanging="360"/>
      </w:pPr>
    </w:lvl>
    <w:lvl w:ilvl="1" w:tplc="08090019" w:tentative="1">
      <w:start w:val="1"/>
      <w:numFmt w:val="lowerLetter"/>
      <w:lvlText w:val="%2."/>
      <w:lvlJc w:val="left"/>
      <w:pPr>
        <w:ind w:left="306" w:hanging="360"/>
      </w:pPr>
    </w:lvl>
    <w:lvl w:ilvl="2" w:tplc="0809001B" w:tentative="1">
      <w:start w:val="1"/>
      <w:numFmt w:val="lowerRoman"/>
      <w:lvlText w:val="%3."/>
      <w:lvlJc w:val="right"/>
      <w:pPr>
        <w:ind w:left="1026" w:hanging="180"/>
      </w:pPr>
    </w:lvl>
    <w:lvl w:ilvl="3" w:tplc="0809000F" w:tentative="1">
      <w:start w:val="1"/>
      <w:numFmt w:val="decimal"/>
      <w:lvlText w:val="%4."/>
      <w:lvlJc w:val="left"/>
      <w:pPr>
        <w:ind w:left="1746" w:hanging="360"/>
      </w:pPr>
    </w:lvl>
    <w:lvl w:ilvl="4" w:tplc="08090019" w:tentative="1">
      <w:start w:val="1"/>
      <w:numFmt w:val="lowerLetter"/>
      <w:lvlText w:val="%5."/>
      <w:lvlJc w:val="left"/>
      <w:pPr>
        <w:ind w:left="2466" w:hanging="360"/>
      </w:pPr>
    </w:lvl>
    <w:lvl w:ilvl="5" w:tplc="0809001B" w:tentative="1">
      <w:start w:val="1"/>
      <w:numFmt w:val="lowerRoman"/>
      <w:lvlText w:val="%6."/>
      <w:lvlJc w:val="right"/>
      <w:pPr>
        <w:ind w:left="3186" w:hanging="180"/>
      </w:pPr>
    </w:lvl>
    <w:lvl w:ilvl="6" w:tplc="0809000F" w:tentative="1">
      <w:start w:val="1"/>
      <w:numFmt w:val="decimal"/>
      <w:lvlText w:val="%7."/>
      <w:lvlJc w:val="left"/>
      <w:pPr>
        <w:ind w:left="3906" w:hanging="360"/>
      </w:pPr>
    </w:lvl>
    <w:lvl w:ilvl="7" w:tplc="08090019" w:tentative="1">
      <w:start w:val="1"/>
      <w:numFmt w:val="lowerLetter"/>
      <w:lvlText w:val="%8."/>
      <w:lvlJc w:val="left"/>
      <w:pPr>
        <w:ind w:left="4626" w:hanging="360"/>
      </w:pPr>
    </w:lvl>
    <w:lvl w:ilvl="8" w:tplc="0809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5" w15:restartNumberingAfterBreak="0">
    <w:nsid w:val="41343233"/>
    <w:multiLevelType w:val="multilevel"/>
    <w:tmpl w:val="BC1030CE"/>
    <w:lvl w:ilvl="0">
      <w:start w:val="1"/>
      <w:numFmt w:val="decimal"/>
      <w:pStyle w:val="EICB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EICB11Style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EICB111Style2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7FF3A2F"/>
    <w:multiLevelType w:val="multilevel"/>
    <w:tmpl w:val="0B10C15E"/>
    <w:styleLink w:val="CurrentList8"/>
    <w:lvl w:ilvl="0">
      <w:start w:val="1"/>
      <w:numFmt w:val="bullet"/>
      <w:lvlText w:val=""/>
      <w:lvlJc w:val="left"/>
      <w:pPr>
        <w:ind w:left="1304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7071CF"/>
    <w:multiLevelType w:val="multilevel"/>
    <w:tmpl w:val="924CF324"/>
    <w:styleLink w:val="CurrentList4"/>
    <w:lvl w:ilvl="0">
      <w:start w:val="1"/>
      <w:numFmt w:val="decimal"/>
      <w:isLgl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Restart w:val="0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B4A786C"/>
    <w:multiLevelType w:val="multilevel"/>
    <w:tmpl w:val="D38C5AE2"/>
    <w:styleLink w:val="CurrentList1"/>
    <w:lvl w:ilvl="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1C2EFD"/>
    <w:multiLevelType w:val="multilevel"/>
    <w:tmpl w:val="33AA6344"/>
    <w:styleLink w:val="CurrentList5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47118B9"/>
    <w:multiLevelType w:val="multilevel"/>
    <w:tmpl w:val="F7E25F8E"/>
    <w:styleLink w:val="CurrentList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7304318B"/>
    <w:multiLevelType w:val="multilevel"/>
    <w:tmpl w:val="B76AE38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2" w15:restartNumberingAfterBreak="0">
    <w:nsid w:val="73764C28"/>
    <w:multiLevelType w:val="hybridMultilevel"/>
    <w:tmpl w:val="4D3418AE"/>
    <w:lvl w:ilvl="0" w:tplc="074643BE">
      <w:start w:val="1"/>
      <w:numFmt w:val="bullet"/>
      <w:pStyle w:val="ListParagraph"/>
      <w:lvlText w:val=""/>
      <w:lvlJc w:val="left"/>
      <w:pPr>
        <w:ind w:left="1474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617033">
    <w:abstractNumId w:val="5"/>
  </w:num>
  <w:num w:numId="2" w16cid:durableId="1232304545">
    <w:abstractNumId w:val="8"/>
  </w:num>
  <w:num w:numId="3" w16cid:durableId="1980064994">
    <w:abstractNumId w:val="10"/>
  </w:num>
  <w:num w:numId="4" w16cid:durableId="496111224">
    <w:abstractNumId w:val="1"/>
  </w:num>
  <w:num w:numId="5" w16cid:durableId="1563174253">
    <w:abstractNumId w:val="7"/>
  </w:num>
  <w:num w:numId="6" w16cid:durableId="104665787">
    <w:abstractNumId w:val="9"/>
  </w:num>
  <w:num w:numId="7" w16cid:durableId="383650006">
    <w:abstractNumId w:val="2"/>
  </w:num>
  <w:num w:numId="8" w16cid:durableId="1521115671">
    <w:abstractNumId w:val="12"/>
  </w:num>
  <w:num w:numId="9" w16cid:durableId="854731879">
    <w:abstractNumId w:val="0"/>
  </w:num>
  <w:num w:numId="10" w16cid:durableId="515656634">
    <w:abstractNumId w:val="6"/>
  </w:num>
  <w:num w:numId="11" w16cid:durableId="1458526835">
    <w:abstractNumId w:val="4"/>
  </w:num>
  <w:num w:numId="12" w16cid:durableId="932125796">
    <w:abstractNumId w:val="3"/>
  </w:num>
  <w:num w:numId="13" w16cid:durableId="1601985730">
    <w:abstractNumId w:val="11"/>
  </w:num>
  <w:numIdMacAtCleanup w:val="1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OUTH, Claire (NHS ESSEX ICB - 99F)">
    <w15:presenceInfo w15:providerId="AD" w15:userId="S::claire.routh@nhs.net::b79dae55-88f1-49ff-a262-fa2472247c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85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272"/>
    <w:rsid w:val="00003747"/>
    <w:rsid w:val="00005E44"/>
    <w:rsid w:val="00007674"/>
    <w:rsid w:val="00027F5B"/>
    <w:rsid w:val="00033ADA"/>
    <w:rsid w:val="000527E2"/>
    <w:rsid w:val="00053CDD"/>
    <w:rsid w:val="000600BB"/>
    <w:rsid w:val="0006039C"/>
    <w:rsid w:val="000665B0"/>
    <w:rsid w:val="00094FB7"/>
    <w:rsid w:val="00096D17"/>
    <w:rsid w:val="000B6B20"/>
    <w:rsid w:val="000C2564"/>
    <w:rsid w:val="000D0D7F"/>
    <w:rsid w:val="000D46B7"/>
    <w:rsid w:val="000D6F26"/>
    <w:rsid w:val="000F560D"/>
    <w:rsid w:val="000F7DE7"/>
    <w:rsid w:val="00102221"/>
    <w:rsid w:val="00102CA3"/>
    <w:rsid w:val="0013237E"/>
    <w:rsid w:val="00132900"/>
    <w:rsid w:val="001372BC"/>
    <w:rsid w:val="00137B4C"/>
    <w:rsid w:val="00140A60"/>
    <w:rsid w:val="001537B2"/>
    <w:rsid w:val="00165A42"/>
    <w:rsid w:val="00182901"/>
    <w:rsid w:val="0018348A"/>
    <w:rsid w:val="00186694"/>
    <w:rsid w:val="0018700C"/>
    <w:rsid w:val="001932B8"/>
    <w:rsid w:val="001A6D93"/>
    <w:rsid w:val="001B214F"/>
    <w:rsid w:val="001C3DF9"/>
    <w:rsid w:val="001D2701"/>
    <w:rsid w:val="001D61D4"/>
    <w:rsid w:val="001E5E71"/>
    <w:rsid w:val="00201DAA"/>
    <w:rsid w:val="0020230C"/>
    <w:rsid w:val="0021624E"/>
    <w:rsid w:val="00222C3D"/>
    <w:rsid w:val="00225AB9"/>
    <w:rsid w:val="0023531E"/>
    <w:rsid w:val="002367D2"/>
    <w:rsid w:val="00246AF6"/>
    <w:rsid w:val="00250FB0"/>
    <w:rsid w:val="00253D0E"/>
    <w:rsid w:val="00254FFE"/>
    <w:rsid w:val="0026151A"/>
    <w:rsid w:val="00266525"/>
    <w:rsid w:val="00281CF8"/>
    <w:rsid w:val="00282CE7"/>
    <w:rsid w:val="002B6332"/>
    <w:rsid w:val="002B6CFB"/>
    <w:rsid w:val="002D4966"/>
    <w:rsid w:val="002D5EDF"/>
    <w:rsid w:val="002E272C"/>
    <w:rsid w:val="00300913"/>
    <w:rsid w:val="0030726B"/>
    <w:rsid w:val="00323322"/>
    <w:rsid w:val="00324D0B"/>
    <w:rsid w:val="00331F09"/>
    <w:rsid w:val="00343A4F"/>
    <w:rsid w:val="00373A44"/>
    <w:rsid w:val="00375DF6"/>
    <w:rsid w:val="003771EC"/>
    <w:rsid w:val="00383A51"/>
    <w:rsid w:val="003A0076"/>
    <w:rsid w:val="003A663C"/>
    <w:rsid w:val="003C0DC0"/>
    <w:rsid w:val="003C6732"/>
    <w:rsid w:val="003C6E42"/>
    <w:rsid w:val="003D0AAB"/>
    <w:rsid w:val="00400465"/>
    <w:rsid w:val="00402C61"/>
    <w:rsid w:val="00406D3B"/>
    <w:rsid w:val="0041491F"/>
    <w:rsid w:val="00420B69"/>
    <w:rsid w:val="0042615F"/>
    <w:rsid w:val="00465FED"/>
    <w:rsid w:val="00484110"/>
    <w:rsid w:val="004910D7"/>
    <w:rsid w:val="004A0589"/>
    <w:rsid w:val="004A1ADD"/>
    <w:rsid w:val="004A4C30"/>
    <w:rsid w:val="004C5A03"/>
    <w:rsid w:val="004F45D6"/>
    <w:rsid w:val="004F49CC"/>
    <w:rsid w:val="004F67DB"/>
    <w:rsid w:val="004F6EBC"/>
    <w:rsid w:val="00510802"/>
    <w:rsid w:val="00514203"/>
    <w:rsid w:val="00546A28"/>
    <w:rsid w:val="00562866"/>
    <w:rsid w:val="005A5663"/>
    <w:rsid w:val="005B7BE4"/>
    <w:rsid w:val="005C6B7C"/>
    <w:rsid w:val="005E080D"/>
    <w:rsid w:val="005E37FF"/>
    <w:rsid w:val="006073EE"/>
    <w:rsid w:val="00610177"/>
    <w:rsid w:val="006116DC"/>
    <w:rsid w:val="0061264C"/>
    <w:rsid w:val="006134A1"/>
    <w:rsid w:val="00614699"/>
    <w:rsid w:val="00617848"/>
    <w:rsid w:val="00620376"/>
    <w:rsid w:val="00626B59"/>
    <w:rsid w:val="00627B22"/>
    <w:rsid w:val="00640474"/>
    <w:rsid w:val="00641532"/>
    <w:rsid w:val="006606C1"/>
    <w:rsid w:val="00662656"/>
    <w:rsid w:val="0066692C"/>
    <w:rsid w:val="0067634C"/>
    <w:rsid w:val="00677312"/>
    <w:rsid w:val="00681677"/>
    <w:rsid w:val="00682BC1"/>
    <w:rsid w:val="0068694C"/>
    <w:rsid w:val="00692155"/>
    <w:rsid w:val="006A3B30"/>
    <w:rsid w:val="006A3BB6"/>
    <w:rsid w:val="006B036E"/>
    <w:rsid w:val="006B3E9C"/>
    <w:rsid w:val="006B9755"/>
    <w:rsid w:val="006E46BD"/>
    <w:rsid w:val="00703225"/>
    <w:rsid w:val="00706434"/>
    <w:rsid w:val="00716D9A"/>
    <w:rsid w:val="00732AFE"/>
    <w:rsid w:val="00741D9B"/>
    <w:rsid w:val="00757E2D"/>
    <w:rsid w:val="00757FF0"/>
    <w:rsid w:val="0076704D"/>
    <w:rsid w:val="00781997"/>
    <w:rsid w:val="00781F15"/>
    <w:rsid w:val="00795BFE"/>
    <w:rsid w:val="007D2821"/>
    <w:rsid w:val="007E6FD8"/>
    <w:rsid w:val="007F0428"/>
    <w:rsid w:val="00810423"/>
    <w:rsid w:val="00826D33"/>
    <w:rsid w:val="008344D6"/>
    <w:rsid w:val="00843CF9"/>
    <w:rsid w:val="00844D34"/>
    <w:rsid w:val="008507F0"/>
    <w:rsid w:val="00857FD4"/>
    <w:rsid w:val="00870518"/>
    <w:rsid w:val="008A65F9"/>
    <w:rsid w:val="008B3E92"/>
    <w:rsid w:val="008C03C6"/>
    <w:rsid w:val="008E4397"/>
    <w:rsid w:val="009102C2"/>
    <w:rsid w:val="00913A37"/>
    <w:rsid w:val="00914E09"/>
    <w:rsid w:val="009217C2"/>
    <w:rsid w:val="00923BB2"/>
    <w:rsid w:val="00936655"/>
    <w:rsid w:val="00945837"/>
    <w:rsid w:val="00952ACC"/>
    <w:rsid w:val="00954390"/>
    <w:rsid w:val="0096475D"/>
    <w:rsid w:val="00967546"/>
    <w:rsid w:val="009726A7"/>
    <w:rsid w:val="00986115"/>
    <w:rsid w:val="009A279C"/>
    <w:rsid w:val="009A7716"/>
    <w:rsid w:val="009B12C2"/>
    <w:rsid w:val="009C506B"/>
    <w:rsid w:val="009CE3C7"/>
    <w:rsid w:val="009D0921"/>
    <w:rsid w:val="009D1227"/>
    <w:rsid w:val="009F46DD"/>
    <w:rsid w:val="00A14EBE"/>
    <w:rsid w:val="00A16E5D"/>
    <w:rsid w:val="00A23003"/>
    <w:rsid w:val="00A26EAB"/>
    <w:rsid w:val="00A35701"/>
    <w:rsid w:val="00A47322"/>
    <w:rsid w:val="00A5189B"/>
    <w:rsid w:val="00A51956"/>
    <w:rsid w:val="00A53A84"/>
    <w:rsid w:val="00A5534C"/>
    <w:rsid w:val="00A72144"/>
    <w:rsid w:val="00A82EF7"/>
    <w:rsid w:val="00AA22F5"/>
    <w:rsid w:val="00AB7EC5"/>
    <w:rsid w:val="00B047A2"/>
    <w:rsid w:val="00B218EE"/>
    <w:rsid w:val="00B308F0"/>
    <w:rsid w:val="00B31CD9"/>
    <w:rsid w:val="00B34C77"/>
    <w:rsid w:val="00B36FBA"/>
    <w:rsid w:val="00B420E7"/>
    <w:rsid w:val="00B4744A"/>
    <w:rsid w:val="00B71FF1"/>
    <w:rsid w:val="00B80EAE"/>
    <w:rsid w:val="00BA0C65"/>
    <w:rsid w:val="00BA1FEA"/>
    <w:rsid w:val="00BB42FA"/>
    <w:rsid w:val="00BB45F3"/>
    <w:rsid w:val="00BD26F7"/>
    <w:rsid w:val="00BD2FA0"/>
    <w:rsid w:val="00BD3CBF"/>
    <w:rsid w:val="00BE522E"/>
    <w:rsid w:val="00BF463C"/>
    <w:rsid w:val="00BF6556"/>
    <w:rsid w:val="00C0785D"/>
    <w:rsid w:val="00C13EAF"/>
    <w:rsid w:val="00C20C50"/>
    <w:rsid w:val="00C23FB6"/>
    <w:rsid w:val="00C31806"/>
    <w:rsid w:val="00C4088C"/>
    <w:rsid w:val="00C42952"/>
    <w:rsid w:val="00C701BF"/>
    <w:rsid w:val="00C80395"/>
    <w:rsid w:val="00C819CD"/>
    <w:rsid w:val="00C85E7B"/>
    <w:rsid w:val="00C91B90"/>
    <w:rsid w:val="00CA4E8D"/>
    <w:rsid w:val="00CB245E"/>
    <w:rsid w:val="00CC4CF3"/>
    <w:rsid w:val="00CD0FCE"/>
    <w:rsid w:val="00CD61CB"/>
    <w:rsid w:val="00CE534C"/>
    <w:rsid w:val="00CF4038"/>
    <w:rsid w:val="00D17974"/>
    <w:rsid w:val="00D22D33"/>
    <w:rsid w:val="00D23AAE"/>
    <w:rsid w:val="00D364C0"/>
    <w:rsid w:val="00D52A73"/>
    <w:rsid w:val="00D5589F"/>
    <w:rsid w:val="00D627A4"/>
    <w:rsid w:val="00D8308F"/>
    <w:rsid w:val="00D9038F"/>
    <w:rsid w:val="00DB008D"/>
    <w:rsid w:val="00DB51E9"/>
    <w:rsid w:val="00DD5694"/>
    <w:rsid w:val="00DD7B4B"/>
    <w:rsid w:val="00DE0F19"/>
    <w:rsid w:val="00DE3EFB"/>
    <w:rsid w:val="00E06272"/>
    <w:rsid w:val="00E075B2"/>
    <w:rsid w:val="00E216D1"/>
    <w:rsid w:val="00E23D89"/>
    <w:rsid w:val="00E31375"/>
    <w:rsid w:val="00E60190"/>
    <w:rsid w:val="00E660F8"/>
    <w:rsid w:val="00E822B7"/>
    <w:rsid w:val="00E839CB"/>
    <w:rsid w:val="00E90CB2"/>
    <w:rsid w:val="00EA4EFD"/>
    <w:rsid w:val="00EB3F99"/>
    <w:rsid w:val="00EB44FF"/>
    <w:rsid w:val="00EB55ED"/>
    <w:rsid w:val="00EB712D"/>
    <w:rsid w:val="00EB783D"/>
    <w:rsid w:val="00EB7AB0"/>
    <w:rsid w:val="00EC7D41"/>
    <w:rsid w:val="00ED78DC"/>
    <w:rsid w:val="00EF04A7"/>
    <w:rsid w:val="00EF50C1"/>
    <w:rsid w:val="00F063CC"/>
    <w:rsid w:val="00F11A3F"/>
    <w:rsid w:val="00F147A8"/>
    <w:rsid w:val="00F14F7D"/>
    <w:rsid w:val="00F31F97"/>
    <w:rsid w:val="00F47B07"/>
    <w:rsid w:val="00F53323"/>
    <w:rsid w:val="00F55842"/>
    <w:rsid w:val="00F80FFC"/>
    <w:rsid w:val="00F913CD"/>
    <w:rsid w:val="00FA381F"/>
    <w:rsid w:val="00FB3C48"/>
    <w:rsid w:val="00FC39D3"/>
    <w:rsid w:val="00FC7C60"/>
    <w:rsid w:val="00FD2B5D"/>
    <w:rsid w:val="00FD2DAF"/>
    <w:rsid w:val="00FD37EB"/>
    <w:rsid w:val="00FD7B30"/>
    <w:rsid w:val="00FF670F"/>
    <w:rsid w:val="01B1E602"/>
    <w:rsid w:val="0311375B"/>
    <w:rsid w:val="03BE7BC7"/>
    <w:rsid w:val="0451EC30"/>
    <w:rsid w:val="054269A0"/>
    <w:rsid w:val="05B5D50B"/>
    <w:rsid w:val="05C819E2"/>
    <w:rsid w:val="05F8700E"/>
    <w:rsid w:val="0647B5DF"/>
    <w:rsid w:val="068E3B09"/>
    <w:rsid w:val="07805AA3"/>
    <w:rsid w:val="0783015B"/>
    <w:rsid w:val="07B2CCD4"/>
    <w:rsid w:val="07CCD43D"/>
    <w:rsid w:val="0894DD06"/>
    <w:rsid w:val="08C206C5"/>
    <w:rsid w:val="08DC5EAF"/>
    <w:rsid w:val="092E6777"/>
    <w:rsid w:val="094AEEEF"/>
    <w:rsid w:val="095CFF9D"/>
    <w:rsid w:val="0B4417B2"/>
    <w:rsid w:val="0BC27558"/>
    <w:rsid w:val="0BCBDE4B"/>
    <w:rsid w:val="0CE379A0"/>
    <w:rsid w:val="0D416FF5"/>
    <w:rsid w:val="0D7D72F4"/>
    <w:rsid w:val="0DA30C40"/>
    <w:rsid w:val="0E70BF5F"/>
    <w:rsid w:val="0E7734A6"/>
    <w:rsid w:val="0EB7C810"/>
    <w:rsid w:val="0F14C965"/>
    <w:rsid w:val="0F220B1E"/>
    <w:rsid w:val="0F41303B"/>
    <w:rsid w:val="0FA58D7E"/>
    <w:rsid w:val="11002421"/>
    <w:rsid w:val="11BBA031"/>
    <w:rsid w:val="12429BCA"/>
    <w:rsid w:val="131A3539"/>
    <w:rsid w:val="134CCA68"/>
    <w:rsid w:val="139F0804"/>
    <w:rsid w:val="13C89908"/>
    <w:rsid w:val="1430959B"/>
    <w:rsid w:val="1437F7BC"/>
    <w:rsid w:val="1449CD98"/>
    <w:rsid w:val="14E42855"/>
    <w:rsid w:val="14F34220"/>
    <w:rsid w:val="156C95F3"/>
    <w:rsid w:val="15A88BD8"/>
    <w:rsid w:val="15DD0B1B"/>
    <w:rsid w:val="162B8C4B"/>
    <w:rsid w:val="16370BEC"/>
    <w:rsid w:val="17BEF571"/>
    <w:rsid w:val="189FB161"/>
    <w:rsid w:val="18C1C429"/>
    <w:rsid w:val="18DA9E57"/>
    <w:rsid w:val="19B312B0"/>
    <w:rsid w:val="19C57BC3"/>
    <w:rsid w:val="1AA2152E"/>
    <w:rsid w:val="1AC98E54"/>
    <w:rsid w:val="1B022F4D"/>
    <w:rsid w:val="1B8F812C"/>
    <w:rsid w:val="1C7B14A6"/>
    <w:rsid w:val="1D36C02D"/>
    <w:rsid w:val="1DB673AE"/>
    <w:rsid w:val="1DC5C0F3"/>
    <w:rsid w:val="1DFC718A"/>
    <w:rsid w:val="1E30CB74"/>
    <w:rsid w:val="20B315D5"/>
    <w:rsid w:val="20BB0ABF"/>
    <w:rsid w:val="212308D0"/>
    <w:rsid w:val="21EBB05F"/>
    <w:rsid w:val="225D3F94"/>
    <w:rsid w:val="22AF46E5"/>
    <w:rsid w:val="22B6A219"/>
    <w:rsid w:val="24BE7D5F"/>
    <w:rsid w:val="24E5776A"/>
    <w:rsid w:val="265D2D3E"/>
    <w:rsid w:val="271D79EA"/>
    <w:rsid w:val="298E234F"/>
    <w:rsid w:val="2A1514CC"/>
    <w:rsid w:val="2A40CA1C"/>
    <w:rsid w:val="2B6998AB"/>
    <w:rsid w:val="2B89DA56"/>
    <w:rsid w:val="2B9AE33F"/>
    <w:rsid w:val="2BFE9FE5"/>
    <w:rsid w:val="2D13A90D"/>
    <w:rsid w:val="2E86AA6E"/>
    <w:rsid w:val="2EE40CE3"/>
    <w:rsid w:val="2F2A5242"/>
    <w:rsid w:val="2F5E9587"/>
    <w:rsid w:val="2F6369D2"/>
    <w:rsid w:val="2F6BBBE9"/>
    <w:rsid w:val="2F8EA030"/>
    <w:rsid w:val="30AA451C"/>
    <w:rsid w:val="317F9582"/>
    <w:rsid w:val="3260452F"/>
    <w:rsid w:val="32C8A1C6"/>
    <w:rsid w:val="3340E24E"/>
    <w:rsid w:val="3349094B"/>
    <w:rsid w:val="33F8F102"/>
    <w:rsid w:val="341B7C51"/>
    <w:rsid w:val="34690FC6"/>
    <w:rsid w:val="3487587B"/>
    <w:rsid w:val="34B3BE03"/>
    <w:rsid w:val="355C52BE"/>
    <w:rsid w:val="36B0FF27"/>
    <w:rsid w:val="36F7158A"/>
    <w:rsid w:val="380148A0"/>
    <w:rsid w:val="38245CDF"/>
    <w:rsid w:val="385C82C4"/>
    <w:rsid w:val="38F0B22D"/>
    <w:rsid w:val="394C6580"/>
    <w:rsid w:val="39DFF751"/>
    <w:rsid w:val="3B4786D0"/>
    <w:rsid w:val="3BC20006"/>
    <w:rsid w:val="3BC5C6D0"/>
    <w:rsid w:val="3C6D48F2"/>
    <w:rsid w:val="3CA06A71"/>
    <w:rsid w:val="3CD79FBB"/>
    <w:rsid w:val="3EBEA09B"/>
    <w:rsid w:val="3F1BC825"/>
    <w:rsid w:val="3F3EA078"/>
    <w:rsid w:val="3FB522C5"/>
    <w:rsid w:val="40653D23"/>
    <w:rsid w:val="40934357"/>
    <w:rsid w:val="40A0EFAD"/>
    <w:rsid w:val="40B109DD"/>
    <w:rsid w:val="415678CC"/>
    <w:rsid w:val="41B56503"/>
    <w:rsid w:val="41FA82F7"/>
    <w:rsid w:val="42A1AB88"/>
    <w:rsid w:val="4385F334"/>
    <w:rsid w:val="439649B4"/>
    <w:rsid w:val="44E7DE64"/>
    <w:rsid w:val="452DE347"/>
    <w:rsid w:val="457A2EBD"/>
    <w:rsid w:val="45E25FFD"/>
    <w:rsid w:val="462E64ED"/>
    <w:rsid w:val="46755C1A"/>
    <w:rsid w:val="46E3658D"/>
    <w:rsid w:val="46FED63F"/>
    <w:rsid w:val="471218C0"/>
    <w:rsid w:val="472FB478"/>
    <w:rsid w:val="478AA17E"/>
    <w:rsid w:val="48099540"/>
    <w:rsid w:val="492CCF66"/>
    <w:rsid w:val="494571EB"/>
    <w:rsid w:val="494FBA7C"/>
    <w:rsid w:val="4954ADFC"/>
    <w:rsid w:val="4995C71D"/>
    <w:rsid w:val="4A3AAA22"/>
    <w:rsid w:val="4A78A0F7"/>
    <w:rsid w:val="4B5FE63C"/>
    <w:rsid w:val="4BAE4368"/>
    <w:rsid w:val="4CB4BF42"/>
    <w:rsid w:val="4D759220"/>
    <w:rsid w:val="4D824619"/>
    <w:rsid w:val="4E20C7E6"/>
    <w:rsid w:val="4E46E5DB"/>
    <w:rsid w:val="4EC4CBB4"/>
    <w:rsid w:val="4F099350"/>
    <w:rsid w:val="4F1857BC"/>
    <w:rsid w:val="4FD28DB8"/>
    <w:rsid w:val="519DCC72"/>
    <w:rsid w:val="51EE644C"/>
    <w:rsid w:val="5275ED70"/>
    <w:rsid w:val="528DB985"/>
    <w:rsid w:val="52E55E0F"/>
    <w:rsid w:val="5369675B"/>
    <w:rsid w:val="53E3BA67"/>
    <w:rsid w:val="53E8FA57"/>
    <w:rsid w:val="53FFE6A1"/>
    <w:rsid w:val="5448DBF2"/>
    <w:rsid w:val="5471F590"/>
    <w:rsid w:val="54742F5A"/>
    <w:rsid w:val="55CC0FFE"/>
    <w:rsid w:val="55FD65E8"/>
    <w:rsid w:val="5626384B"/>
    <w:rsid w:val="562F181E"/>
    <w:rsid w:val="56385F20"/>
    <w:rsid w:val="5642DBA1"/>
    <w:rsid w:val="56BFED1A"/>
    <w:rsid w:val="56E59828"/>
    <w:rsid w:val="57300AA7"/>
    <w:rsid w:val="5820B42B"/>
    <w:rsid w:val="5861EA4C"/>
    <w:rsid w:val="5AAFA238"/>
    <w:rsid w:val="5B40FA73"/>
    <w:rsid w:val="5B8A2FC5"/>
    <w:rsid w:val="5C203E60"/>
    <w:rsid w:val="5C6A7127"/>
    <w:rsid w:val="5D6501A9"/>
    <w:rsid w:val="5DCCEA23"/>
    <w:rsid w:val="5E5FE36E"/>
    <w:rsid w:val="5EE3488D"/>
    <w:rsid w:val="5EF336B4"/>
    <w:rsid w:val="5EF7E840"/>
    <w:rsid w:val="5F386C42"/>
    <w:rsid w:val="600CEE1F"/>
    <w:rsid w:val="6022D0EB"/>
    <w:rsid w:val="6071DBAE"/>
    <w:rsid w:val="609862A4"/>
    <w:rsid w:val="6167A687"/>
    <w:rsid w:val="6247EDA1"/>
    <w:rsid w:val="62540227"/>
    <w:rsid w:val="633147EA"/>
    <w:rsid w:val="634558BD"/>
    <w:rsid w:val="64C9B7FC"/>
    <w:rsid w:val="64E84957"/>
    <w:rsid w:val="64F2A0FF"/>
    <w:rsid w:val="658C0EC1"/>
    <w:rsid w:val="659A221E"/>
    <w:rsid w:val="660F11AC"/>
    <w:rsid w:val="668EE844"/>
    <w:rsid w:val="66968D8C"/>
    <w:rsid w:val="6714D884"/>
    <w:rsid w:val="69201802"/>
    <w:rsid w:val="69E30B36"/>
    <w:rsid w:val="6C6D8E84"/>
    <w:rsid w:val="6C96E32E"/>
    <w:rsid w:val="6CCD2312"/>
    <w:rsid w:val="6E4300CB"/>
    <w:rsid w:val="6E6C131F"/>
    <w:rsid w:val="6ECCFCFB"/>
    <w:rsid w:val="6FB28B16"/>
    <w:rsid w:val="7000B963"/>
    <w:rsid w:val="7035EB1F"/>
    <w:rsid w:val="70653358"/>
    <w:rsid w:val="7220EC24"/>
    <w:rsid w:val="72EE06BD"/>
    <w:rsid w:val="72F16598"/>
    <w:rsid w:val="73382C5F"/>
    <w:rsid w:val="73D83CC3"/>
    <w:rsid w:val="741A1047"/>
    <w:rsid w:val="74CDE5A5"/>
    <w:rsid w:val="7616C71E"/>
    <w:rsid w:val="7720C538"/>
    <w:rsid w:val="784567C2"/>
    <w:rsid w:val="7884CF0E"/>
    <w:rsid w:val="79C00C32"/>
    <w:rsid w:val="7A0710CD"/>
    <w:rsid w:val="7A3A95E4"/>
    <w:rsid w:val="7AEE898E"/>
    <w:rsid w:val="7AF105AF"/>
    <w:rsid w:val="7BE5A08F"/>
    <w:rsid w:val="7C02F31A"/>
    <w:rsid w:val="7C1042CC"/>
    <w:rsid w:val="7D0928DC"/>
    <w:rsid w:val="7D772E66"/>
    <w:rsid w:val="7DFCDCCE"/>
    <w:rsid w:val="7EDBE89E"/>
    <w:rsid w:val="7FC34FD7"/>
    <w:rsid w:val="7FCF9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33B789"/>
  <w15:docId w15:val="{A5561C19-140A-4220-B759-3D22A8DCB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7A8"/>
    <w:pPr>
      <w:spacing w:before="200" w:after="200"/>
      <w:ind w:left="851"/>
    </w:pPr>
    <w:rPr>
      <w:color w:val="231F2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1F09"/>
    <w:pPr>
      <w:keepNext/>
      <w:keepLines/>
      <w:spacing w:before="240"/>
      <w:ind w:left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3003"/>
    <w:pPr>
      <w:keepNext/>
      <w:keepLines/>
      <w:spacing w:before="500" w:after="240"/>
      <w:ind w:left="0"/>
      <w:outlineLvl w:val="1"/>
    </w:pPr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paragraph" w:styleId="Heading3">
    <w:name w:val="heading 3"/>
    <w:aliases w:val="EICB_1.1-Level2"/>
    <w:basedOn w:val="Heading2"/>
    <w:next w:val="Normal"/>
    <w:link w:val="Heading3Char"/>
    <w:uiPriority w:val="9"/>
    <w:unhideWhenUsed/>
    <w:qFormat/>
    <w:rsid w:val="00986115"/>
    <w:pPr>
      <w:numPr>
        <w:numId w:val="11"/>
      </w:numPr>
      <w:spacing w:before="240" w:after="120"/>
      <w:ind w:left="1134" w:hanging="567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01DAA"/>
    <w:pPr>
      <w:widowControl w:val="0"/>
      <w:spacing w:before="360" w:after="100"/>
      <w:ind w:left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372BC"/>
    <w:pPr>
      <w:keepNext/>
      <w:keepLines/>
      <w:spacing w:before="360"/>
      <w:outlineLvl w:val="4"/>
    </w:pPr>
    <w:rPr>
      <w:rFonts w:asciiTheme="majorHAnsi" w:eastAsiaTheme="majorEastAsia" w:hAnsiTheme="majorHAnsi" w:cstheme="majorBidi"/>
      <w:color w:val="005EB8" w:themeColor="accent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1372BC"/>
    <w:pPr>
      <w:widowControl w:val="0"/>
      <w:spacing w:before="360"/>
      <w:ind w:left="2285" w:hanging="1151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6C1"/>
    <w:pPr>
      <w:keepNext/>
      <w:keepLines/>
      <w:spacing w:before="40" w:after="0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00174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6C1"/>
    <w:pPr>
      <w:keepNext/>
      <w:keepLines/>
      <w:spacing w:before="40" w:after="0"/>
      <w:ind w:left="1440" w:hanging="1440"/>
      <w:outlineLvl w:val="7"/>
    </w:pPr>
    <w:rPr>
      <w:rFonts w:asciiTheme="majorHAnsi" w:eastAsiaTheme="majorEastAsia" w:hAnsiTheme="majorHAnsi" w:cstheme="majorBidi"/>
      <w:color w:val="463E40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6C1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63E40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F09"/>
    <w:rPr>
      <w:rFonts w:asciiTheme="majorHAnsi" w:eastAsiaTheme="majorEastAsia" w:hAnsiTheme="majorHAnsi" w:cstheme="majorBidi"/>
      <w:b/>
      <w:color w:val="231F20" w:themeColor="text1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186694"/>
    <w:pPr>
      <w:spacing w:before="240" w:after="240"/>
      <w:ind w:left="0"/>
      <w:contextualSpacing/>
    </w:pPr>
    <w:rPr>
      <w:rFonts w:asciiTheme="majorHAnsi" w:eastAsiaTheme="majorEastAsia" w:hAnsiTheme="majorHAnsi" w:cstheme="majorBidi"/>
      <w:b/>
      <w:color w:val="005EB8" w:themeColor="accent2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6694"/>
    <w:rPr>
      <w:rFonts w:asciiTheme="majorHAnsi" w:eastAsiaTheme="majorEastAsia" w:hAnsiTheme="majorHAnsi" w:cstheme="majorBidi"/>
      <w:b/>
      <w:color w:val="005EB8" w:themeColor="accent2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A23003"/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character" w:customStyle="1" w:styleId="Heading3Char">
    <w:name w:val="Heading 3 Char"/>
    <w:aliases w:val="EICB_1.1-Level2 Char"/>
    <w:basedOn w:val="DefaultParagraphFont"/>
    <w:link w:val="Heading3"/>
    <w:uiPriority w:val="9"/>
    <w:rsid w:val="00692155"/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paragraph" w:styleId="BodyText">
    <w:name w:val="Body Text"/>
    <w:basedOn w:val="Normal"/>
    <w:link w:val="BodyTextChar"/>
    <w:uiPriority w:val="99"/>
    <w:unhideWhenUsed/>
    <w:rsid w:val="001D27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D2701"/>
  </w:style>
  <w:style w:type="paragraph" w:styleId="BodyText2">
    <w:name w:val="Body Text 2"/>
    <w:basedOn w:val="Normal"/>
    <w:link w:val="BodyText2Char"/>
    <w:uiPriority w:val="99"/>
    <w:unhideWhenUsed/>
    <w:rsid w:val="001D270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1D2701"/>
  </w:style>
  <w:style w:type="paragraph" w:customStyle="1" w:styleId="EICB111Style2">
    <w:name w:val="EICB_1.1.1Style2"/>
    <w:basedOn w:val="EICB11Style"/>
    <w:link w:val="EICB111Style2Char"/>
    <w:qFormat/>
    <w:rsid w:val="00C20C50"/>
    <w:pPr>
      <w:numPr>
        <w:ilvl w:val="2"/>
      </w:numPr>
      <w:outlineLvl w:val="2"/>
    </w:pPr>
  </w:style>
  <w:style w:type="character" w:customStyle="1" w:styleId="Heading4Char">
    <w:name w:val="Heading 4 Char"/>
    <w:basedOn w:val="DefaultParagraphFont"/>
    <w:link w:val="Heading4"/>
    <w:uiPriority w:val="9"/>
    <w:rsid w:val="00201DAA"/>
    <w:rPr>
      <w:rFonts w:asciiTheme="majorHAnsi" w:eastAsiaTheme="majorEastAsia" w:hAnsiTheme="majorHAnsi" w:cstheme="majorBidi"/>
      <w:b/>
      <w:iCs/>
      <w:color w:val="231F20" w:themeColor="text1"/>
    </w:rPr>
  </w:style>
  <w:style w:type="numbering" w:customStyle="1" w:styleId="CurrentList1">
    <w:name w:val="Current List1"/>
    <w:uiPriority w:val="99"/>
    <w:rsid w:val="001D2701"/>
    <w:pPr>
      <w:numPr>
        <w:numId w:val="2"/>
      </w:numPr>
    </w:pPr>
  </w:style>
  <w:style w:type="numbering" w:customStyle="1" w:styleId="CurrentList2">
    <w:name w:val="Current List2"/>
    <w:uiPriority w:val="99"/>
    <w:rsid w:val="00254FFE"/>
    <w:pPr>
      <w:numPr>
        <w:numId w:val="3"/>
      </w:numPr>
    </w:pPr>
  </w:style>
  <w:style w:type="numbering" w:customStyle="1" w:styleId="CurrentList3">
    <w:name w:val="Current List3"/>
    <w:uiPriority w:val="99"/>
    <w:rsid w:val="00254FFE"/>
    <w:pPr>
      <w:numPr>
        <w:numId w:val="4"/>
      </w:numPr>
    </w:pPr>
  </w:style>
  <w:style w:type="numbering" w:customStyle="1" w:styleId="CurrentList4">
    <w:name w:val="Current List4"/>
    <w:uiPriority w:val="99"/>
    <w:rsid w:val="00B31CD9"/>
    <w:pPr>
      <w:numPr>
        <w:numId w:val="5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0665B0"/>
    <w:pPr>
      <w:tabs>
        <w:tab w:val="left" w:pos="720"/>
        <w:tab w:val="right" w:leader="underscore" w:pos="9016"/>
      </w:tabs>
      <w:spacing w:after="100"/>
      <w:ind w:hanging="1134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0665B0"/>
    <w:pPr>
      <w:spacing w:after="100"/>
      <w:ind w:hanging="1134"/>
    </w:pPr>
  </w:style>
  <w:style w:type="paragraph" w:styleId="TOC3">
    <w:name w:val="toc 3"/>
    <w:basedOn w:val="Normal"/>
    <w:next w:val="Normal"/>
    <w:autoRedefine/>
    <w:uiPriority w:val="39"/>
    <w:unhideWhenUsed/>
    <w:rsid w:val="00B31CD9"/>
    <w:pPr>
      <w:spacing w:after="100"/>
      <w:ind w:left="0"/>
    </w:pPr>
    <w:rPr>
      <w:color w:val="768692" w:themeColor="accent6"/>
    </w:rPr>
  </w:style>
  <w:style w:type="character" w:styleId="Hyperlink">
    <w:name w:val="Hyperlink"/>
    <w:basedOn w:val="DefaultParagraphFont"/>
    <w:uiPriority w:val="99"/>
    <w:unhideWhenUsed/>
    <w:rsid w:val="00B31CD9"/>
    <w:rPr>
      <w:color w:val="415563" w:themeColor="hyperlink"/>
      <w:u w:val="single"/>
    </w:rPr>
  </w:style>
  <w:style w:type="numbering" w:customStyle="1" w:styleId="CurrentList5">
    <w:name w:val="Current List5"/>
    <w:uiPriority w:val="99"/>
    <w:rsid w:val="00033ADA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EB783D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B783D"/>
  </w:style>
  <w:style w:type="paragraph" w:styleId="Footer">
    <w:name w:val="footer"/>
    <w:basedOn w:val="Normal"/>
    <w:link w:val="FooterChar"/>
    <w:uiPriority w:val="99"/>
    <w:unhideWhenUsed/>
    <w:qFormat/>
    <w:rsid w:val="00EB783D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EB783D"/>
  </w:style>
  <w:style w:type="paragraph" w:styleId="NoSpacing">
    <w:name w:val="No Spacing"/>
    <w:link w:val="NoSpacingChar"/>
    <w:uiPriority w:val="1"/>
    <w:qFormat/>
    <w:rsid w:val="00186694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186694"/>
    <w:rPr>
      <w:rFonts w:eastAsiaTheme="minorEastAsia"/>
      <w:sz w:val="22"/>
      <w:szCs w:val="22"/>
      <w:lang w:val="en-US" w:eastAsia="zh-CN"/>
    </w:rPr>
  </w:style>
  <w:style w:type="table" w:styleId="TableGrid">
    <w:name w:val="Table Grid"/>
    <w:basedOn w:val="TableNormal"/>
    <w:uiPriority w:val="59"/>
    <w:rsid w:val="00FD2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E9C"/>
    <w:pPr>
      <w:numPr>
        <w:numId w:val="8"/>
      </w:numPr>
      <w:contextualSpacing/>
    </w:pPr>
    <w:rPr>
      <w:rFonts w:cs="Times New Roman (Body CS)"/>
    </w:rPr>
  </w:style>
  <w:style w:type="paragraph" w:customStyle="1" w:styleId="EICB11Style">
    <w:name w:val="EICB_1.1Style"/>
    <w:basedOn w:val="Normal"/>
    <w:link w:val="EICB11StyleChar"/>
    <w:qFormat/>
    <w:rsid w:val="00692155"/>
    <w:pPr>
      <w:widowControl w:val="0"/>
      <w:numPr>
        <w:ilvl w:val="1"/>
        <w:numId w:val="1"/>
      </w:numPr>
      <w:spacing w:before="240" w:after="240"/>
      <w:contextualSpacing/>
      <w:outlineLvl w:val="1"/>
    </w:pPr>
  </w:style>
  <w:style w:type="numbering" w:customStyle="1" w:styleId="CurrentList6">
    <w:name w:val="Current List6"/>
    <w:uiPriority w:val="99"/>
    <w:rsid w:val="00F913CD"/>
    <w:pPr>
      <w:numPr>
        <w:numId w:val="7"/>
      </w:numPr>
    </w:pPr>
  </w:style>
  <w:style w:type="numbering" w:customStyle="1" w:styleId="CurrentList7">
    <w:name w:val="Current List7"/>
    <w:uiPriority w:val="99"/>
    <w:rsid w:val="006B3E9C"/>
    <w:pPr>
      <w:numPr>
        <w:numId w:val="9"/>
      </w:numPr>
    </w:pPr>
  </w:style>
  <w:style w:type="numbering" w:customStyle="1" w:styleId="CurrentList8">
    <w:name w:val="Current List8"/>
    <w:uiPriority w:val="99"/>
    <w:rsid w:val="006B3E9C"/>
    <w:pPr>
      <w:numPr>
        <w:numId w:val="10"/>
      </w:numPr>
    </w:pPr>
  </w:style>
  <w:style w:type="character" w:customStyle="1" w:styleId="Heading5Char">
    <w:name w:val="Heading 5 Char"/>
    <w:basedOn w:val="DefaultParagraphFont"/>
    <w:link w:val="Heading5"/>
    <w:uiPriority w:val="9"/>
    <w:rsid w:val="001372BC"/>
    <w:rPr>
      <w:rFonts w:asciiTheme="majorHAnsi" w:eastAsiaTheme="majorEastAsia" w:hAnsiTheme="majorHAnsi" w:cstheme="majorBidi"/>
      <w:color w:val="005EB8" w:themeColor="accent2"/>
    </w:rPr>
  </w:style>
  <w:style w:type="character" w:customStyle="1" w:styleId="Heading6Char">
    <w:name w:val="Heading 6 Char"/>
    <w:basedOn w:val="DefaultParagraphFont"/>
    <w:link w:val="Heading6"/>
    <w:uiPriority w:val="9"/>
    <w:rsid w:val="001372BC"/>
    <w:rPr>
      <w:rFonts w:asciiTheme="majorHAnsi" w:eastAsiaTheme="majorEastAsia" w:hAnsiTheme="majorHAnsi" w:cstheme="majorBidi"/>
      <w:color w:val="231F2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6C1"/>
    <w:rPr>
      <w:rFonts w:asciiTheme="majorHAnsi" w:eastAsiaTheme="majorEastAsia" w:hAnsiTheme="majorHAnsi" w:cstheme="majorBidi"/>
      <w:i/>
      <w:iCs/>
      <w:color w:val="00174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6C1"/>
    <w:rPr>
      <w:rFonts w:asciiTheme="majorHAnsi" w:eastAsiaTheme="majorEastAsia" w:hAnsiTheme="majorHAnsi" w:cstheme="majorBidi"/>
      <w:color w:val="463E40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6C1"/>
    <w:rPr>
      <w:rFonts w:asciiTheme="majorHAnsi" w:eastAsiaTheme="majorEastAsia" w:hAnsiTheme="majorHAnsi" w:cstheme="majorBidi"/>
      <w:i/>
      <w:iCs/>
      <w:color w:val="463E40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137B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7B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7B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B4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80395"/>
    <w:rPr>
      <w:color w:val="00A399" w:themeColor="followedHyperlink"/>
      <w:u w:val="single"/>
    </w:rPr>
  </w:style>
  <w:style w:type="paragraph" w:customStyle="1" w:styleId="EICBTitle">
    <w:name w:val="EICB_Title"/>
    <w:basedOn w:val="Title"/>
    <w:next w:val="EICB11Style"/>
    <w:link w:val="EICBTitleChar"/>
    <w:qFormat/>
    <w:rsid w:val="004F6EBC"/>
  </w:style>
  <w:style w:type="character" w:customStyle="1" w:styleId="EICBTitleChar">
    <w:name w:val="EICB_Title Char"/>
    <w:basedOn w:val="TitleChar"/>
    <w:link w:val="EICBTitle"/>
    <w:rsid w:val="004F6EBC"/>
    <w:rPr>
      <w:rFonts w:asciiTheme="majorHAnsi" w:eastAsiaTheme="majorEastAsia" w:hAnsiTheme="majorHAnsi" w:cstheme="majorBidi"/>
      <w:b/>
      <w:color w:val="005EB8" w:themeColor="accent2"/>
      <w:spacing w:val="-10"/>
      <w:kern w:val="28"/>
      <w:sz w:val="56"/>
      <w:szCs w:val="56"/>
    </w:rPr>
  </w:style>
  <w:style w:type="paragraph" w:customStyle="1" w:styleId="EICBHeading1">
    <w:name w:val="EICB_Heading1"/>
    <w:basedOn w:val="Heading2"/>
    <w:next w:val="EICB11Style"/>
    <w:link w:val="EICBHeading1Char"/>
    <w:qFormat/>
    <w:rsid w:val="00692155"/>
    <w:pPr>
      <w:numPr>
        <w:numId w:val="1"/>
      </w:numPr>
    </w:pPr>
  </w:style>
  <w:style w:type="character" w:customStyle="1" w:styleId="EICBHeading1Char">
    <w:name w:val="EICB_Heading1 Char"/>
    <w:basedOn w:val="Heading2Char"/>
    <w:link w:val="EICBHeading1"/>
    <w:rsid w:val="00692155"/>
    <w:rPr>
      <w:rFonts w:asciiTheme="majorHAnsi" w:eastAsiaTheme="majorEastAsia" w:hAnsiTheme="majorHAnsi" w:cstheme="majorBidi"/>
      <w:b/>
      <w:color w:val="005EB8" w:themeColor="accent2"/>
      <w:sz w:val="32"/>
      <w:szCs w:val="26"/>
    </w:rPr>
  </w:style>
  <w:style w:type="character" w:customStyle="1" w:styleId="EICB111Style2Char">
    <w:name w:val="EICB_1.1.1Style2 Char"/>
    <w:basedOn w:val="DefaultParagraphFont"/>
    <w:link w:val="EICB111Style2"/>
    <w:rsid w:val="00C20C50"/>
    <w:rPr>
      <w:color w:val="231F20" w:themeColor="text1"/>
    </w:rPr>
  </w:style>
  <w:style w:type="character" w:customStyle="1" w:styleId="EICB11StyleChar">
    <w:name w:val="EICB_1.1Style Char"/>
    <w:basedOn w:val="EICB111Style2Char"/>
    <w:link w:val="EICB11Style"/>
    <w:rsid w:val="00692155"/>
    <w:rPr>
      <w:color w:val="231F20" w:themeColor="text1"/>
    </w:rPr>
  </w:style>
  <w:style w:type="paragraph" w:customStyle="1" w:styleId="Style2">
    <w:name w:val="Style2"/>
    <w:basedOn w:val="Normal"/>
    <w:qFormat/>
    <w:rsid w:val="00102CA3"/>
    <w:pPr>
      <w:spacing w:before="0" w:after="0"/>
      <w:ind w:hanging="1134"/>
      <w:contextualSpacing/>
    </w:pPr>
  </w:style>
  <w:style w:type="paragraph" w:customStyle="1" w:styleId="Style1">
    <w:name w:val="Style1"/>
    <w:basedOn w:val="Heading3"/>
    <w:qFormat/>
    <w:rsid w:val="00102CA3"/>
    <w:pPr>
      <w:numPr>
        <w:numId w:val="0"/>
      </w:numPr>
      <w:tabs>
        <w:tab w:val="num" w:pos="851"/>
      </w:tabs>
      <w:spacing w:after="100"/>
      <w:ind w:left="709" w:hanging="709"/>
    </w:pPr>
    <w:rPr>
      <w:color w:val="231F20" w:themeColor="text1"/>
      <w:sz w:val="24"/>
      <w:szCs w:val="24"/>
    </w:rPr>
  </w:style>
  <w:style w:type="paragraph" w:customStyle="1" w:styleId="11EICB-Text">
    <w:name w:val="1.1EICB-Text"/>
    <w:basedOn w:val="Normal"/>
    <w:link w:val="11EICB-TextChar"/>
    <w:qFormat/>
    <w:rsid w:val="00CA4E8D"/>
    <w:pPr>
      <w:spacing w:before="0" w:after="0"/>
    </w:pPr>
    <w:rPr>
      <w:bCs/>
    </w:rPr>
  </w:style>
  <w:style w:type="character" w:customStyle="1" w:styleId="11EICB-TextChar">
    <w:name w:val="1.1EICB-Text Char"/>
    <w:basedOn w:val="DefaultParagraphFont"/>
    <w:link w:val="11EICB-Text"/>
    <w:rsid w:val="00CA4E8D"/>
    <w:rPr>
      <w:bCs/>
      <w:color w:val="231F20" w:themeColor="text1"/>
    </w:rPr>
  </w:style>
  <w:style w:type="paragraph" w:styleId="ListBullet">
    <w:name w:val="List Bullet"/>
    <w:basedOn w:val="Normal"/>
    <w:uiPriority w:val="99"/>
    <w:unhideWhenUsed/>
    <w:rsid w:val="00096D17"/>
    <w:pPr>
      <w:tabs>
        <w:tab w:val="num" w:pos="360"/>
      </w:tabs>
      <w:ind w:left="360" w:hanging="360"/>
      <w:contextualSpacing/>
    </w:pPr>
  </w:style>
  <w:style w:type="table" w:styleId="TableGridLight">
    <w:name w:val="Grid Table Light"/>
    <w:basedOn w:val="Table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NHS Theme V1">
  <a:themeElements>
    <a:clrScheme name="NHS - 1">
      <a:dk1>
        <a:srgbClr val="231F20"/>
      </a:dk1>
      <a:lt1>
        <a:srgbClr val="FFFFFF"/>
      </a:lt1>
      <a:dk2>
        <a:srgbClr val="231F20"/>
      </a:dk2>
      <a:lt2>
        <a:srgbClr val="E8EDEE"/>
      </a:lt2>
      <a:accent1>
        <a:srgbClr val="003087"/>
      </a:accent1>
      <a:accent2>
        <a:srgbClr val="005EB8"/>
      </a:accent2>
      <a:accent3>
        <a:srgbClr val="0071CE"/>
      </a:accent3>
      <a:accent4>
        <a:srgbClr val="41B6EB"/>
      </a:accent4>
      <a:accent5>
        <a:srgbClr val="00A9CE"/>
      </a:accent5>
      <a:accent6>
        <a:srgbClr val="768692"/>
      </a:accent6>
      <a:hlink>
        <a:srgbClr val="415563"/>
      </a:hlink>
      <a:folHlink>
        <a:srgbClr val="00A399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70439b0-d7f9-4a70-9686-b0bacac466a7">
      <Terms xmlns="http://schemas.microsoft.com/office/infopath/2007/PartnerControls"/>
    </lcf76f155ced4ddcb4097134ff3c332f>
    <LikesCount xmlns="http://schemas.microsoft.com/sharepoint/v3" xsi:nil="true"/>
    <TaxCatchAll xmlns="0b4fc205-a614-4830-878e-1fcbd167ea01" xsi:nil="true"/>
    <Owner xmlns="670439b0-d7f9-4a70-9686-b0bacac466a7">
      <UserInfo>
        <DisplayName/>
        <AccountId xsi:nil="true"/>
        <AccountType/>
      </UserInfo>
    </Owner>
    <Ratings xmlns="http://schemas.microsoft.com/sharepoint/v3" xsi:nil="true"/>
    <LikedBy xmlns="http://schemas.microsoft.com/sharepoint/v3">
      <UserInfo>
        <DisplayName/>
        <AccountId xsi:nil="true"/>
        <AccountType/>
      </UserInfo>
    </LikedBy>
    <RatedBy xmlns="http://schemas.microsoft.com/sharepoint/v3">
      <UserInfo>
        <DisplayName/>
        <AccountId xsi:nil="true"/>
        <AccountType/>
      </UserInfo>
    </RatedBy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371E0951EF4149B3A4B2BC36C68C3D" ma:contentTypeVersion="28" ma:contentTypeDescription="Create a new document." ma:contentTypeScope="" ma:versionID="cb0632674538de6d928484ed16a2dc46">
  <xsd:schema xmlns:xsd="http://www.w3.org/2001/XMLSchema" xmlns:xs="http://www.w3.org/2001/XMLSchema" xmlns:p="http://schemas.microsoft.com/office/2006/metadata/properties" xmlns:ns1="http://schemas.microsoft.com/sharepoint/v3" xmlns:ns2="670439b0-d7f9-4a70-9686-b0bacac466a7" xmlns:ns3="0b4fc205-a614-4830-878e-1fcbd167ea01" targetNamespace="http://schemas.microsoft.com/office/2006/metadata/properties" ma:root="true" ma:fieldsID="f3d809b55217d9d8bb935961ca47466b" ns1:_="" ns2:_="" ns3:_="">
    <xsd:import namespace="http://schemas.microsoft.com/sharepoint/v3"/>
    <xsd:import namespace="670439b0-d7f9-4a70-9686-b0bacac466a7"/>
    <xsd:import namespace="0b4fc205-a614-4830-878e-1fcbd167ea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Owner" minOccurs="0"/>
                <xsd:element ref="ns2:MediaServiceSearchProperties" minOccurs="0"/>
                <xsd:element ref="ns1:AverageRating" minOccurs="0"/>
                <xsd:element ref="ns1:RatingCount" minOccurs="0"/>
                <xsd:element ref="ns1:RatedBy" minOccurs="0"/>
                <xsd:element ref="ns1:Ratings" minOccurs="0"/>
                <xsd:element ref="ns1:LikesCount" minOccurs="0"/>
                <xsd:element ref="ns1:LikedB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  <xsd:element name="AverageRating" ma:index="29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30" nillable="true" ma:displayName="Number of Ratings" ma:decimals="0" ma:description="Number of ratings submitted" ma:internalName="RatingCount" ma:readOnly="true">
      <xsd:simpleType>
        <xsd:restriction base="dms:Number"/>
      </xsd:simpleType>
    </xsd:element>
    <xsd:element name="RatedBy" ma:index="31" nillable="true" ma:displayName="Rated By" ma:description="Users rated the item." ma:hidden="true" ma:list="UserInfo" ma:internalName="Rat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32" nillable="true" ma:displayName="User ratings" ma:description="User ratings for the item" ma:hidden="true" ma:internalName="Ratings">
      <xsd:simpleType>
        <xsd:restriction base="dms:Note"/>
      </xsd:simpleType>
    </xsd:element>
    <xsd:element name="LikesCount" ma:index="33" nillable="true" ma:displayName="Number of Likes" ma:internalName="LikesCount">
      <xsd:simpleType>
        <xsd:restriction base="dms:Unknown"/>
      </xsd:simpleType>
    </xsd:element>
    <xsd:element name="LikedBy" ma:index="34" nillable="true" ma:displayName="Liked By" ma:hidden="true" ma:list="UserInfo" ma:internalName="LikedBy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39b0-d7f9-4a70-9686-b0bacac466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wner" ma:index="27" nillable="true" ma:displayName="Owner" ma:format="Dropdown" ma:list="UserInfo" ma:SharePointGroup="0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fc205-a614-4830-878e-1fcbd167ea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ce334d8-8350-4408-9620-42dd2fc42f8f}" ma:internalName="TaxCatchAll" ma:showField="CatchAllData" ma:web="0b4fc205-a614-4830-878e-1fcbd167ea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BC2543-C20D-43A6-B175-99AF83AF44C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2b21d61-f9b9-493a-81a6-3a6cc7b054bb"/>
  </ds:schemaRefs>
</ds:datastoreItem>
</file>

<file path=customXml/itemProps2.xml><?xml version="1.0" encoding="utf-8"?>
<ds:datastoreItem xmlns:ds="http://schemas.openxmlformats.org/officeDocument/2006/customXml" ds:itemID="{86CF0BCF-ABE9-4CE7-B230-25D9084C2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361261-38E5-410C-AEF4-E6AD69BF781B}"/>
</file>

<file path=customXml/itemProps4.xml><?xml version="1.0" encoding="utf-8"?>
<ds:datastoreItem xmlns:ds="http://schemas.openxmlformats.org/officeDocument/2006/customXml" ds:itemID="{43267A22-2899-1F42-A258-91E9494AA02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f41c5ce-c083-4736-9870-516d8b847b3d}" enabled="1" method="Privileged" siteId="{37c354b2-85b0-47f5-b222-07b48d774ee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3282</Words>
  <Characters>18713</Characters>
  <Application>Microsoft Office Word</Application>
  <DocSecurity>0</DocSecurity>
  <Lines>155</Lines>
  <Paragraphs>43</Paragraphs>
  <ScaleCrop>false</ScaleCrop>
  <Manager/>
  <Company/>
  <LinksUpToDate>false</LinksUpToDate>
  <CharactersWithSpaces>21952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ROUTH, Claire (NHS ESSEX ICB - 99F)</cp:lastModifiedBy>
  <cp:revision>71</cp:revision>
  <cp:lastPrinted>2021-12-04T06:01:00Z</cp:lastPrinted>
  <dcterms:created xsi:type="dcterms:W3CDTF">2026-06-11T20:46:00Z</dcterms:created>
  <dcterms:modified xsi:type="dcterms:W3CDTF">2026-07-07T18:41:00Z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0x010100D1371E0951EF4149B3A4B2BC36C68C3D</vt:lpwstr>
  </property>
  <property fmtid="{D5CDD505-2E9C-101B-9397-08002B2CF9AE}" pid="3" name="MediaServiceImageTags">
    <vt:lpwstr/>
  </property>
  <property fmtid="{D5CDD505-2E9C-101B-9397-08002B2CF9AE}" pid="4" name="IntranetKeywords">
    <vt:lpwstr>6;#MSE|e2a38f45-20b0-427a-808a-97dee85b2f9f</vt:lpwstr>
  </property>
  <property fmtid="{D5CDD505-2E9C-101B-9397-08002B2CF9AE}" pid="5" name="ClassificationContentMarkingHeaderShapeIds">
    <vt:lpwstr>451b84ef,7497fc31,2195daa2</vt:lpwstr>
  </property>
  <property fmtid="{D5CDD505-2E9C-101B-9397-08002B2CF9AE}" pid="6" name="ClassificationContentMarkingHeaderFontProps">
    <vt:lpwstr>#000000,12,Arial</vt:lpwstr>
  </property>
  <property fmtid="{D5CDD505-2E9C-101B-9397-08002B2CF9AE}" pid="7" name="ClassificationContentMarkingHeaderText">
    <vt:lpwstr>***General - No Additional Protection***</vt:lpwstr>
  </property>
  <property fmtid="{D5CDD505-2E9C-101B-9397-08002B2CF9AE}" pid="8" name="docLang">
    <vt:lpwstr>en</vt:lpwstr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6" name="xd_Signature">
    <vt:bool>false</vt:bool>
  </property>
</Properties>
</file>