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765E" w14:textId="63FEFC29" w:rsidR="00FC39D3" w:rsidRPr="00FC39D3" w:rsidRDefault="00FC39D3" w:rsidP="00FC39D3">
      <w:pPr>
        <w:pStyle w:val="Heading4"/>
        <w:rPr>
          <w:sz w:val="28"/>
          <w:szCs w:val="28"/>
        </w:rPr>
      </w:pPr>
      <w:bookmarkStart w:id="0" w:name="_Toc88478171"/>
      <w:r>
        <w:rPr>
          <w:sz w:val="28"/>
          <w:szCs w:val="28"/>
        </w:rPr>
        <w:t>NHS Essex Communications and Engagement Strategy</w:t>
      </w:r>
    </w:p>
    <w:p w14:paraId="5443003B" w14:textId="0F9A67E4" w:rsidR="0023531E" w:rsidRDefault="007F0428" w:rsidP="00945837">
      <w:pPr>
        <w:pStyle w:val="Heading4"/>
        <w:rPr>
          <w:sz w:val="28"/>
          <w:szCs w:val="28"/>
        </w:rPr>
      </w:pPr>
      <w:r>
        <w:rPr>
          <w:sz w:val="28"/>
          <w:szCs w:val="28"/>
        </w:rPr>
        <w:t xml:space="preserve">Appendix </w:t>
      </w:r>
      <w:r w:rsidR="00A136B0">
        <w:rPr>
          <w:sz w:val="28"/>
          <w:szCs w:val="28"/>
        </w:rPr>
        <w:t>3</w:t>
      </w:r>
      <w:r w:rsidR="00677312" w:rsidRPr="00E961D1">
        <w:rPr>
          <w:sz w:val="28"/>
          <w:szCs w:val="28"/>
        </w:rPr>
        <w:t>:</w:t>
      </w:r>
      <w:r>
        <w:rPr>
          <w:sz w:val="28"/>
          <w:szCs w:val="28"/>
        </w:rPr>
        <w:t xml:space="preserve"> </w:t>
      </w:r>
      <w:r w:rsidR="00676C57">
        <w:rPr>
          <w:sz w:val="28"/>
          <w:szCs w:val="28"/>
        </w:rPr>
        <w:t xml:space="preserve">Working with </w:t>
      </w:r>
      <w:r w:rsidR="00A136B0">
        <w:rPr>
          <w:sz w:val="28"/>
          <w:szCs w:val="28"/>
        </w:rPr>
        <w:t>People and Communities</w:t>
      </w:r>
      <w:r w:rsidR="0066692C">
        <w:rPr>
          <w:sz w:val="28"/>
          <w:szCs w:val="28"/>
        </w:rPr>
        <w:t xml:space="preserve"> Delivery Plan</w:t>
      </w:r>
    </w:p>
    <w:p w14:paraId="24F97F0D" w14:textId="1B604842" w:rsidR="00CD0FCE" w:rsidRPr="00CD0FCE" w:rsidRDefault="00CD0FCE" w:rsidP="00A05058">
      <w:pPr>
        <w:pStyle w:val="EICBHeading1"/>
      </w:pPr>
      <w:r w:rsidRPr="00CD0FCE">
        <w:t xml:space="preserve">Purpose </w:t>
      </w:r>
    </w:p>
    <w:bookmarkEnd w:id="0"/>
    <w:p w14:paraId="3B7CC711" w14:textId="260781B6" w:rsidR="00A05058" w:rsidRPr="001B7699" w:rsidRDefault="001B7699" w:rsidP="006E5121">
      <w:pPr>
        <w:spacing w:before="0" w:after="0"/>
      </w:pPr>
      <w:r w:rsidRPr="001B7699">
        <w:t>This delivery plan sets out how NHS Essex will work in partnership with people and communities to:</w:t>
      </w:r>
    </w:p>
    <w:p w14:paraId="73B5209B" w14:textId="77777777" w:rsidR="00A05058" w:rsidRDefault="001B7699" w:rsidP="006E5121">
      <w:pPr>
        <w:pStyle w:val="ListParagraph"/>
        <w:numPr>
          <w:ilvl w:val="0"/>
          <w:numId w:val="13"/>
        </w:numPr>
        <w:ind w:left="1418"/>
      </w:pPr>
      <w:r w:rsidRPr="00A05058">
        <w:t>Improve decision-making through lived experience and community insight</w:t>
      </w:r>
    </w:p>
    <w:p w14:paraId="647CFC12" w14:textId="77777777" w:rsidR="00A05058" w:rsidRDefault="001B7699" w:rsidP="006E5121">
      <w:pPr>
        <w:pStyle w:val="ListParagraph"/>
        <w:numPr>
          <w:ilvl w:val="0"/>
          <w:numId w:val="13"/>
        </w:numPr>
        <w:ind w:left="1418"/>
      </w:pPr>
      <w:r w:rsidRPr="00A05058">
        <w:t>Reduce health inequalities</w:t>
      </w:r>
    </w:p>
    <w:p w14:paraId="3C8A0F15" w14:textId="77777777" w:rsidR="00A05058" w:rsidRDefault="001B7699" w:rsidP="006E5121">
      <w:pPr>
        <w:pStyle w:val="ListParagraph"/>
        <w:numPr>
          <w:ilvl w:val="0"/>
          <w:numId w:val="13"/>
        </w:numPr>
        <w:ind w:left="1418"/>
      </w:pPr>
      <w:r w:rsidRPr="00A05058">
        <w:t>Build trust and confidence in the NHS</w:t>
      </w:r>
    </w:p>
    <w:p w14:paraId="6226F719" w14:textId="77777777" w:rsidR="00A05058" w:rsidRDefault="001B7699" w:rsidP="006E5121">
      <w:pPr>
        <w:pStyle w:val="ListParagraph"/>
        <w:numPr>
          <w:ilvl w:val="0"/>
          <w:numId w:val="13"/>
        </w:numPr>
        <w:ind w:left="1418"/>
      </w:pPr>
      <w:r w:rsidRPr="00A05058">
        <w:t>Support delivery of the Population Health Improvement Plan</w:t>
      </w:r>
    </w:p>
    <w:p w14:paraId="5B8A37B7" w14:textId="517B48D7" w:rsidR="00A05058" w:rsidRPr="001B7699" w:rsidRDefault="00A05058" w:rsidP="006E5121">
      <w:pPr>
        <w:pStyle w:val="ListParagraph"/>
        <w:numPr>
          <w:ilvl w:val="0"/>
          <w:numId w:val="13"/>
        </w:numPr>
        <w:ind w:left="1418"/>
      </w:pPr>
      <w:r w:rsidRPr="00A05058">
        <w:t>Meet statutory duties to involve people in decisions about health services</w:t>
      </w:r>
    </w:p>
    <w:p w14:paraId="74B03C08" w14:textId="77777777" w:rsidR="001B7699" w:rsidRPr="00A05058" w:rsidRDefault="001B7699" w:rsidP="00A05058">
      <w:pPr>
        <w:pStyle w:val="EICBHeading1"/>
      </w:pPr>
      <w:r w:rsidRPr="00A05058">
        <w:t>Strategic Context</w:t>
      </w:r>
    </w:p>
    <w:p w14:paraId="27FBE782" w14:textId="77777777" w:rsidR="001B7699" w:rsidRDefault="001B7699" w:rsidP="006E5121">
      <w:pPr>
        <w:spacing w:before="0" w:after="0"/>
      </w:pPr>
      <w:r w:rsidRPr="001B7699">
        <w:t>NHS Essex serves almost two million residents across diverse communities with significant variation in health outcomes and experiences.</w:t>
      </w:r>
    </w:p>
    <w:p w14:paraId="75DEAAB8" w14:textId="77777777" w:rsidR="00A05058" w:rsidRPr="001B7699" w:rsidRDefault="00A05058" w:rsidP="006E5121">
      <w:pPr>
        <w:spacing w:before="0" w:after="0"/>
      </w:pPr>
    </w:p>
    <w:p w14:paraId="05ED2F96" w14:textId="77777777" w:rsidR="001B7699" w:rsidRDefault="001B7699" w:rsidP="006E5121">
      <w:pPr>
        <w:spacing w:before="0" w:after="0"/>
      </w:pPr>
      <w:r w:rsidRPr="001B7699">
        <w:t>People experience services, not organisations. To improve health and care outcomes, NHS Essex must work alongside residents, patients, carers, communities and partners to understand what matters most and involve them in shaping decisions.</w:t>
      </w:r>
    </w:p>
    <w:p w14:paraId="6C9D796E" w14:textId="77777777" w:rsidR="00A05058" w:rsidRPr="001B7699" w:rsidRDefault="00A05058" w:rsidP="006E5121">
      <w:pPr>
        <w:spacing w:before="0" w:after="0"/>
      </w:pPr>
    </w:p>
    <w:p w14:paraId="77473A4C" w14:textId="77777777" w:rsidR="001B7699" w:rsidRDefault="001B7699" w:rsidP="006E5121">
      <w:pPr>
        <w:spacing w:before="0" w:after="0"/>
      </w:pPr>
      <w:r w:rsidRPr="001B7699">
        <w:t>This approach supports:</w:t>
      </w:r>
    </w:p>
    <w:p w14:paraId="237225BD" w14:textId="77777777" w:rsidR="00094E3E" w:rsidRPr="001B7699" w:rsidRDefault="00094E3E" w:rsidP="001B7699">
      <w:pPr>
        <w:spacing w:before="0" w:after="0"/>
        <w:ind w:left="567"/>
      </w:pPr>
    </w:p>
    <w:p w14:paraId="76B8DE32" w14:textId="77777777" w:rsidR="00094E3E" w:rsidRDefault="001B7699" w:rsidP="006E5121">
      <w:pPr>
        <w:pStyle w:val="ListParagraph"/>
        <w:numPr>
          <w:ilvl w:val="0"/>
          <w:numId w:val="14"/>
        </w:numPr>
        <w:spacing w:before="0" w:after="0"/>
        <w:ind w:left="1418"/>
      </w:pPr>
      <w:r w:rsidRPr="001B7699">
        <w:t>NHS Act 2006 Section 14Z45 duty to involve</w:t>
      </w:r>
    </w:p>
    <w:p w14:paraId="4C46EF33" w14:textId="77777777" w:rsidR="00094E3E" w:rsidRDefault="001B7699" w:rsidP="006E5121">
      <w:pPr>
        <w:pStyle w:val="ListParagraph"/>
        <w:numPr>
          <w:ilvl w:val="0"/>
          <w:numId w:val="14"/>
        </w:numPr>
        <w:spacing w:before="0" w:after="0"/>
        <w:ind w:left="1418"/>
      </w:pPr>
      <w:r w:rsidRPr="001B7699">
        <w:t>Equality Act 2010 Public Sector Equality Duty</w:t>
      </w:r>
    </w:p>
    <w:p w14:paraId="12651935" w14:textId="77777777" w:rsidR="00094E3E" w:rsidRDefault="001B7699" w:rsidP="006E5121">
      <w:pPr>
        <w:pStyle w:val="ListParagraph"/>
        <w:numPr>
          <w:ilvl w:val="0"/>
          <w:numId w:val="14"/>
        </w:numPr>
        <w:spacing w:before="0" w:after="0"/>
        <w:ind w:left="1418"/>
      </w:pPr>
      <w:r w:rsidRPr="001B7699">
        <w:t>NHS England Working in Partnership with People and Communities Guidance</w:t>
      </w:r>
    </w:p>
    <w:p w14:paraId="556A3450" w14:textId="77777777" w:rsidR="00094E3E" w:rsidRDefault="001B7699" w:rsidP="006E5121">
      <w:pPr>
        <w:pStyle w:val="ListParagraph"/>
        <w:numPr>
          <w:ilvl w:val="0"/>
          <w:numId w:val="14"/>
        </w:numPr>
        <w:spacing w:before="0" w:after="0"/>
        <w:ind w:left="1418"/>
      </w:pPr>
      <w:r w:rsidRPr="001B7699">
        <w:t>Core20PLUS5 and health inequalities objectives</w:t>
      </w:r>
    </w:p>
    <w:p w14:paraId="6F3EC93F" w14:textId="77777777" w:rsidR="00094E3E" w:rsidRDefault="001B7699" w:rsidP="006E5121">
      <w:pPr>
        <w:pStyle w:val="ListParagraph"/>
        <w:numPr>
          <w:ilvl w:val="0"/>
          <w:numId w:val="14"/>
        </w:numPr>
        <w:spacing w:before="0" w:after="0"/>
        <w:ind w:left="1418"/>
      </w:pPr>
      <w:r w:rsidRPr="001B7699">
        <w:t>Population Health Improvement Plan ambitions</w:t>
      </w:r>
    </w:p>
    <w:p w14:paraId="02946748" w14:textId="692FF109" w:rsidR="001B7699" w:rsidRDefault="001B7699" w:rsidP="006E5121">
      <w:pPr>
        <w:pStyle w:val="ListParagraph"/>
        <w:numPr>
          <w:ilvl w:val="0"/>
          <w:numId w:val="14"/>
        </w:numPr>
        <w:spacing w:before="0" w:after="0"/>
        <w:ind w:left="1418"/>
      </w:pPr>
      <w:r w:rsidRPr="001B7699">
        <w:t>Neighbourhood Health Service development</w:t>
      </w:r>
    </w:p>
    <w:p w14:paraId="1F8C0903" w14:textId="29A2E2D1" w:rsidR="00E93E77" w:rsidRDefault="00E93E77" w:rsidP="006E5121">
      <w:pPr>
        <w:rPr>
          <w:color w:val="auto"/>
        </w:rPr>
      </w:pPr>
      <w:r>
        <w:t xml:space="preserve">NHS Essex is operating in a period of significant transformation. </w:t>
      </w:r>
      <w:r w:rsidR="00A14B20">
        <w:t>The NHS 10-Year Plan and Model ICB Blueprint reinforce the need for Integrated Care Boards to move beyond organisation-led approaches to planning and service redesign. Instead, ICBs are expected to work in partnership with people, communities, local authorities, providers and the voluntary sector, ensuring that lived experience, community insight and neighbourhood relationships help shape commissioning decisions, improve outcomes and reduce inequalities.</w:t>
      </w:r>
    </w:p>
    <w:p w14:paraId="5A427A7A" w14:textId="77777777" w:rsidR="00E93E77" w:rsidRDefault="00E93E77" w:rsidP="006E5121">
      <w:r>
        <w:lastRenderedPageBreak/>
        <w:t>As services increasingly develop through neighbourhood health models, engagement must also become more local, relational and continuous. Working with people and communities is fundamental to improving population health, reducing inequalities and ensuring services reflect the realities of people's lives.</w:t>
      </w:r>
    </w:p>
    <w:p w14:paraId="46657906" w14:textId="1C114948" w:rsidR="00094E3E" w:rsidRPr="001B7699" w:rsidRDefault="00E93E77" w:rsidP="006E5121">
      <w:r>
        <w:t xml:space="preserve">This delivery plan builds on strong foundations established across Mid and South Essex, West Essex and </w:t>
      </w:r>
      <w:proofErr w:type="gramStart"/>
      <w:r>
        <w:t>North East</w:t>
      </w:r>
      <w:proofErr w:type="gramEnd"/>
      <w:r>
        <w:t xml:space="preserve"> Essex and provides a consistent Essex-wide approach to involvement, co-production and community partnership.</w:t>
      </w:r>
    </w:p>
    <w:p w14:paraId="124AD767" w14:textId="77777777" w:rsidR="001B7699" w:rsidRPr="00094E3E" w:rsidRDefault="001B7699" w:rsidP="006E5121">
      <w:pPr>
        <w:pStyle w:val="EICB11Style"/>
        <w:rPr>
          <w:b/>
          <w:bCs/>
        </w:rPr>
      </w:pPr>
      <w:r w:rsidRPr="00094E3E">
        <w:rPr>
          <w:b/>
          <w:bCs/>
        </w:rPr>
        <w:t>Strategic Principles</w:t>
      </w:r>
    </w:p>
    <w:p w14:paraId="5C363E45" w14:textId="77777777" w:rsidR="001B7699" w:rsidRDefault="001B7699" w:rsidP="006E5121">
      <w:pPr>
        <w:spacing w:before="0" w:after="0"/>
      </w:pPr>
      <w:r w:rsidRPr="001B7699">
        <w:t>Working with people and communities will be:</w:t>
      </w:r>
    </w:p>
    <w:p w14:paraId="4AE6A21B" w14:textId="77777777" w:rsidR="00094E3E" w:rsidRPr="001B7699" w:rsidRDefault="00094E3E" w:rsidP="001B7699">
      <w:pPr>
        <w:spacing w:before="0" w:after="0"/>
        <w:ind w:left="567"/>
      </w:pPr>
    </w:p>
    <w:p w14:paraId="27FFC239" w14:textId="06BD3279" w:rsidR="001B7699" w:rsidRDefault="001B7699" w:rsidP="0075367A">
      <w:pPr>
        <w:pStyle w:val="ListParagraph"/>
        <w:numPr>
          <w:ilvl w:val="0"/>
          <w:numId w:val="21"/>
        </w:numPr>
        <w:spacing w:before="0" w:after="0"/>
      </w:pPr>
      <w:r w:rsidRPr="0075367A">
        <w:rPr>
          <w:b/>
          <w:bCs/>
        </w:rPr>
        <w:t>Continuous</w:t>
      </w:r>
      <w:r w:rsidRPr="001B7699">
        <w:br/>
        <w:t>Engagement is ongoing and not limited to consultations.</w:t>
      </w:r>
    </w:p>
    <w:p w14:paraId="1FBADE0A" w14:textId="77777777" w:rsidR="00094E3E" w:rsidRPr="001B7699" w:rsidRDefault="00094E3E" w:rsidP="001B7699">
      <w:pPr>
        <w:spacing w:before="0" w:after="0"/>
        <w:ind w:left="567"/>
      </w:pPr>
    </w:p>
    <w:p w14:paraId="19CAC06D" w14:textId="4FE0B16F" w:rsidR="001B7699" w:rsidRDefault="001B7699" w:rsidP="0075367A">
      <w:pPr>
        <w:pStyle w:val="ListParagraph"/>
        <w:numPr>
          <w:ilvl w:val="0"/>
          <w:numId w:val="21"/>
        </w:numPr>
        <w:spacing w:before="0" w:after="0"/>
      </w:pPr>
      <w:r w:rsidRPr="0075367A">
        <w:rPr>
          <w:b/>
          <w:bCs/>
        </w:rPr>
        <w:t>Inclusive</w:t>
      </w:r>
      <w:r w:rsidRPr="001B7699">
        <w:br/>
        <w:t>Actively reaching people whose voices are least often heard.</w:t>
      </w:r>
    </w:p>
    <w:p w14:paraId="0D9D6B02" w14:textId="77777777" w:rsidR="00094E3E" w:rsidRPr="001B7699" w:rsidRDefault="00094E3E" w:rsidP="001B7699">
      <w:pPr>
        <w:spacing w:before="0" w:after="0"/>
        <w:ind w:left="567"/>
      </w:pPr>
    </w:p>
    <w:p w14:paraId="1244E686" w14:textId="0068697E" w:rsidR="001B7699" w:rsidRDefault="001B7699" w:rsidP="0075367A">
      <w:pPr>
        <w:pStyle w:val="ListParagraph"/>
        <w:numPr>
          <w:ilvl w:val="0"/>
          <w:numId w:val="21"/>
        </w:numPr>
        <w:spacing w:before="0" w:after="0"/>
      </w:pPr>
      <w:r w:rsidRPr="0075367A">
        <w:rPr>
          <w:b/>
          <w:bCs/>
        </w:rPr>
        <w:t>Influential</w:t>
      </w:r>
      <w:r w:rsidRPr="001B7699">
        <w:br/>
        <w:t>Demonstrating how insight informs decisions.</w:t>
      </w:r>
    </w:p>
    <w:p w14:paraId="1D3CDED8" w14:textId="77777777" w:rsidR="00094E3E" w:rsidRPr="001B7699" w:rsidRDefault="00094E3E" w:rsidP="001B7699">
      <w:pPr>
        <w:spacing w:before="0" w:after="0"/>
        <w:ind w:left="567"/>
      </w:pPr>
    </w:p>
    <w:p w14:paraId="784C5CBF" w14:textId="6C180777" w:rsidR="001B7699" w:rsidRDefault="001B7699" w:rsidP="0075367A">
      <w:pPr>
        <w:pStyle w:val="ListParagraph"/>
        <w:numPr>
          <w:ilvl w:val="0"/>
          <w:numId w:val="21"/>
        </w:numPr>
        <w:spacing w:before="0" w:after="0"/>
      </w:pPr>
      <w:r w:rsidRPr="0075367A">
        <w:rPr>
          <w:b/>
          <w:bCs/>
        </w:rPr>
        <w:t>Proportionate</w:t>
      </w:r>
      <w:r w:rsidRPr="001B7699">
        <w:br/>
        <w:t>Matching engagement activity to the scale and impact of decisions.</w:t>
      </w:r>
    </w:p>
    <w:p w14:paraId="36725ACA" w14:textId="77777777" w:rsidR="00094E3E" w:rsidRPr="001B7699" w:rsidRDefault="00094E3E" w:rsidP="001B7699">
      <w:pPr>
        <w:spacing w:before="0" w:after="0"/>
        <w:ind w:left="567"/>
      </w:pPr>
    </w:p>
    <w:p w14:paraId="248F02D3" w14:textId="0D582B8B" w:rsidR="001B7699" w:rsidRDefault="001B7699" w:rsidP="0075367A">
      <w:pPr>
        <w:pStyle w:val="ListParagraph"/>
        <w:numPr>
          <w:ilvl w:val="0"/>
          <w:numId w:val="21"/>
        </w:numPr>
        <w:spacing w:before="0" w:after="0"/>
      </w:pPr>
      <w:r w:rsidRPr="0075367A">
        <w:rPr>
          <w:b/>
          <w:bCs/>
        </w:rPr>
        <w:t>Community-centred</w:t>
      </w:r>
      <w:r w:rsidRPr="001B7699">
        <w:br/>
        <w:t>Working through trusted community networks and organisations.</w:t>
      </w:r>
    </w:p>
    <w:p w14:paraId="2E8F37AE" w14:textId="77777777" w:rsidR="00094E3E" w:rsidRPr="001B7699" w:rsidRDefault="00094E3E" w:rsidP="001B7699">
      <w:pPr>
        <w:spacing w:before="0" w:after="0"/>
        <w:ind w:left="567"/>
      </w:pPr>
    </w:p>
    <w:p w14:paraId="1D6C20D0" w14:textId="4E91038A" w:rsidR="001B7699" w:rsidRDefault="001B7699" w:rsidP="0075367A">
      <w:pPr>
        <w:pStyle w:val="ListParagraph"/>
        <w:numPr>
          <w:ilvl w:val="0"/>
          <w:numId w:val="21"/>
        </w:numPr>
        <w:spacing w:before="0" w:after="0"/>
      </w:pPr>
      <w:r w:rsidRPr="0075367A">
        <w:rPr>
          <w:b/>
          <w:bCs/>
        </w:rPr>
        <w:t>Transparent</w:t>
      </w:r>
      <w:r w:rsidRPr="001B7699">
        <w:br/>
        <w:t>Providing feedback and demonstrating impact.</w:t>
      </w:r>
    </w:p>
    <w:p w14:paraId="0F3DB120" w14:textId="77777777" w:rsidR="00094E3E" w:rsidRPr="001B7699" w:rsidRDefault="00094E3E" w:rsidP="001B7699">
      <w:pPr>
        <w:spacing w:before="0" w:after="0"/>
        <w:ind w:left="567"/>
      </w:pPr>
    </w:p>
    <w:p w14:paraId="58337BF7" w14:textId="6397E74E" w:rsidR="001B7699" w:rsidRDefault="001B7699" w:rsidP="0075367A">
      <w:pPr>
        <w:pStyle w:val="ListParagraph"/>
        <w:numPr>
          <w:ilvl w:val="0"/>
          <w:numId w:val="21"/>
        </w:numPr>
        <w:spacing w:before="0" w:after="0"/>
      </w:pPr>
      <w:r w:rsidRPr="0075367A">
        <w:rPr>
          <w:b/>
          <w:bCs/>
        </w:rPr>
        <w:t>Evidence-based</w:t>
      </w:r>
      <w:r w:rsidRPr="001B7699">
        <w:br/>
        <w:t>Combining lived experience with data and intelligence.</w:t>
      </w:r>
    </w:p>
    <w:p w14:paraId="1E3CF245" w14:textId="77777777" w:rsidR="00094E3E" w:rsidRPr="001B7699" w:rsidRDefault="00094E3E" w:rsidP="001B7699">
      <w:pPr>
        <w:spacing w:before="0" w:after="0"/>
        <w:ind w:left="567"/>
      </w:pPr>
    </w:p>
    <w:p w14:paraId="4A27999B" w14:textId="2FFA750B" w:rsidR="001B7699" w:rsidRDefault="001B7699" w:rsidP="0075367A">
      <w:pPr>
        <w:pStyle w:val="ListParagraph"/>
        <w:numPr>
          <w:ilvl w:val="0"/>
          <w:numId w:val="21"/>
        </w:numPr>
        <w:spacing w:before="0" w:after="0"/>
      </w:pPr>
      <w:r w:rsidRPr="0075367A">
        <w:rPr>
          <w:b/>
          <w:bCs/>
        </w:rPr>
        <w:t>Collaborative</w:t>
      </w:r>
      <w:r w:rsidRPr="001B7699">
        <w:br/>
        <w:t>Supporting co-production wherever appropriate.</w:t>
      </w:r>
    </w:p>
    <w:p w14:paraId="14D5FECF" w14:textId="7CBA59D2" w:rsidR="0075367A" w:rsidRDefault="0075367A" w:rsidP="0075367A">
      <w:pPr>
        <w:rPr>
          <w:color w:val="auto"/>
        </w:rPr>
      </w:pPr>
      <w:r>
        <w:t>In addition to the principles outlined above, NHS Essex will be guided by six core commitments:</w:t>
      </w:r>
    </w:p>
    <w:p w14:paraId="709D0664" w14:textId="43809F76" w:rsidR="0075367A" w:rsidRDefault="0075367A" w:rsidP="00745B26">
      <w:pPr>
        <w:pStyle w:val="ListParagraph"/>
        <w:numPr>
          <w:ilvl w:val="0"/>
          <w:numId w:val="22"/>
        </w:numPr>
      </w:pPr>
      <w:r>
        <w:t>Start with people</w:t>
      </w:r>
      <w:r w:rsidR="000B2AD3">
        <w:t xml:space="preserve">, </w:t>
      </w:r>
      <w:r>
        <w:t>design services around lived experience.</w:t>
      </w:r>
    </w:p>
    <w:p w14:paraId="530B1733" w14:textId="44E0D34F" w:rsidR="0075367A" w:rsidRDefault="0075367A" w:rsidP="00745B26">
      <w:pPr>
        <w:pStyle w:val="ListParagraph"/>
        <w:numPr>
          <w:ilvl w:val="0"/>
          <w:numId w:val="22"/>
        </w:numPr>
      </w:pPr>
      <w:r>
        <w:t>Co-produce as standard</w:t>
      </w:r>
      <w:r w:rsidR="000B2AD3">
        <w:t xml:space="preserve">, </w:t>
      </w:r>
      <w:r>
        <w:t>involve communities from the earliest stages of planning and design.</w:t>
      </w:r>
    </w:p>
    <w:p w14:paraId="6B85D684" w14:textId="742F8DFD" w:rsidR="0075367A" w:rsidRDefault="0075367A" w:rsidP="00745B26">
      <w:pPr>
        <w:pStyle w:val="ListParagraph"/>
        <w:numPr>
          <w:ilvl w:val="0"/>
          <w:numId w:val="22"/>
        </w:numPr>
      </w:pPr>
      <w:r>
        <w:t>Neighbourhood first</w:t>
      </w:r>
      <w:r w:rsidR="000B2AD3">
        <w:t xml:space="preserve">, </w:t>
      </w:r>
      <w:r>
        <w:t>ensure engagement is local, continuous and connected to communities.</w:t>
      </w:r>
    </w:p>
    <w:p w14:paraId="088381BD" w14:textId="658C7AEE" w:rsidR="0075367A" w:rsidRDefault="0075367A" w:rsidP="00745B26">
      <w:pPr>
        <w:pStyle w:val="ListParagraph"/>
        <w:numPr>
          <w:ilvl w:val="0"/>
          <w:numId w:val="22"/>
        </w:numPr>
      </w:pPr>
      <w:r>
        <w:t>Focus on inequalities</w:t>
      </w:r>
      <w:r w:rsidR="000B2AD3">
        <w:t xml:space="preserve">, </w:t>
      </w:r>
      <w:r>
        <w:t>prioritise communities facing the greatest barriers to health and care.</w:t>
      </w:r>
    </w:p>
    <w:p w14:paraId="3814E5D6" w14:textId="245A4F03" w:rsidR="0075367A" w:rsidRDefault="0075367A" w:rsidP="00745B26">
      <w:pPr>
        <w:pStyle w:val="ListParagraph"/>
        <w:numPr>
          <w:ilvl w:val="0"/>
          <w:numId w:val="22"/>
        </w:numPr>
      </w:pPr>
      <w:r>
        <w:lastRenderedPageBreak/>
        <w:t>From insight to action</w:t>
      </w:r>
      <w:r w:rsidR="000B2AD3">
        <w:t xml:space="preserve">, </w:t>
      </w:r>
      <w:r>
        <w:t>demonstrate how involvement influences decisions.</w:t>
      </w:r>
    </w:p>
    <w:p w14:paraId="14C202BC" w14:textId="472064BE" w:rsidR="0075367A" w:rsidRDefault="0075367A" w:rsidP="00745B26">
      <w:pPr>
        <w:pStyle w:val="ListParagraph"/>
        <w:numPr>
          <w:ilvl w:val="0"/>
          <w:numId w:val="22"/>
        </w:numPr>
      </w:pPr>
      <w:r>
        <w:t xml:space="preserve">Be open and </w:t>
      </w:r>
      <w:proofErr w:type="gramStart"/>
      <w:r>
        <w:t>accountable</w:t>
      </w:r>
      <w:r w:rsidR="000B2AD3">
        <w:t xml:space="preserve">, </w:t>
      </w:r>
      <w:r>
        <w:t xml:space="preserve"> clearly</w:t>
      </w:r>
      <w:proofErr w:type="gramEnd"/>
      <w:r>
        <w:t xml:space="preserve"> communicate what we heard and what we did.</w:t>
      </w:r>
    </w:p>
    <w:p w14:paraId="6C3CB835" w14:textId="77777777" w:rsidR="001B7699" w:rsidRPr="00094E3E" w:rsidRDefault="001B7699" w:rsidP="00094E3E">
      <w:pPr>
        <w:pStyle w:val="EICB11Style"/>
        <w:rPr>
          <w:b/>
          <w:bCs/>
        </w:rPr>
      </w:pPr>
      <w:r w:rsidRPr="00094E3E">
        <w:rPr>
          <w:b/>
          <w:bCs/>
        </w:rPr>
        <w:t>Strategic Outcomes</w:t>
      </w:r>
    </w:p>
    <w:p w14:paraId="7073AE7B" w14:textId="77777777" w:rsidR="001B7699" w:rsidRDefault="001B7699" w:rsidP="004B4026">
      <w:pPr>
        <w:spacing w:before="0" w:after="0"/>
      </w:pPr>
      <w:r w:rsidRPr="00094E3E">
        <w:rPr>
          <w:b/>
          <w:bCs/>
        </w:rPr>
        <w:t>Outcome 1</w:t>
      </w:r>
      <w:r w:rsidRPr="001B7699">
        <w:br/>
        <w:t>People and communities influence decisions about health and care services.</w:t>
      </w:r>
    </w:p>
    <w:p w14:paraId="2C8B1B9D" w14:textId="77777777" w:rsidR="00094E3E" w:rsidRPr="001B7699" w:rsidRDefault="00094E3E" w:rsidP="004B4026">
      <w:pPr>
        <w:spacing w:before="0" w:after="0"/>
      </w:pPr>
    </w:p>
    <w:p w14:paraId="2ADE6350" w14:textId="554A8402" w:rsidR="00094E3E" w:rsidRDefault="001B7699" w:rsidP="004B4026">
      <w:pPr>
        <w:spacing w:before="0" w:after="0"/>
      </w:pPr>
      <w:r w:rsidRPr="00094E3E">
        <w:rPr>
          <w:b/>
          <w:bCs/>
        </w:rPr>
        <w:t>Outcome 2</w:t>
      </w:r>
      <w:r w:rsidRPr="001B7699">
        <w:br/>
        <w:t>NHS Essex demonstrably meets statutory duties to involve</w:t>
      </w:r>
      <w:r w:rsidR="00094E3E">
        <w:t>.</w:t>
      </w:r>
    </w:p>
    <w:p w14:paraId="20F98DCF" w14:textId="3094BE05" w:rsidR="001B7699" w:rsidRPr="001B7699" w:rsidRDefault="001B7699" w:rsidP="004B4026">
      <w:pPr>
        <w:spacing w:before="0" w:after="0"/>
      </w:pPr>
    </w:p>
    <w:p w14:paraId="20C2120C" w14:textId="77777777" w:rsidR="001B7699" w:rsidRDefault="001B7699" w:rsidP="004B4026">
      <w:pPr>
        <w:spacing w:before="0" w:after="0"/>
      </w:pPr>
      <w:r w:rsidRPr="00094E3E">
        <w:rPr>
          <w:b/>
          <w:bCs/>
        </w:rPr>
        <w:t>Outcome 3</w:t>
      </w:r>
      <w:r w:rsidRPr="001B7699">
        <w:br/>
        <w:t>Greater participation from underserved and seldom-heard communities.</w:t>
      </w:r>
    </w:p>
    <w:p w14:paraId="58244E20" w14:textId="77777777" w:rsidR="00094E3E" w:rsidRPr="001B7699" w:rsidRDefault="00094E3E" w:rsidP="004B4026">
      <w:pPr>
        <w:spacing w:before="0" w:after="0"/>
      </w:pPr>
    </w:p>
    <w:p w14:paraId="503B13A6" w14:textId="77777777" w:rsidR="001B7699" w:rsidRDefault="001B7699" w:rsidP="004B4026">
      <w:pPr>
        <w:spacing w:before="0" w:after="0"/>
      </w:pPr>
      <w:r w:rsidRPr="00094E3E">
        <w:rPr>
          <w:b/>
          <w:bCs/>
        </w:rPr>
        <w:t>Outcome 4</w:t>
      </w:r>
      <w:r w:rsidRPr="001B7699">
        <w:br/>
        <w:t>Lived experience is routinely used in commissioning and service improvement.</w:t>
      </w:r>
    </w:p>
    <w:p w14:paraId="43A6CFB2" w14:textId="77777777" w:rsidR="00094E3E" w:rsidRPr="001B7699" w:rsidRDefault="00094E3E" w:rsidP="004B4026">
      <w:pPr>
        <w:spacing w:before="0" w:after="0"/>
      </w:pPr>
    </w:p>
    <w:p w14:paraId="056DB77A" w14:textId="77777777" w:rsidR="001B7699" w:rsidRDefault="001B7699" w:rsidP="004B4026">
      <w:pPr>
        <w:spacing w:before="0" w:after="0"/>
      </w:pPr>
      <w:r w:rsidRPr="00094E3E">
        <w:rPr>
          <w:b/>
          <w:bCs/>
        </w:rPr>
        <w:t>Outcome 5</w:t>
      </w:r>
      <w:r w:rsidRPr="001B7699">
        <w:br/>
        <w:t>Improved trust, confidence and transparency.</w:t>
      </w:r>
    </w:p>
    <w:p w14:paraId="0B3426A9" w14:textId="77777777" w:rsidR="00094E3E" w:rsidRPr="001B7699" w:rsidRDefault="00094E3E" w:rsidP="004B4026">
      <w:pPr>
        <w:spacing w:before="0" w:after="0"/>
      </w:pPr>
    </w:p>
    <w:p w14:paraId="5D247393" w14:textId="77777777" w:rsidR="001B7699" w:rsidRDefault="001B7699" w:rsidP="004B4026">
      <w:pPr>
        <w:spacing w:before="0" w:after="0"/>
      </w:pPr>
      <w:r w:rsidRPr="00094E3E">
        <w:rPr>
          <w:b/>
          <w:bCs/>
        </w:rPr>
        <w:t>Outcome 6</w:t>
      </w:r>
      <w:r w:rsidRPr="001B7699">
        <w:br/>
        <w:t>Reduced inequalities in participation and engagement.</w:t>
      </w:r>
    </w:p>
    <w:p w14:paraId="5EB2B650" w14:textId="77777777" w:rsidR="00A922BE" w:rsidRPr="001B7699" w:rsidRDefault="00A922BE" w:rsidP="004B4026">
      <w:pPr>
        <w:spacing w:before="0" w:after="0"/>
      </w:pPr>
    </w:p>
    <w:p w14:paraId="5A72A757" w14:textId="77777777" w:rsidR="001B7699" w:rsidRDefault="001B7699" w:rsidP="004B4026">
      <w:pPr>
        <w:spacing w:before="0" w:after="0"/>
      </w:pPr>
      <w:r w:rsidRPr="00094E3E">
        <w:rPr>
          <w:b/>
          <w:bCs/>
        </w:rPr>
        <w:t>Outcome 7</w:t>
      </w:r>
      <w:r w:rsidRPr="001B7699">
        <w:br/>
        <w:t>Working with people and communities is embedded within organisational culture and governance.</w:t>
      </w:r>
    </w:p>
    <w:p w14:paraId="442FB1AF" w14:textId="77777777" w:rsidR="00094E3E" w:rsidRDefault="00094E3E" w:rsidP="004B4026">
      <w:pPr>
        <w:spacing w:before="0" w:after="0"/>
      </w:pPr>
    </w:p>
    <w:p w14:paraId="181960E9" w14:textId="42A4E41A" w:rsidR="00806A15" w:rsidRPr="001B7699" w:rsidRDefault="00806A15" w:rsidP="004B4026">
      <w:pPr>
        <w:spacing w:before="0" w:after="0"/>
      </w:pPr>
      <w:r>
        <w:t>Collectively, these seven outcomes align with all ten NHS England principles for working with people and communities, ensuring that NHS Essex moves beyond transactional consultation towards a culture of continuous partnership with people and communities. The outcomes support statutory compliance, reduce inequalities, strengthen public trust, embed lived experience in decision-making and provide assurance that engagement is integral to governance, commissioning and service improvement.</w:t>
      </w:r>
    </w:p>
    <w:p w14:paraId="7B8AA5BE" w14:textId="77777777" w:rsidR="001B7699" w:rsidRPr="00094E3E" w:rsidRDefault="001B7699" w:rsidP="00094E3E">
      <w:pPr>
        <w:pStyle w:val="EICB11Style"/>
        <w:rPr>
          <w:b/>
          <w:bCs/>
        </w:rPr>
      </w:pPr>
      <w:r w:rsidRPr="00094E3E">
        <w:rPr>
          <w:b/>
          <w:bCs/>
        </w:rPr>
        <w:t>Strategic Framework</w:t>
      </w:r>
    </w:p>
    <w:p w14:paraId="22AB0FCB" w14:textId="40983565" w:rsidR="001302E3" w:rsidRDefault="001B7699" w:rsidP="004B4026">
      <w:pPr>
        <w:spacing w:before="0" w:after="0"/>
      </w:pPr>
      <w:r w:rsidRPr="001B7699">
        <w:t xml:space="preserve">All activity will </w:t>
      </w:r>
      <w:r w:rsidR="002D0033">
        <w:t xml:space="preserve">support delivery of the </w:t>
      </w:r>
      <w:r w:rsidR="001302E3">
        <w:t>Population Health Improvement Plan</w:t>
      </w:r>
      <w:r w:rsidR="001302E3" w:rsidRPr="001302E3">
        <w:t xml:space="preserve"> </w:t>
      </w:r>
      <w:r w:rsidR="00CA316D">
        <w:t xml:space="preserve">that </w:t>
      </w:r>
      <w:r w:rsidR="001302E3" w:rsidRPr="001302E3">
        <w:t>sets out six system ambitions:</w:t>
      </w:r>
    </w:p>
    <w:p w14:paraId="3F4A8593" w14:textId="77777777" w:rsidR="00CA316D" w:rsidRPr="001302E3" w:rsidRDefault="00CA316D" w:rsidP="00CA316D">
      <w:pPr>
        <w:spacing w:before="0" w:after="0"/>
        <w:ind w:left="567"/>
      </w:pPr>
    </w:p>
    <w:p w14:paraId="17899AFE" w14:textId="77777777" w:rsidR="001302E3" w:rsidRDefault="001302E3" w:rsidP="004B4026">
      <w:pPr>
        <w:numPr>
          <w:ilvl w:val="0"/>
          <w:numId w:val="23"/>
        </w:numPr>
        <w:tabs>
          <w:tab w:val="clear" w:pos="926"/>
        </w:tabs>
        <w:ind w:left="1276"/>
        <w:contextualSpacing/>
        <w:rPr>
          <w:rFonts w:cs="Times New Roman (Body CS)"/>
        </w:rPr>
      </w:pPr>
      <w:r w:rsidRPr="001302E3">
        <w:rPr>
          <w:rFonts w:cs="Times New Roman (Body CS)"/>
          <w:b/>
          <w:bCs/>
        </w:rPr>
        <w:t>Start Well</w:t>
      </w:r>
      <w:r w:rsidRPr="001302E3">
        <w:rPr>
          <w:rFonts w:cs="Times New Roman (Body CS)"/>
        </w:rPr>
        <w:br/>
        <w:t>Giving every child the best start in life by strengthening maternity, early years support, SEND pathways and early intervention.</w:t>
      </w:r>
    </w:p>
    <w:p w14:paraId="39C2533F" w14:textId="77777777" w:rsidR="001302E3" w:rsidRPr="001302E3" w:rsidRDefault="001302E3" w:rsidP="004B4026">
      <w:pPr>
        <w:ind w:left="1276"/>
        <w:contextualSpacing/>
        <w:rPr>
          <w:rFonts w:cs="Times New Roman (Body CS)"/>
        </w:rPr>
      </w:pPr>
    </w:p>
    <w:p w14:paraId="150BB740" w14:textId="77777777" w:rsidR="001302E3" w:rsidRDefault="001302E3" w:rsidP="004B4026">
      <w:pPr>
        <w:numPr>
          <w:ilvl w:val="0"/>
          <w:numId w:val="23"/>
        </w:numPr>
        <w:tabs>
          <w:tab w:val="clear" w:pos="926"/>
        </w:tabs>
        <w:ind w:left="1276"/>
        <w:contextualSpacing/>
        <w:rPr>
          <w:rFonts w:cs="Times New Roman (Body CS)"/>
        </w:rPr>
      </w:pPr>
      <w:r w:rsidRPr="001302E3">
        <w:rPr>
          <w:rFonts w:cs="Times New Roman (Body CS)"/>
          <w:b/>
          <w:bCs/>
        </w:rPr>
        <w:t>Live Well</w:t>
      </w:r>
      <w:r w:rsidRPr="001302E3">
        <w:rPr>
          <w:rFonts w:cs="Times New Roman (Body CS)"/>
        </w:rPr>
        <w:br/>
        <w:t>Supporting people to stay healthy for longer through prevention, screening, vaccination and better long-term condition management.</w:t>
      </w:r>
    </w:p>
    <w:p w14:paraId="43844E43" w14:textId="77777777" w:rsidR="001302E3" w:rsidRPr="001302E3" w:rsidRDefault="001302E3" w:rsidP="004B4026">
      <w:pPr>
        <w:ind w:left="1276"/>
        <w:contextualSpacing/>
        <w:rPr>
          <w:rFonts w:cs="Times New Roman (Body CS)"/>
        </w:rPr>
      </w:pPr>
    </w:p>
    <w:p w14:paraId="7D81D5D5" w14:textId="77777777" w:rsidR="001302E3" w:rsidRDefault="001302E3" w:rsidP="004B4026">
      <w:pPr>
        <w:numPr>
          <w:ilvl w:val="0"/>
          <w:numId w:val="23"/>
        </w:numPr>
        <w:tabs>
          <w:tab w:val="clear" w:pos="926"/>
        </w:tabs>
        <w:ind w:left="1276"/>
        <w:contextualSpacing/>
        <w:rPr>
          <w:rFonts w:cs="Times New Roman (Body CS)"/>
        </w:rPr>
      </w:pPr>
      <w:r w:rsidRPr="001302E3">
        <w:rPr>
          <w:rFonts w:cs="Times New Roman (Body CS)"/>
          <w:b/>
          <w:bCs/>
        </w:rPr>
        <w:t>Feel Well</w:t>
      </w:r>
      <w:r w:rsidRPr="001302E3">
        <w:rPr>
          <w:rFonts w:cs="Times New Roman (Body CS)"/>
        </w:rPr>
        <w:br/>
        <w:t>Improving mental health and emotional wellbeing through earlier support, community-based care and reduced reliance on inpatient services.</w:t>
      </w:r>
    </w:p>
    <w:p w14:paraId="7F76692F" w14:textId="77777777" w:rsidR="001302E3" w:rsidRPr="001302E3" w:rsidRDefault="001302E3" w:rsidP="004B4026">
      <w:pPr>
        <w:ind w:left="1276"/>
        <w:contextualSpacing/>
        <w:rPr>
          <w:rFonts w:cs="Times New Roman (Body CS)"/>
        </w:rPr>
      </w:pPr>
    </w:p>
    <w:p w14:paraId="78F5466F" w14:textId="77777777" w:rsidR="001302E3" w:rsidRDefault="001302E3" w:rsidP="004B4026">
      <w:pPr>
        <w:numPr>
          <w:ilvl w:val="0"/>
          <w:numId w:val="23"/>
        </w:numPr>
        <w:tabs>
          <w:tab w:val="clear" w:pos="926"/>
        </w:tabs>
        <w:ind w:left="1276"/>
        <w:contextualSpacing/>
        <w:rPr>
          <w:rFonts w:cs="Times New Roman (Body CS)"/>
        </w:rPr>
      </w:pPr>
      <w:r w:rsidRPr="001302E3">
        <w:rPr>
          <w:rFonts w:cs="Times New Roman (Body CS)"/>
          <w:b/>
          <w:bCs/>
        </w:rPr>
        <w:t>Age Well</w:t>
      </w:r>
      <w:r w:rsidRPr="001302E3">
        <w:rPr>
          <w:rFonts w:cs="Times New Roman (Body CS)"/>
        </w:rPr>
        <w:br/>
        <w:t>Helping people to live independently for longer by improving frailty care, falls prevention and coordinated community support.</w:t>
      </w:r>
    </w:p>
    <w:p w14:paraId="2E39E49D" w14:textId="77777777" w:rsidR="001302E3" w:rsidRPr="001302E3" w:rsidRDefault="001302E3" w:rsidP="004B4026">
      <w:pPr>
        <w:ind w:left="1276"/>
        <w:contextualSpacing/>
        <w:rPr>
          <w:rFonts w:cs="Times New Roman (Body CS)"/>
        </w:rPr>
      </w:pPr>
    </w:p>
    <w:p w14:paraId="749C0C7A" w14:textId="77777777" w:rsidR="001302E3" w:rsidRDefault="001302E3" w:rsidP="004B4026">
      <w:pPr>
        <w:numPr>
          <w:ilvl w:val="0"/>
          <w:numId w:val="23"/>
        </w:numPr>
        <w:tabs>
          <w:tab w:val="clear" w:pos="926"/>
        </w:tabs>
        <w:ind w:left="1276"/>
        <w:contextualSpacing/>
        <w:rPr>
          <w:rFonts w:cs="Times New Roman (Body CS)"/>
        </w:rPr>
      </w:pPr>
      <w:r w:rsidRPr="001302E3">
        <w:rPr>
          <w:rFonts w:cs="Times New Roman (Body CS)"/>
          <w:b/>
          <w:bCs/>
        </w:rPr>
        <w:t>Die Well</w:t>
      </w:r>
      <w:r w:rsidRPr="001302E3">
        <w:rPr>
          <w:rFonts w:cs="Times New Roman (Body CS)"/>
        </w:rPr>
        <w:br/>
        <w:t>Ensuring high-quality, compassionate end-of-life care that respects personal preferences and improves advance care planning.</w:t>
      </w:r>
    </w:p>
    <w:p w14:paraId="6B09FA97" w14:textId="77777777" w:rsidR="001302E3" w:rsidRPr="001302E3" w:rsidRDefault="001302E3" w:rsidP="004B4026">
      <w:pPr>
        <w:ind w:left="1276"/>
        <w:contextualSpacing/>
        <w:rPr>
          <w:rFonts w:cs="Times New Roman (Body CS)"/>
        </w:rPr>
      </w:pPr>
    </w:p>
    <w:p w14:paraId="2197A3C7" w14:textId="77777777" w:rsidR="001302E3" w:rsidRDefault="001302E3" w:rsidP="004B4026">
      <w:pPr>
        <w:numPr>
          <w:ilvl w:val="0"/>
          <w:numId w:val="23"/>
        </w:numPr>
        <w:tabs>
          <w:tab w:val="clear" w:pos="926"/>
        </w:tabs>
        <w:ind w:left="1276"/>
        <w:contextualSpacing/>
        <w:rPr>
          <w:rFonts w:cs="Times New Roman (Body CS)"/>
        </w:rPr>
      </w:pPr>
      <w:r w:rsidRPr="001302E3">
        <w:rPr>
          <w:rFonts w:cs="Times New Roman (Body CS)"/>
          <w:b/>
          <w:bCs/>
        </w:rPr>
        <w:t>Respond Well</w:t>
      </w:r>
      <w:r w:rsidRPr="001302E3">
        <w:rPr>
          <w:rFonts w:cs="Times New Roman (Body CS)"/>
        </w:rPr>
        <w:br/>
        <w:t>Delivering timely access to urgent and emergency care, improving system flow and ensuring people receive the right care in the right place.</w:t>
      </w:r>
    </w:p>
    <w:p w14:paraId="41ED4654" w14:textId="77777777" w:rsidR="001302E3" w:rsidRPr="001302E3" w:rsidRDefault="001302E3" w:rsidP="001302E3">
      <w:pPr>
        <w:ind w:left="926"/>
        <w:contextualSpacing/>
        <w:rPr>
          <w:rFonts w:cs="Times New Roman (Body CS)"/>
        </w:rPr>
      </w:pPr>
    </w:p>
    <w:p w14:paraId="34EFA4EF" w14:textId="77777777" w:rsidR="00CA316D" w:rsidRDefault="00CA316D" w:rsidP="004B4026">
      <w:pPr>
        <w:spacing w:before="0" w:after="0"/>
      </w:pPr>
      <w:r>
        <w:t>Public involvement activity will be prioritised towards the organisation's most significant transformation programmes and commissioning decisions, ensuring lived experience helps shape prevention, neighbourhood health services and improvements in access, experience and outcomes.</w:t>
      </w:r>
    </w:p>
    <w:p w14:paraId="1690328A" w14:textId="77777777" w:rsidR="00CA316D" w:rsidRPr="001B7699" w:rsidRDefault="00CA316D" w:rsidP="00B81DB0">
      <w:pPr>
        <w:spacing w:before="0" w:after="0"/>
        <w:ind w:left="0"/>
      </w:pPr>
    </w:p>
    <w:p w14:paraId="40D962C2" w14:textId="6127DBAC" w:rsidR="001B7699" w:rsidRDefault="00A42C7B" w:rsidP="004B4026">
      <w:pPr>
        <w:spacing w:before="0" w:after="0"/>
      </w:pPr>
      <w:r>
        <w:t xml:space="preserve">Ultimately, working towards </w:t>
      </w:r>
      <w:r w:rsidR="006076C2">
        <w:t>m</w:t>
      </w:r>
      <w:r w:rsidR="001B7699" w:rsidRPr="001B7699">
        <w:t xml:space="preserve">aking </w:t>
      </w:r>
      <w:r w:rsidR="006076C2">
        <w:t>h</w:t>
      </w:r>
      <w:r w:rsidR="001B7699" w:rsidRPr="001B7699">
        <w:t xml:space="preserve">ealth </w:t>
      </w:r>
      <w:r w:rsidR="006076C2">
        <w:t>s</w:t>
      </w:r>
      <w:r w:rsidR="001B7699" w:rsidRPr="001B7699">
        <w:t xml:space="preserve">ervices </w:t>
      </w:r>
      <w:r w:rsidR="006076C2">
        <w:t>b</w:t>
      </w:r>
      <w:r w:rsidR="001B7699" w:rsidRPr="001B7699">
        <w:t>etter in Essex</w:t>
      </w:r>
      <w:r w:rsidR="00094E3E">
        <w:t xml:space="preserve"> </w:t>
      </w:r>
      <w:r w:rsidR="00A50F64">
        <w:t>by</w:t>
      </w:r>
      <w:r w:rsidR="001B7699" w:rsidRPr="001B7699">
        <w:t>:</w:t>
      </w:r>
    </w:p>
    <w:p w14:paraId="58C78178" w14:textId="77777777" w:rsidR="00C42B3F" w:rsidRPr="001B7699" w:rsidRDefault="00C42B3F" w:rsidP="00094E3E">
      <w:pPr>
        <w:spacing w:before="0" w:after="0"/>
        <w:ind w:left="567"/>
      </w:pPr>
    </w:p>
    <w:p w14:paraId="4259F802" w14:textId="77777777" w:rsidR="00094E3E" w:rsidRDefault="001B7699" w:rsidP="004B4026">
      <w:pPr>
        <w:pStyle w:val="ListParagraph"/>
        <w:numPr>
          <w:ilvl w:val="0"/>
          <w:numId w:val="15"/>
        </w:numPr>
        <w:spacing w:before="0" w:after="0"/>
        <w:ind w:left="1560"/>
      </w:pPr>
      <w:r w:rsidRPr="001B7699">
        <w:t>Understanding community priorities</w:t>
      </w:r>
    </w:p>
    <w:p w14:paraId="6B50A277" w14:textId="77777777" w:rsidR="00094E3E" w:rsidRDefault="001B7699" w:rsidP="004B4026">
      <w:pPr>
        <w:pStyle w:val="ListParagraph"/>
        <w:numPr>
          <w:ilvl w:val="0"/>
          <w:numId w:val="15"/>
        </w:numPr>
        <w:spacing w:before="0" w:after="0"/>
        <w:ind w:left="1560"/>
      </w:pPr>
      <w:r w:rsidRPr="001B7699">
        <w:t>Building relationships with communities</w:t>
      </w:r>
    </w:p>
    <w:p w14:paraId="5306BE7D" w14:textId="77777777" w:rsidR="00094E3E" w:rsidRDefault="001B7699" w:rsidP="004B4026">
      <w:pPr>
        <w:pStyle w:val="ListParagraph"/>
        <w:numPr>
          <w:ilvl w:val="0"/>
          <w:numId w:val="15"/>
        </w:numPr>
        <w:spacing w:before="0" w:after="0"/>
        <w:ind w:left="1560"/>
      </w:pPr>
      <w:r w:rsidRPr="001B7699">
        <w:t>Co-producing solutions</w:t>
      </w:r>
    </w:p>
    <w:p w14:paraId="2C70C011" w14:textId="77777777" w:rsidR="00094E3E" w:rsidRDefault="001B7699" w:rsidP="004B4026">
      <w:pPr>
        <w:pStyle w:val="ListParagraph"/>
        <w:numPr>
          <w:ilvl w:val="0"/>
          <w:numId w:val="15"/>
        </w:numPr>
        <w:spacing w:before="0" w:after="0"/>
        <w:ind w:left="1560"/>
      </w:pPr>
      <w:r w:rsidRPr="001B7699">
        <w:t>Feeding back outcomes</w:t>
      </w:r>
    </w:p>
    <w:p w14:paraId="2D00D84E" w14:textId="6B7DBF28" w:rsidR="00A50F64" w:rsidRPr="001B7699" w:rsidRDefault="001B7699" w:rsidP="004B4026">
      <w:pPr>
        <w:pStyle w:val="ListParagraph"/>
        <w:numPr>
          <w:ilvl w:val="0"/>
          <w:numId w:val="15"/>
        </w:numPr>
        <w:spacing w:before="0" w:after="0"/>
        <w:ind w:left="1560"/>
      </w:pPr>
      <w:r w:rsidRPr="001B7699">
        <w:t>Measuring impact</w:t>
      </w:r>
    </w:p>
    <w:p w14:paraId="31BA207E" w14:textId="77777777" w:rsidR="001B7699" w:rsidRPr="001B7699" w:rsidRDefault="001B7699" w:rsidP="00094E3E">
      <w:pPr>
        <w:pStyle w:val="EICBHeading1"/>
      </w:pPr>
      <w:r w:rsidRPr="001B7699">
        <w:t>Key Audiences</w:t>
      </w:r>
    </w:p>
    <w:p w14:paraId="4C7D492E" w14:textId="7CAC946B" w:rsidR="001B7699" w:rsidRDefault="001B7699" w:rsidP="000A3C3A">
      <w:pPr>
        <w:spacing w:before="0" w:after="0"/>
      </w:pPr>
      <w:r w:rsidRPr="001B7699">
        <w:t>Primary Audiences</w:t>
      </w:r>
      <w:r w:rsidR="00094E3E">
        <w:t>:</w:t>
      </w:r>
    </w:p>
    <w:p w14:paraId="7E84EEC0" w14:textId="77777777" w:rsidR="00094E3E" w:rsidRPr="001B7699" w:rsidRDefault="00094E3E" w:rsidP="001B7699">
      <w:pPr>
        <w:spacing w:before="0" w:after="0"/>
        <w:ind w:left="567"/>
      </w:pPr>
    </w:p>
    <w:p w14:paraId="22D464A8" w14:textId="77777777" w:rsidR="00094E3E" w:rsidRDefault="001B7699" w:rsidP="00602853">
      <w:pPr>
        <w:pStyle w:val="ListParagraph"/>
        <w:numPr>
          <w:ilvl w:val="0"/>
          <w:numId w:val="16"/>
        </w:numPr>
        <w:spacing w:before="0" w:after="0"/>
        <w:ind w:left="1560"/>
      </w:pPr>
      <w:r w:rsidRPr="001B7699">
        <w:t>Residents</w:t>
      </w:r>
    </w:p>
    <w:p w14:paraId="5BE2B7A1" w14:textId="77777777" w:rsidR="00094E3E" w:rsidRDefault="001B7699" w:rsidP="00602853">
      <w:pPr>
        <w:pStyle w:val="ListParagraph"/>
        <w:numPr>
          <w:ilvl w:val="0"/>
          <w:numId w:val="16"/>
        </w:numPr>
        <w:spacing w:before="0" w:after="0"/>
        <w:ind w:left="1560"/>
      </w:pPr>
      <w:r w:rsidRPr="001B7699">
        <w:t>Patients</w:t>
      </w:r>
    </w:p>
    <w:p w14:paraId="3B712C3C" w14:textId="77777777" w:rsidR="00094E3E" w:rsidRDefault="001B7699" w:rsidP="00602853">
      <w:pPr>
        <w:pStyle w:val="ListParagraph"/>
        <w:numPr>
          <w:ilvl w:val="0"/>
          <w:numId w:val="16"/>
        </w:numPr>
        <w:spacing w:before="0" w:after="0"/>
        <w:ind w:left="1560"/>
      </w:pPr>
      <w:r w:rsidRPr="001B7699">
        <w:t>Carers</w:t>
      </w:r>
    </w:p>
    <w:p w14:paraId="4EEC3FC1" w14:textId="25377D69" w:rsidR="00094E3E" w:rsidRDefault="001B7699" w:rsidP="00602853">
      <w:pPr>
        <w:pStyle w:val="ListParagraph"/>
        <w:numPr>
          <w:ilvl w:val="0"/>
          <w:numId w:val="16"/>
        </w:numPr>
        <w:spacing w:before="0" w:after="0"/>
        <w:ind w:left="1560"/>
      </w:pPr>
      <w:r w:rsidRPr="001B7699">
        <w:t>Communities experiencing poorer health outcomes</w:t>
      </w:r>
      <w:r w:rsidR="008153EE">
        <w:t xml:space="preserve"> </w:t>
      </w:r>
      <w:r w:rsidR="00300CB5">
        <w:t>informed</w:t>
      </w:r>
      <w:r w:rsidR="008153EE">
        <w:t xml:space="preserve"> by </w:t>
      </w:r>
      <w:r w:rsidR="00300CB5">
        <w:t xml:space="preserve">the </w:t>
      </w:r>
      <w:r w:rsidR="008153EE">
        <w:t>C</w:t>
      </w:r>
      <w:r w:rsidR="002C4237">
        <w:t>ore</w:t>
      </w:r>
      <w:r w:rsidR="008153EE">
        <w:t>20</w:t>
      </w:r>
      <w:r w:rsidR="002C4237">
        <w:t xml:space="preserve">PLUS5 </w:t>
      </w:r>
      <w:r w:rsidR="00300CB5">
        <w:t>approach</w:t>
      </w:r>
    </w:p>
    <w:p w14:paraId="2D64BFF3" w14:textId="77777777" w:rsidR="00094E3E" w:rsidRDefault="001B7699" w:rsidP="00602853">
      <w:pPr>
        <w:pStyle w:val="ListParagraph"/>
        <w:numPr>
          <w:ilvl w:val="0"/>
          <w:numId w:val="16"/>
        </w:numPr>
        <w:spacing w:before="0" w:after="0"/>
        <w:ind w:left="1560"/>
      </w:pPr>
      <w:r w:rsidRPr="001B7699">
        <w:t>People with protected characteristics</w:t>
      </w:r>
    </w:p>
    <w:p w14:paraId="7D6D4785" w14:textId="12BE663C" w:rsidR="001B7699" w:rsidRDefault="001B7699" w:rsidP="00602853">
      <w:pPr>
        <w:pStyle w:val="ListParagraph"/>
        <w:numPr>
          <w:ilvl w:val="0"/>
          <w:numId w:val="16"/>
        </w:numPr>
        <w:spacing w:before="0" w:after="0"/>
        <w:ind w:left="1560"/>
      </w:pPr>
      <w:r w:rsidRPr="001B7699">
        <w:t>Seldom-heard groups</w:t>
      </w:r>
    </w:p>
    <w:p w14:paraId="34214DA5" w14:textId="77777777" w:rsidR="00094E3E" w:rsidRPr="001B7699" w:rsidRDefault="00094E3E" w:rsidP="001B7699">
      <w:pPr>
        <w:spacing w:before="0" w:after="0"/>
        <w:ind w:left="567"/>
      </w:pPr>
    </w:p>
    <w:p w14:paraId="645DA30A" w14:textId="245C2268" w:rsidR="001B7699" w:rsidRDefault="001B7699" w:rsidP="000A3C3A">
      <w:pPr>
        <w:spacing w:before="0" w:after="0"/>
      </w:pPr>
      <w:r w:rsidRPr="001B7699">
        <w:t>Secondary Audiences</w:t>
      </w:r>
      <w:r w:rsidR="000A3C3A">
        <w:t>:</w:t>
      </w:r>
    </w:p>
    <w:p w14:paraId="17F43D85" w14:textId="77777777" w:rsidR="000A3C3A" w:rsidRPr="001B7699" w:rsidRDefault="000A3C3A" w:rsidP="001B7699">
      <w:pPr>
        <w:spacing w:before="0" w:after="0"/>
        <w:ind w:left="567"/>
      </w:pPr>
    </w:p>
    <w:p w14:paraId="18930A1F" w14:textId="69E02F50" w:rsidR="00C42B3F" w:rsidRDefault="00C42B3F" w:rsidP="00602853">
      <w:pPr>
        <w:pStyle w:val="ListParagraph"/>
        <w:numPr>
          <w:ilvl w:val="0"/>
          <w:numId w:val="18"/>
        </w:numPr>
        <w:spacing w:before="0" w:after="0"/>
        <w:ind w:left="1560"/>
      </w:pPr>
      <w:r w:rsidRPr="001B7699">
        <w:t>Community leaders</w:t>
      </w:r>
    </w:p>
    <w:p w14:paraId="6D3E4892" w14:textId="77777777" w:rsidR="00C42B3F" w:rsidRDefault="001B7699" w:rsidP="00602853">
      <w:pPr>
        <w:pStyle w:val="ListParagraph"/>
        <w:numPr>
          <w:ilvl w:val="0"/>
          <w:numId w:val="18"/>
        </w:numPr>
        <w:spacing w:before="0" w:after="0"/>
        <w:ind w:left="1560"/>
      </w:pPr>
      <w:r w:rsidRPr="001B7699">
        <w:t>Healthwatch</w:t>
      </w:r>
    </w:p>
    <w:p w14:paraId="7FAC50D5" w14:textId="77777777" w:rsidR="00C42B3F" w:rsidRDefault="001B7699" w:rsidP="00602853">
      <w:pPr>
        <w:pStyle w:val="ListParagraph"/>
        <w:numPr>
          <w:ilvl w:val="0"/>
          <w:numId w:val="18"/>
        </w:numPr>
        <w:spacing w:before="0" w:after="0"/>
        <w:ind w:left="1560"/>
      </w:pPr>
      <w:r w:rsidRPr="001B7699">
        <w:lastRenderedPageBreak/>
        <w:t>VCSE organisations</w:t>
      </w:r>
    </w:p>
    <w:p w14:paraId="0DECD775" w14:textId="77777777" w:rsidR="00C42B3F" w:rsidRDefault="001B7699" w:rsidP="00602853">
      <w:pPr>
        <w:pStyle w:val="ListParagraph"/>
        <w:numPr>
          <w:ilvl w:val="0"/>
          <w:numId w:val="18"/>
        </w:numPr>
        <w:spacing w:before="0" w:after="0"/>
        <w:ind w:left="1560"/>
      </w:pPr>
      <w:r w:rsidRPr="001B7699">
        <w:t>Local authorities</w:t>
      </w:r>
    </w:p>
    <w:p w14:paraId="6593A3B7" w14:textId="77777777" w:rsidR="00C42B3F" w:rsidRDefault="001B7699" w:rsidP="00602853">
      <w:pPr>
        <w:pStyle w:val="ListParagraph"/>
        <w:numPr>
          <w:ilvl w:val="0"/>
          <w:numId w:val="18"/>
        </w:numPr>
        <w:spacing w:before="0" w:after="0"/>
        <w:ind w:left="1560"/>
      </w:pPr>
      <w:r w:rsidRPr="001B7699">
        <w:t>Primary Care Networks</w:t>
      </w:r>
    </w:p>
    <w:p w14:paraId="558DBB3C" w14:textId="77777777" w:rsidR="00C42B3F" w:rsidRDefault="001B7699" w:rsidP="00602853">
      <w:pPr>
        <w:pStyle w:val="ListParagraph"/>
        <w:numPr>
          <w:ilvl w:val="0"/>
          <w:numId w:val="18"/>
        </w:numPr>
        <w:spacing w:before="0" w:after="0"/>
        <w:ind w:left="1560"/>
      </w:pPr>
      <w:r w:rsidRPr="001B7699">
        <w:t>NHS providers</w:t>
      </w:r>
    </w:p>
    <w:p w14:paraId="2515F82C" w14:textId="77777777" w:rsidR="00C42B3F" w:rsidRDefault="00C42B3F" w:rsidP="00602853">
      <w:pPr>
        <w:pStyle w:val="ListParagraph"/>
        <w:numPr>
          <w:ilvl w:val="0"/>
          <w:numId w:val="18"/>
        </w:numPr>
        <w:spacing w:before="0" w:after="0"/>
        <w:ind w:left="1560"/>
      </w:pPr>
      <w:r w:rsidRPr="001B7699">
        <w:t>Faith organisations</w:t>
      </w:r>
    </w:p>
    <w:p w14:paraId="405D4DD0" w14:textId="255410D1" w:rsidR="00C42B3F" w:rsidRDefault="00C42B3F" w:rsidP="00602853">
      <w:pPr>
        <w:pStyle w:val="ListParagraph"/>
        <w:numPr>
          <w:ilvl w:val="0"/>
          <w:numId w:val="18"/>
        </w:numPr>
        <w:spacing w:before="0" w:after="0"/>
        <w:ind w:left="1560"/>
      </w:pPr>
      <w:r w:rsidRPr="001B7699">
        <w:t>NHS staff</w:t>
      </w:r>
    </w:p>
    <w:p w14:paraId="3954D805" w14:textId="77777777" w:rsidR="00C42B3F" w:rsidRDefault="00C42B3F" w:rsidP="00602853">
      <w:pPr>
        <w:pStyle w:val="ListParagraph"/>
        <w:numPr>
          <w:ilvl w:val="0"/>
          <w:numId w:val="18"/>
        </w:numPr>
        <w:spacing w:before="0" w:after="0"/>
        <w:ind w:left="1560"/>
      </w:pPr>
      <w:r w:rsidRPr="001B7699">
        <w:t>Health and Wellbeing Boards</w:t>
      </w:r>
    </w:p>
    <w:p w14:paraId="77449BDC" w14:textId="01D9F54D" w:rsidR="001B7699" w:rsidRPr="001B7699" w:rsidRDefault="00C42B3F" w:rsidP="00602853">
      <w:pPr>
        <w:pStyle w:val="ListParagraph"/>
        <w:numPr>
          <w:ilvl w:val="0"/>
          <w:numId w:val="18"/>
        </w:numPr>
        <w:spacing w:before="0" w:after="0"/>
        <w:ind w:left="1560"/>
      </w:pPr>
      <w:r w:rsidRPr="001B7699">
        <w:t>Scrutiny Committees</w:t>
      </w:r>
    </w:p>
    <w:p w14:paraId="4E4F443E" w14:textId="357D1419" w:rsidR="00C739CF" w:rsidRDefault="00C739CF" w:rsidP="006B502E">
      <w:pPr>
        <w:pStyle w:val="EICBHeading1"/>
      </w:pPr>
      <w:r>
        <w:t xml:space="preserve">Delivery model </w:t>
      </w:r>
    </w:p>
    <w:p w14:paraId="5F4D8497" w14:textId="77777777" w:rsidR="00C739CF" w:rsidRDefault="00C739CF" w:rsidP="00602853">
      <w:r>
        <w:t>Working with people and communities will operate across three levels:</w:t>
      </w:r>
    </w:p>
    <w:p w14:paraId="3A91E8F7" w14:textId="77777777" w:rsidR="00090AE6" w:rsidRPr="00090AE6" w:rsidRDefault="00090AE6" w:rsidP="00602853">
      <w:pPr>
        <w:keepNext/>
        <w:keepLines/>
        <w:spacing w:before="360" w:after="100"/>
        <w:outlineLvl w:val="2"/>
        <w:rPr>
          <w:rFonts w:asciiTheme="majorHAnsi" w:eastAsiaTheme="majorEastAsia" w:hAnsiTheme="majorHAnsi" w:cstheme="majorBidi"/>
          <w:b/>
        </w:rPr>
      </w:pPr>
      <w:bookmarkStart w:id="1" w:name="_Toc222239753"/>
      <w:r w:rsidRPr="00090AE6">
        <w:rPr>
          <w:rFonts w:asciiTheme="majorHAnsi" w:eastAsiaTheme="majorEastAsia" w:hAnsiTheme="majorHAnsi" w:cstheme="majorBidi"/>
          <w:b/>
        </w:rPr>
        <w:t>Neighbourhood</w:t>
      </w:r>
      <w:bookmarkEnd w:id="1"/>
    </w:p>
    <w:p w14:paraId="0AA311A4" w14:textId="77777777" w:rsidR="00090AE6" w:rsidRPr="00090AE6" w:rsidRDefault="00090AE6" w:rsidP="00602853">
      <w:r w:rsidRPr="00090AE6">
        <w:t>Primary Care Networks and Integrated Neighbourhood Teams will lead local engagement.</w:t>
      </w:r>
    </w:p>
    <w:p w14:paraId="2CE8861D" w14:textId="77777777" w:rsidR="00090AE6" w:rsidRPr="00090AE6" w:rsidRDefault="00090AE6" w:rsidP="00602853">
      <w:r w:rsidRPr="00090AE6">
        <w:t>Neighbourhood-level involvement will:</w:t>
      </w:r>
    </w:p>
    <w:p w14:paraId="6F6DCF96" w14:textId="77777777" w:rsidR="00090AE6" w:rsidRPr="00602853" w:rsidRDefault="00090AE6" w:rsidP="00602853">
      <w:pPr>
        <w:pStyle w:val="ListParagraph"/>
        <w:numPr>
          <w:ilvl w:val="0"/>
          <w:numId w:val="34"/>
        </w:numPr>
      </w:pPr>
      <w:r w:rsidRPr="00602853">
        <w:t>Strengthen Patient Participation Groups within primary care</w:t>
      </w:r>
    </w:p>
    <w:p w14:paraId="62C1B184" w14:textId="77777777" w:rsidR="00090AE6" w:rsidRPr="00602853" w:rsidRDefault="00090AE6" w:rsidP="00602853">
      <w:pPr>
        <w:pStyle w:val="ListParagraph"/>
        <w:numPr>
          <w:ilvl w:val="0"/>
          <w:numId w:val="34"/>
        </w:numPr>
      </w:pPr>
      <w:r w:rsidRPr="00602853">
        <w:t>Build relationships with community leaders and VCSE partners</w:t>
      </w:r>
    </w:p>
    <w:p w14:paraId="3BC3F0E4" w14:textId="77777777" w:rsidR="00090AE6" w:rsidRPr="00602853" w:rsidRDefault="00090AE6" w:rsidP="00602853">
      <w:pPr>
        <w:pStyle w:val="ListParagraph"/>
        <w:numPr>
          <w:ilvl w:val="0"/>
          <w:numId w:val="34"/>
        </w:numPr>
      </w:pPr>
      <w:r w:rsidRPr="00602853">
        <w:t>Support social prescribing and asset-based approaches</w:t>
      </w:r>
    </w:p>
    <w:p w14:paraId="66FD2FCB" w14:textId="77777777" w:rsidR="00090AE6" w:rsidRPr="00602853" w:rsidRDefault="00090AE6" w:rsidP="00602853">
      <w:pPr>
        <w:pStyle w:val="ListParagraph"/>
        <w:numPr>
          <w:ilvl w:val="0"/>
          <w:numId w:val="34"/>
        </w:numPr>
      </w:pPr>
      <w:r w:rsidRPr="00602853">
        <w:t>Embed codesign in local service redesign</w:t>
      </w:r>
    </w:p>
    <w:p w14:paraId="6EF9DEEC" w14:textId="77777777" w:rsidR="00ED3D37" w:rsidRDefault="00ED3D37" w:rsidP="00090AE6">
      <w:pPr>
        <w:ind w:left="567"/>
      </w:pPr>
    </w:p>
    <w:p w14:paraId="1A1F7E34" w14:textId="50127406" w:rsidR="00090AE6" w:rsidRPr="00090AE6" w:rsidRDefault="00090AE6" w:rsidP="00090AE6">
      <w:pPr>
        <w:ind w:left="567"/>
      </w:pPr>
      <w:r w:rsidRPr="00090AE6">
        <w:t>This reflects the central role of neighbourhoods within the 10-Year Plan.</w:t>
      </w:r>
    </w:p>
    <w:p w14:paraId="4539433E" w14:textId="77777777" w:rsidR="00090AE6" w:rsidRPr="00090AE6" w:rsidRDefault="00090AE6" w:rsidP="00A11F35">
      <w:pPr>
        <w:keepNext/>
        <w:keepLines/>
        <w:spacing w:before="360" w:after="100"/>
        <w:ind w:left="567"/>
        <w:outlineLvl w:val="2"/>
        <w:rPr>
          <w:rFonts w:asciiTheme="majorHAnsi" w:eastAsiaTheme="majorEastAsia" w:hAnsiTheme="majorHAnsi" w:cstheme="majorBidi"/>
          <w:b/>
        </w:rPr>
      </w:pPr>
      <w:bookmarkStart w:id="2" w:name="_Toc222239754"/>
      <w:r w:rsidRPr="00090AE6">
        <w:rPr>
          <w:rFonts w:asciiTheme="majorHAnsi" w:eastAsiaTheme="majorEastAsia" w:hAnsiTheme="majorHAnsi" w:cstheme="majorBidi"/>
          <w:b/>
        </w:rPr>
        <w:t>Place (Alliances)</w:t>
      </w:r>
      <w:bookmarkEnd w:id="2"/>
    </w:p>
    <w:p w14:paraId="40D57DC3" w14:textId="4891AFC2" w:rsidR="00090AE6" w:rsidRPr="00090AE6" w:rsidRDefault="00A11F35" w:rsidP="00090AE6">
      <w:pPr>
        <w:ind w:left="567"/>
      </w:pPr>
      <w:r>
        <w:t xml:space="preserve">In each ‘Place’ </w:t>
      </w:r>
      <w:r w:rsidR="00090AE6" w:rsidRPr="00090AE6">
        <w:t xml:space="preserve">engagement </w:t>
      </w:r>
      <w:r>
        <w:t xml:space="preserve">will be coordinated </w:t>
      </w:r>
      <w:r w:rsidR="00090AE6" w:rsidRPr="00090AE6">
        <w:t>across boroughs and districts, aligning with Joint Strategic Needs Assessments and local authority strategies.</w:t>
      </w:r>
    </w:p>
    <w:p w14:paraId="59466C51" w14:textId="77777777" w:rsidR="00090AE6" w:rsidRPr="00090AE6" w:rsidRDefault="00090AE6" w:rsidP="00090AE6">
      <w:pPr>
        <w:ind w:left="567"/>
      </w:pPr>
      <w:r w:rsidRPr="00090AE6">
        <w:t>Place-level engagement will:</w:t>
      </w:r>
    </w:p>
    <w:p w14:paraId="7DB64E64" w14:textId="77777777" w:rsidR="00090AE6" w:rsidRPr="00602853" w:rsidRDefault="00090AE6" w:rsidP="00602853">
      <w:pPr>
        <w:pStyle w:val="ListParagraph"/>
        <w:numPr>
          <w:ilvl w:val="0"/>
          <w:numId w:val="35"/>
        </w:numPr>
      </w:pPr>
      <w:r w:rsidRPr="00602853">
        <w:t>Support transformation programmes</w:t>
      </w:r>
    </w:p>
    <w:p w14:paraId="55EA52E7" w14:textId="77777777" w:rsidR="00090AE6" w:rsidRPr="00602853" w:rsidRDefault="00090AE6" w:rsidP="00602853">
      <w:pPr>
        <w:pStyle w:val="ListParagraph"/>
        <w:numPr>
          <w:ilvl w:val="0"/>
          <w:numId w:val="35"/>
        </w:numPr>
      </w:pPr>
      <w:r w:rsidRPr="00602853">
        <w:t>Ensure EHIAs are completed and acted upon</w:t>
      </w:r>
    </w:p>
    <w:p w14:paraId="197B5C6F" w14:textId="77777777" w:rsidR="00090AE6" w:rsidRPr="00602853" w:rsidRDefault="00090AE6" w:rsidP="00602853">
      <w:pPr>
        <w:pStyle w:val="ListParagraph"/>
        <w:numPr>
          <w:ilvl w:val="0"/>
          <w:numId w:val="35"/>
        </w:numPr>
      </w:pPr>
      <w:r w:rsidRPr="00602853">
        <w:t>Coordinate targeted engagement with priority populations</w:t>
      </w:r>
    </w:p>
    <w:p w14:paraId="2C95D31C" w14:textId="77777777" w:rsidR="00090AE6" w:rsidRPr="00090AE6" w:rsidRDefault="00090AE6" w:rsidP="00DF705C">
      <w:pPr>
        <w:keepNext/>
        <w:keepLines/>
        <w:spacing w:before="360" w:after="100"/>
        <w:ind w:left="567"/>
        <w:outlineLvl w:val="2"/>
        <w:rPr>
          <w:rFonts w:asciiTheme="majorHAnsi" w:eastAsiaTheme="majorEastAsia" w:hAnsiTheme="majorHAnsi" w:cstheme="majorBidi"/>
          <w:b/>
        </w:rPr>
      </w:pPr>
      <w:bookmarkStart w:id="3" w:name="_Toc222239755"/>
      <w:r w:rsidRPr="00090AE6">
        <w:rPr>
          <w:rFonts w:asciiTheme="majorHAnsi" w:eastAsiaTheme="majorEastAsia" w:hAnsiTheme="majorHAnsi" w:cstheme="majorBidi"/>
          <w:b/>
        </w:rPr>
        <w:t>System (Essex-wide)</w:t>
      </w:r>
      <w:bookmarkEnd w:id="3"/>
    </w:p>
    <w:p w14:paraId="0AD0A946" w14:textId="77777777" w:rsidR="00090AE6" w:rsidRPr="00090AE6" w:rsidRDefault="00090AE6" w:rsidP="00090AE6">
      <w:pPr>
        <w:ind w:left="567"/>
      </w:pPr>
      <w:r w:rsidRPr="00090AE6">
        <w:t>System functions will:</w:t>
      </w:r>
    </w:p>
    <w:p w14:paraId="01FA9C94" w14:textId="101E0665" w:rsidR="00090AE6" w:rsidRPr="00602853" w:rsidRDefault="00090AE6" w:rsidP="00602853">
      <w:pPr>
        <w:pStyle w:val="ListParagraph"/>
        <w:numPr>
          <w:ilvl w:val="0"/>
          <w:numId w:val="36"/>
        </w:numPr>
      </w:pPr>
      <w:r w:rsidRPr="00602853">
        <w:t xml:space="preserve">Maintain and develop online engagement through Virtual Views and strategic Voluntary and Community sector </w:t>
      </w:r>
      <w:r w:rsidR="00FD50E8" w:rsidRPr="00602853">
        <w:t>involvement.</w:t>
      </w:r>
    </w:p>
    <w:p w14:paraId="083203A8" w14:textId="77777777" w:rsidR="008E2F34" w:rsidRPr="00602853" w:rsidRDefault="00090AE6" w:rsidP="00602853">
      <w:pPr>
        <w:pStyle w:val="ListParagraph"/>
        <w:numPr>
          <w:ilvl w:val="0"/>
          <w:numId w:val="36"/>
        </w:numPr>
      </w:pPr>
      <w:r w:rsidRPr="00602853">
        <w:t>Collate insight into a shared Essex Insight Bank</w:t>
      </w:r>
    </w:p>
    <w:p w14:paraId="5AA97247" w14:textId="5E619FF3" w:rsidR="008E2F34" w:rsidRPr="00602853" w:rsidRDefault="00B53396" w:rsidP="00602853">
      <w:pPr>
        <w:pStyle w:val="ListParagraph"/>
        <w:numPr>
          <w:ilvl w:val="0"/>
          <w:numId w:val="36"/>
        </w:numPr>
      </w:pPr>
      <w:r w:rsidRPr="00602853">
        <w:lastRenderedPageBreak/>
        <w:t>Provide s</w:t>
      </w:r>
      <w:r w:rsidR="005F22BA" w:rsidRPr="00602853">
        <w:t>upport and advi</w:t>
      </w:r>
      <w:r w:rsidRPr="00602853">
        <w:t xml:space="preserve">ce to </w:t>
      </w:r>
      <w:r w:rsidR="008E2F34" w:rsidRPr="00602853">
        <w:t>b</w:t>
      </w:r>
      <w:r w:rsidR="008E2F34" w:rsidRPr="008E2F34">
        <w:rPr>
          <w:lang w:eastAsia="en-GB"/>
        </w:rPr>
        <w:t>uild organisational capability for working with people and communities</w:t>
      </w:r>
      <w:r w:rsidR="001225B7" w:rsidRPr="00602853">
        <w:t xml:space="preserve"> shaping a </w:t>
      </w:r>
      <w:r w:rsidR="008E2F34" w:rsidRPr="008E2F34">
        <w:rPr>
          <w:lang w:eastAsia="en-GB"/>
        </w:rPr>
        <w:t>culture where working with people and communities is recognised as everyone's responsibility</w:t>
      </w:r>
    </w:p>
    <w:p w14:paraId="1AD3584E" w14:textId="7432391A" w:rsidR="00090AE6" w:rsidRPr="00602853" w:rsidRDefault="00090AE6" w:rsidP="00602853">
      <w:pPr>
        <w:pStyle w:val="ListParagraph"/>
        <w:numPr>
          <w:ilvl w:val="0"/>
          <w:numId w:val="36"/>
        </w:numPr>
      </w:pPr>
      <w:r w:rsidRPr="00602853">
        <w:t>Provide assurance to the ICB Board</w:t>
      </w:r>
    </w:p>
    <w:p w14:paraId="38EF622C" w14:textId="77777777" w:rsidR="00090AE6" w:rsidRPr="00602853" w:rsidRDefault="00090AE6" w:rsidP="00602853">
      <w:pPr>
        <w:pStyle w:val="ListParagraph"/>
        <w:numPr>
          <w:ilvl w:val="0"/>
          <w:numId w:val="36"/>
        </w:numPr>
      </w:pPr>
      <w:r w:rsidRPr="00602853">
        <w:t>Ensure statutory consultation requirements are met</w:t>
      </w:r>
    </w:p>
    <w:p w14:paraId="1E1C2FF9" w14:textId="6F91FACC" w:rsidR="001B7699" w:rsidRDefault="001B7699" w:rsidP="006B502E">
      <w:pPr>
        <w:pStyle w:val="EICBHeading1"/>
      </w:pPr>
      <w:r w:rsidRPr="001B7699">
        <w:t xml:space="preserve">Key </w:t>
      </w:r>
      <w:r w:rsidR="00745E68">
        <w:t>mechanisms</w:t>
      </w:r>
    </w:p>
    <w:p w14:paraId="1747B7BD" w14:textId="77777777" w:rsidR="00745E68" w:rsidRDefault="00745E68" w:rsidP="001B7699">
      <w:pPr>
        <w:spacing w:before="0" w:after="0"/>
        <w:ind w:left="567"/>
      </w:pPr>
    </w:p>
    <w:tbl>
      <w:tblPr>
        <w:tblStyle w:val="TableGrid"/>
        <w:tblW w:w="0" w:type="auto"/>
        <w:tblInd w:w="988" w:type="dxa"/>
        <w:tblLook w:val="04A0" w:firstRow="1" w:lastRow="0" w:firstColumn="1" w:lastColumn="0" w:noHBand="0" w:noVBand="1"/>
      </w:tblPr>
      <w:tblGrid>
        <w:gridCol w:w="3952"/>
        <w:gridCol w:w="4382"/>
      </w:tblGrid>
      <w:tr w:rsidR="00B04861" w14:paraId="47D1F8A1" w14:textId="77777777" w:rsidTr="00DF705C">
        <w:tc>
          <w:tcPr>
            <w:tcW w:w="3952" w:type="dxa"/>
            <w:shd w:val="clear" w:color="auto" w:fill="E8EDEE" w:themeFill="background2"/>
          </w:tcPr>
          <w:p w14:paraId="79B77A6A" w14:textId="09DB442F" w:rsidR="00B04861" w:rsidRPr="0021169A" w:rsidRDefault="00B04861" w:rsidP="001B7699">
            <w:pPr>
              <w:spacing w:before="0" w:after="0"/>
              <w:ind w:left="0"/>
              <w:rPr>
                <w:b/>
                <w:bCs/>
              </w:rPr>
            </w:pPr>
            <w:r w:rsidRPr="0021169A">
              <w:rPr>
                <w:b/>
                <w:bCs/>
              </w:rPr>
              <w:t>Mechanism</w:t>
            </w:r>
          </w:p>
        </w:tc>
        <w:tc>
          <w:tcPr>
            <w:tcW w:w="4382" w:type="dxa"/>
            <w:shd w:val="clear" w:color="auto" w:fill="E8EDEE" w:themeFill="background2"/>
          </w:tcPr>
          <w:p w14:paraId="0EE02401" w14:textId="4DE2B8B9" w:rsidR="00B04861" w:rsidRPr="0021169A" w:rsidRDefault="00B04861" w:rsidP="001B7699">
            <w:pPr>
              <w:spacing w:before="0" w:after="0"/>
              <w:ind w:left="0"/>
              <w:rPr>
                <w:b/>
                <w:bCs/>
              </w:rPr>
            </w:pPr>
            <w:r w:rsidRPr="0021169A">
              <w:rPr>
                <w:b/>
                <w:bCs/>
              </w:rPr>
              <w:t>Role</w:t>
            </w:r>
          </w:p>
        </w:tc>
      </w:tr>
      <w:tr w:rsidR="00B04861" w14:paraId="3638F600" w14:textId="77777777" w:rsidTr="00DF705C">
        <w:tc>
          <w:tcPr>
            <w:tcW w:w="3952" w:type="dxa"/>
          </w:tcPr>
          <w:p w14:paraId="5D3C1027" w14:textId="519352E5" w:rsidR="00B04861" w:rsidRDefault="00B04861" w:rsidP="001B7699">
            <w:pPr>
              <w:spacing w:before="0" w:after="0"/>
              <w:ind w:left="0"/>
            </w:pPr>
            <w:r w:rsidRPr="001B7699">
              <w:t>Essex Virtual Views</w:t>
            </w:r>
          </w:p>
        </w:tc>
        <w:tc>
          <w:tcPr>
            <w:tcW w:w="4382" w:type="dxa"/>
          </w:tcPr>
          <w:p w14:paraId="644495F0" w14:textId="4C07D6EE" w:rsidR="00B04861" w:rsidRDefault="00B04861" w:rsidP="001B7699">
            <w:pPr>
              <w:spacing w:before="0" w:after="0"/>
              <w:ind w:left="0"/>
            </w:pPr>
            <w:r w:rsidRPr="001B7699">
              <w:t>Public participation and consultation</w:t>
            </w:r>
          </w:p>
        </w:tc>
      </w:tr>
      <w:tr w:rsidR="00B04861" w14:paraId="60F1087B" w14:textId="77777777" w:rsidTr="00DF705C">
        <w:tc>
          <w:tcPr>
            <w:tcW w:w="3952" w:type="dxa"/>
          </w:tcPr>
          <w:p w14:paraId="4242215C" w14:textId="46B7FCE4" w:rsidR="00B04861" w:rsidRDefault="00B04861" w:rsidP="001B7699">
            <w:pPr>
              <w:spacing w:before="0" w:after="0"/>
              <w:ind w:left="0"/>
            </w:pPr>
            <w:r w:rsidRPr="001B7699">
              <w:t>Insight Bank</w:t>
            </w:r>
          </w:p>
        </w:tc>
        <w:tc>
          <w:tcPr>
            <w:tcW w:w="4382" w:type="dxa"/>
          </w:tcPr>
          <w:p w14:paraId="7E06AB92" w14:textId="30411C45" w:rsidR="00B04861" w:rsidRDefault="00B04861" w:rsidP="001B7699">
            <w:pPr>
              <w:spacing w:before="0" w:after="0"/>
              <w:ind w:left="0"/>
            </w:pPr>
            <w:r w:rsidRPr="001B7699">
              <w:t>Community intelligence and evidence</w:t>
            </w:r>
          </w:p>
        </w:tc>
      </w:tr>
      <w:tr w:rsidR="00B04861" w14:paraId="773D8D01" w14:textId="77777777" w:rsidTr="00DF705C">
        <w:tc>
          <w:tcPr>
            <w:tcW w:w="3952" w:type="dxa"/>
          </w:tcPr>
          <w:p w14:paraId="19DF4E0C" w14:textId="0726BC9B" w:rsidR="00B04861" w:rsidRDefault="00B04861" w:rsidP="001B7699">
            <w:pPr>
              <w:spacing w:before="0" w:after="0"/>
              <w:ind w:left="0"/>
            </w:pPr>
            <w:r w:rsidRPr="001B7699">
              <w:t>Healthwatch Essex</w:t>
            </w:r>
          </w:p>
        </w:tc>
        <w:tc>
          <w:tcPr>
            <w:tcW w:w="4382" w:type="dxa"/>
          </w:tcPr>
          <w:p w14:paraId="26C1E366" w14:textId="29098F89" w:rsidR="00B04861" w:rsidRDefault="00B04861" w:rsidP="001B7699">
            <w:pPr>
              <w:spacing w:before="0" w:after="0"/>
              <w:ind w:left="0"/>
            </w:pPr>
            <w:r w:rsidRPr="001B7699">
              <w:t>Independent patient voice</w:t>
            </w:r>
          </w:p>
        </w:tc>
      </w:tr>
      <w:tr w:rsidR="00B04861" w14:paraId="271B01F1" w14:textId="77777777" w:rsidTr="00DF705C">
        <w:tc>
          <w:tcPr>
            <w:tcW w:w="3952" w:type="dxa"/>
          </w:tcPr>
          <w:p w14:paraId="0F574E1C" w14:textId="48E0F6D4" w:rsidR="00B04861" w:rsidRDefault="00B04861" w:rsidP="001B7699">
            <w:pPr>
              <w:spacing w:before="0" w:after="0"/>
              <w:ind w:left="0"/>
            </w:pPr>
            <w:r w:rsidRPr="001B7699">
              <w:t>VCSE Networks</w:t>
            </w:r>
          </w:p>
        </w:tc>
        <w:tc>
          <w:tcPr>
            <w:tcW w:w="4382" w:type="dxa"/>
          </w:tcPr>
          <w:p w14:paraId="235C4DA2" w14:textId="7F5FB82A" w:rsidR="00B04861" w:rsidRDefault="00B04861" w:rsidP="001B7699">
            <w:pPr>
              <w:spacing w:before="0" w:after="0"/>
              <w:ind w:left="0"/>
            </w:pPr>
            <w:r w:rsidRPr="001B7699">
              <w:t>Community engagement and trusted relationships</w:t>
            </w:r>
          </w:p>
        </w:tc>
      </w:tr>
      <w:tr w:rsidR="00B04861" w14:paraId="292AB3C8" w14:textId="77777777" w:rsidTr="00DF705C">
        <w:tc>
          <w:tcPr>
            <w:tcW w:w="3952" w:type="dxa"/>
          </w:tcPr>
          <w:p w14:paraId="522635F8" w14:textId="155FF090" w:rsidR="00B04861" w:rsidRDefault="00B04861" w:rsidP="001B7699">
            <w:pPr>
              <w:spacing w:before="0" w:after="0"/>
              <w:ind w:left="0"/>
            </w:pPr>
            <w:r w:rsidRPr="001B7699">
              <w:t>Readers' Panels</w:t>
            </w:r>
          </w:p>
        </w:tc>
        <w:tc>
          <w:tcPr>
            <w:tcW w:w="4382" w:type="dxa"/>
          </w:tcPr>
          <w:p w14:paraId="1EF14682" w14:textId="7156A52A" w:rsidR="00B04861" w:rsidRDefault="00B04861" w:rsidP="001B7699">
            <w:pPr>
              <w:spacing w:before="0" w:after="0"/>
              <w:ind w:left="0"/>
            </w:pPr>
            <w:r w:rsidRPr="001B7699">
              <w:t>Testing materials and communications</w:t>
            </w:r>
          </w:p>
        </w:tc>
      </w:tr>
      <w:tr w:rsidR="00B04861" w14:paraId="7E9B6990" w14:textId="77777777" w:rsidTr="00DF705C">
        <w:tc>
          <w:tcPr>
            <w:tcW w:w="3952" w:type="dxa"/>
          </w:tcPr>
          <w:p w14:paraId="663FCF3A" w14:textId="474FE836" w:rsidR="00B04861" w:rsidRDefault="00B04861" w:rsidP="001B7699">
            <w:pPr>
              <w:spacing w:before="0" w:after="0"/>
              <w:ind w:left="0"/>
            </w:pPr>
            <w:r w:rsidRPr="001B7699">
              <w:t>Community Champions</w:t>
            </w:r>
          </w:p>
        </w:tc>
        <w:tc>
          <w:tcPr>
            <w:tcW w:w="4382" w:type="dxa"/>
          </w:tcPr>
          <w:p w14:paraId="38FDE087" w14:textId="1489D78D" w:rsidR="00B04861" w:rsidRDefault="00B04861" w:rsidP="001B7699">
            <w:pPr>
              <w:spacing w:before="0" w:after="0"/>
              <w:ind w:left="0"/>
            </w:pPr>
            <w:r w:rsidRPr="001B7699">
              <w:t>Local advocacy and feedback</w:t>
            </w:r>
          </w:p>
        </w:tc>
      </w:tr>
      <w:tr w:rsidR="00B04861" w14:paraId="3ECCA544" w14:textId="77777777" w:rsidTr="00DF705C">
        <w:tc>
          <w:tcPr>
            <w:tcW w:w="3952" w:type="dxa"/>
          </w:tcPr>
          <w:p w14:paraId="2B2DC74E" w14:textId="7F5DC2CC" w:rsidR="00B04861" w:rsidRDefault="00B04861" w:rsidP="001B7699">
            <w:pPr>
              <w:spacing w:before="0" w:after="0"/>
              <w:ind w:left="0"/>
            </w:pPr>
            <w:r w:rsidRPr="001B7699">
              <w:t>Neighbourhood Engagement Networks</w:t>
            </w:r>
          </w:p>
        </w:tc>
        <w:tc>
          <w:tcPr>
            <w:tcW w:w="4382" w:type="dxa"/>
          </w:tcPr>
          <w:p w14:paraId="1643B6E8" w14:textId="65CA5D24" w:rsidR="00B04861" w:rsidRDefault="00B04861" w:rsidP="001B7699">
            <w:pPr>
              <w:spacing w:before="0" w:after="0"/>
              <w:ind w:left="0"/>
            </w:pPr>
            <w:r w:rsidRPr="001B7699">
              <w:t>Place-based insight and co-design</w:t>
            </w:r>
          </w:p>
        </w:tc>
      </w:tr>
      <w:tr w:rsidR="00B04861" w14:paraId="16C6925D" w14:textId="77777777" w:rsidTr="00DF705C">
        <w:tc>
          <w:tcPr>
            <w:tcW w:w="3952" w:type="dxa"/>
          </w:tcPr>
          <w:p w14:paraId="4BED0A61" w14:textId="3A618E38" w:rsidR="00B04861" w:rsidRDefault="00B04861" w:rsidP="001B7699">
            <w:pPr>
              <w:spacing w:before="0" w:after="0"/>
              <w:ind w:left="0"/>
            </w:pPr>
            <w:r w:rsidRPr="001B7699">
              <w:t>Public Surveys</w:t>
            </w:r>
          </w:p>
        </w:tc>
        <w:tc>
          <w:tcPr>
            <w:tcW w:w="4382" w:type="dxa"/>
          </w:tcPr>
          <w:p w14:paraId="5FB3FB8F" w14:textId="6D8126BA" w:rsidR="00B04861" w:rsidRDefault="00B04861" w:rsidP="001B7699">
            <w:pPr>
              <w:spacing w:before="0" w:after="0"/>
              <w:ind w:left="0"/>
            </w:pPr>
            <w:r w:rsidRPr="001B7699">
              <w:t>Understanding priorities and experiences</w:t>
            </w:r>
          </w:p>
        </w:tc>
      </w:tr>
      <w:tr w:rsidR="00B04861" w14:paraId="730CA829" w14:textId="77777777" w:rsidTr="00DF705C">
        <w:tc>
          <w:tcPr>
            <w:tcW w:w="3952" w:type="dxa"/>
          </w:tcPr>
          <w:p w14:paraId="5AE9C576" w14:textId="610C6C72" w:rsidR="00B04861" w:rsidRDefault="00B04861" w:rsidP="001B7699">
            <w:pPr>
              <w:spacing w:before="0" w:after="0"/>
              <w:ind w:left="0"/>
            </w:pPr>
            <w:r w:rsidRPr="001B7699">
              <w:t xml:space="preserve">Focus </w:t>
            </w:r>
            <w:r>
              <w:t>g</w:t>
            </w:r>
            <w:r w:rsidRPr="001B7699">
              <w:t xml:space="preserve">roups and </w:t>
            </w:r>
            <w:r>
              <w:t>d</w:t>
            </w:r>
            <w:r w:rsidRPr="001B7699">
              <w:t xml:space="preserve">eliberative </w:t>
            </w:r>
            <w:r>
              <w:t>e</w:t>
            </w:r>
            <w:r w:rsidRPr="001B7699">
              <w:t>vents</w:t>
            </w:r>
          </w:p>
        </w:tc>
        <w:tc>
          <w:tcPr>
            <w:tcW w:w="4382" w:type="dxa"/>
          </w:tcPr>
          <w:p w14:paraId="63145EA1" w14:textId="77777777" w:rsidR="006B502E" w:rsidRPr="001B7699" w:rsidRDefault="006B502E" w:rsidP="006B502E">
            <w:pPr>
              <w:spacing w:before="0" w:after="0"/>
              <w:ind w:left="0"/>
            </w:pPr>
            <w:r w:rsidRPr="001B7699">
              <w:t>In-depth engagement</w:t>
            </w:r>
          </w:p>
          <w:p w14:paraId="55492B3D" w14:textId="77777777" w:rsidR="00B04861" w:rsidRDefault="00B04861" w:rsidP="001B7699">
            <w:pPr>
              <w:spacing w:before="0" w:after="0"/>
              <w:ind w:left="0"/>
            </w:pPr>
          </w:p>
        </w:tc>
      </w:tr>
      <w:tr w:rsidR="00B04861" w14:paraId="011964B3" w14:textId="77777777" w:rsidTr="00DF705C">
        <w:tc>
          <w:tcPr>
            <w:tcW w:w="3952" w:type="dxa"/>
          </w:tcPr>
          <w:p w14:paraId="705473EC" w14:textId="34D2A103" w:rsidR="00B04861" w:rsidRDefault="006B502E" w:rsidP="001B7699">
            <w:pPr>
              <w:spacing w:before="0" w:after="0"/>
              <w:ind w:left="0"/>
            </w:pPr>
            <w:r w:rsidRPr="001B7699">
              <w:t>Co-production Groups</w:t>
            </w:r>
          </w:p>
        </w:tc>
        <w:tc>
          <w:tcPr>
            <w:tcW w:w="4382" w:type="dxa"/>
          </w:tcPr>
          <w:p w14:paraId="72F02070" w14:textId="7CBBD85D" w:rsidR="00B04861" w:rsidRDefault="006B502E" w:rsidP="001B7699">
            <w:pPr>
              <w:spacing w:before="0" w:after="0"/>
              <w:ind w:left="0"/>
            </w:pPr>
            <w:r w:rsidRPr="001B7699">
              <w:t>Service design and improvement</w:t>
            </w:r>
          </w:p>
        </w:tc>
      </w:tr>
    </w:tbl>
    <w:p w14:paraId="5963B436" w14:textId="64646A2D" w:rsidR="001B7699" w:rsidRPr="001B7699" w:rsidRDefault="001B7699" w:rsidP="000D1496">
      <w:pPr>
        <w:pStyle w:val="EICBHeading1"/>
      </w:pPr>
      <w:r w:rsidRPr="001B7699">
        <w:t>Engagement Assurance Framework</w:t>
      </w:r>
    </w:p>
    <w:p w14:paraId="61056244" w14:textId="2B0B7619" w:rsidR="001B7699" w:rsidRDefault="001B7699" w:rsidP="00DF705C">
      <w:pPr>
        <w:spacing w:before="0" w:after="0"/>
      </w:pPr>
      <w:r w:rsidRPr="001B7699">
        <w:t xml:space="preserve">All significant programmes </w:t>
      </w:r>
      <w:r w:rsidR="000D1496">
        <w:t>are</w:t>
      </w:r>
      <w:r w:rsidRPr="001B7699">
        <w:t xml:space="preserve"> expected to demonstrate:</w:t>
      </w:r>
    </w:p>
    <w:p w14:paraId="6B407A8E" w14:textId="77777777" w:rsidR="000D1496" w:rsidRPr="001B7699" w:rsidRDefault="000D1496" w:rsidP="001B7699">
      <w:pPr>
        <w:spacing w:before="0" w:after="0"/>
        <w:ind w:left="567"/>
      </w:pPr>
    </w:p>
    <w:p w14:paraId="3223277F" w14:textId="77777777" w:rsidR="000D1496" w:rsidRDefault="001B7699" w:rsidP="00DF705C">
      <w:pPr>
        <w:pStyle w:val="ListParagraph"/>
        <w:numPr>
          <w:ilvl w:val="0"/>
          <w:numId w:val="38"/>
        </w:numPr>
        <w:tabs>
          <w:tab w:val="clear" w:pos="1853"/>
        </w:tabs>
        <w:spacing w:before="0" w:after="0"/>
        <w:ind w:left="1560"/>
      </w:pPr>
      <w:r w:rsidRPr="001B7699">
        <w:t>Early engagement planning</w:t>
      </w:r>
    </w:p>
    <w:p w14:paraId="0EE121E3" w14:textId="77777777" w:rsidR="000D1496" w:rsidRDefault="001B7699" w:rsidP="00DF705C">
      <w:pPr>
        <w:pStyle w:val="ListParagraph"/>
        <w:numPr>
          <w:ilvl w:val="0"/>
          <w:numId w:val="38"/>
        </w:numPr>
        <w:tabs>
          <w:tab w:val="clear" w:pos="1853"/>
        </w:tabs>
        <w:spacing w:before="0" w:after="0"/>
        <w:ind w:left="1560"/>
      </w:pPr>
      <w:r w:rsidRPr="001B7699">
        <w:t>Stakeholder mapping</w:t>
      </w:r>
    </w:p>
    <w:p w14:paraId="027DABDF" w14:textId="77777777" w:rsidR="000D1496" w:rsidRDefault="001B7699" w:rsidP="00DF705C">
      <w:pPr>
        <w:pStyle w:val="ListParagraph"/>
        <w:numPr>
          <w:ilvl w:val="0"/>
          <w:numId w:val="38"/>
        </w:numPr>
        <w:tabs>
          <w:tab w:val="clear" w:pos="1853"/>
        </w:tabs>
        <w:spacing w:before="0" w:after="0"/>
        <w:ind w:left="1560"/>
      </w:pPr>
      <w:r w:rsidRPr="001B7699">
        <w:t>Use of existing insight</w:t>
      </w:r>
    </w:p>
    <w:p w14:paraId="0972DBA4" w14:textId="77777777" w:rsidR="000D1496" w:rsidRDefault="001B7699" w:rsidP="00DF705C">
      <w:pPr>
        <w:pStyle w:val="ListParagraph"/>
        <w:numPr>
          <w:ilvl w:val="0"/>
          <w:numId w:val="38"/>
        </w:numPr>
        <w:tabs>
          <w:tab w:val="clear" w:pos="1853"/>
        </w:tabs>
        <w:spacing w:before="0" w:after="0"/>
        <w:ind w:left="1560"/>
      </w:pPr>
      <w:r w:rsidRPr="001B7699">
        <w:t>Equality and Health Inequalities Impact Assessment</w:t>
      </w:r>
    </w:p>
    <w:p w14:paraId="69D9682F" w14:textId="77777777" w:rsidR="000D1496" w:rsidRDefault="001B7699" w:rsidP="00DF705C">
      <w:pPr>
        <w:pStyle w:val="ListParagraph"/>
        <w:numPr>
          <w:ilvl w:val="0"/>
          <w:numId w:val="38"/>
        </w:numPr>
        <w:tabs>
          <w:tab w:val="clear" w:pos="1853"/>
        </w:tabs>
        <w:spacing w:before="0" w:after="0"/>
        <w:ind w:left="1560"/>
      </w:pPr>
      <w:r w:rsidRPr="001B7699">
        <w:t>Proportionate engagement activity</w:t>
      </w:r>
    </w:p>
    <w:p w14:paraId="259F7320" w14:textId="77777777" w:rsidR="000D1496" w:rsidRDefault="001B7699" w:rsidP="00DF705C">
      <w:pPr>
        <w:pStyle w:val="ListParagraph"/>
        <w:numPr>
          <w:ilvl w:val="0"/>
          <w:numId w:val="38"/>
        </w:numPr>
        <w:tabs>
          <w:tab w:val="clear" w:pos="1853"/>
        </w:tabs>
        <w:spacing w:before="0" w:after="0"/>
        <w:ind w:left="1560"/>
      </w:pPr>
      <w:r w:rsidRPr="001B7699">
        <w:t>Feedback and "you said, we did" reporting</w:t>
      </w:r>
    </w:p>
    <w:p w14:paraId="2697C510" w14:textId="1D5A208D" w:rsidR="001B7699" w:rsidRPr="001B7699" w:rsidRDefault="001B7699" w:rsidP="00DF705C">
      <w:pPr>
        <w:pStyle w:val="ListParagraph"/>
        <w:numPr>
          <w:ilvl w:val="0"/>
          <w:numId w:val="38"/>
        </w:numPr>
        <w:tabs>
          <w:tab w:val="clear" w:pos="1853"/>
        </w:tabs>
        <w:spacing w:before="0" w:after="0"/>
        <w:ind w:left="1560"/>
      </w:pPr>
      <w:r w:rsidRPr="001B7699">
        <w:t>Evidence of influence on decision-making</w:t>
      </w:r>
    </w:p>
    <w:p w14:paraId="2ABCBC04" w14:textId="77777777" w:rsidR="000D1496" w:rsidRDefault="000D1496" w:rsidP="001B7699">
      <w:pPr>
        <w:spacing w:before="0" w:after="0"/>
        <w:ind w:left="567"/>
      </w:pPr>
    </w:p>
    <w:p w14:paraId="276FC20B" w14:textId="2585A345" w:rsidR="001B7699" w:rsidRPr="000D1496" w:rsidRDefault="001B7699" w:rsidP="000D1496">
      <w:pPr>
        <w:pStyle w:val="EICB11Style"/>
        <w:rPr>
          <w:b/>
          <w:bCs/>
        </w:rPr>
      </w:pPr>
      <w:r w:rsidRPr="000D1496">
        <w:rPr>
          <w:b/>
          <w:bCs/>
        </w:rPr>
        <w:t>Programme Assurance Requirements</w:t>
      </w:r>
    </w:p>
    <w:p w14:paraId="5D9F1C1A" w14:textId="77777777" w:rsidR="00A4007E" w:rsidRDefault="00A4007E" w:rsidP="00A4007E">
      <w:pPr>
        <w:rPr>
          <w:color w:val="auto"/>
        </w:rPr>
      </w:pPr>
      <w:r>
        <w:t>Programme Boards are expected to:</w:t>
      </w:r>
    </w:p>
    <w:p w14:paraId="3C05EAD6" w14:textId="37EF278A" w:rsidR="00A4007E" w:rsidRDefault="00A4007E" w:rsidP="00BB4852">
      <w:pPr>
        <w:pStyle w:val="ListParagraph"/>
        <w:numPr>
          <w:ilvl w:val="0"/>
          <w:numId w:val="29"/>
        </w:numPr>
      </w:pPr>
      <w:r>
        <w:t>Identify a Communications and Engagement Champion.</w:t>
      </w:r>
    </w:p>
    <w:p w14:paraId="37FFB2D9" w14:textId="76DD8094" w:rsidR="00A4007E" w:rsidRDefault="00BB4852" w:rsidP="00BB4852">
      <w:pPr>
        <w:pStyle w:val="ListParagraph"/>
        <w:numPr>
          <w:ilvl w:val="0"/>
          <w:numId w:val="29"/>
        </w:numPr>
      </w:pPr>
      <w:r>
        <w:t>I</w:t>
      </w:r>
      <w:r w:rsidR="00A4007E">
        <w:t>nclude engagement as a standing agenda item</w:t>
      </w:r>
      <w:r w:rsidR="007F0C51">
        <w:t xml:space="preserve">, demonstrating </w:t>
      </w:r>
      <w:r w:rsidR="00A4007E">
        <w:t>proportionate engagement plans.</w:t>
      </w:r>
    </w:p>
    <w:p w14:paraId="677CFACF" w14:textId="0BF10AC2" w:rsidR="00A4007E" w:rsidRDefault="00A4007E" w:rsidP="00BB4852">
      <w:pPr>
        <w:pStyle w:val="ListParagraph"/>
        <w:numPr>
          <w:ilvl w:val="0"/>
          <w:numId w:val="29"/>
        </w:numPr>
      </w:pPr>
      <w:r>
        <w:lastRenderedPageBreak/>
        <w:t>Use existing insight before commissioning new engagement.</w:t>
      </w:r>
    </w:p>
    <w:p w14:paraId="40AEB815" w14:textId="760B3B26" w:rsidR="00A4007E" w:rsidRDefault="00A4007E" w:rsidP="00BB4852">
      <w:pPr>
        <w:pStyle w:val="ListParagraph"/>
        <w:numPr>
          <w:ilvl w:val="0"/>
          <w:numId w:val="29"/>
        </w:numPr>
      </w:pPr>
      <w:r>
        <w:t>Complete Equality and Health Inequalities Impact Assessments</w:t>
      </w:r>
      <w:r w:rsidR="00477C82">
        <w:t>,</w:t>
      </w:r>
      <w:r>
        <w:t xml:space="preserve"> where appropriate.</w:t>
      </w:r>
    </w:p>
    <w:p w14:paraId="09D8D227" w14:textId="32AA5DD2" w:rsidR="00A4007E" w:rsidRDefault="00A4007E" w:rsidP="00BB4852">
      <w:pPr>
        <w:pStyle w:val="ListParagraph"/>
        <w:numPr>
          <w:ilvl w:val="0"/>
          <w:numId w:val="29"/>
        </w:numPr>
      </w:pPr>
      <w:r>
        <w:t>Demonstrate how public insight has informed recommendations.</w:t>
      </w:r>
    </w:p>
    <w:p w14:paraId="5E02D172" w14:textId="7EB83EAF" w:rsidR="00A4007E" w:rsidRDefault="00A4007E" w:rsidP="00BB4852">
      <w:pPr>
        <w:pStyle w:val="ListParagraph"/>
        <w:numPr>
          <w:ilvl w:val="0"/>
          <w:numId w:val="29"/>
        </w:numPr>
      </w:pPr>
      <w:r>
        <w:t>Provide evidence of co-production where appropriate.</w:t>
      </w:r>
    </w:p>
    <w:p w14:paraId="2D29F3DB" w14:textId="112F6864" w:rsidR="00A4007E" w:rsidRDefault="00A4007E" w:rsidP="00BB4852">
      <w:pPr>
        <w:pStyle w:val="ListParagraph"/>
        <w:numPr>
          <w:ilvl w:val="0"/>
          <w:numId w:val="29"/>
        </w:numPr>
      </w:pPr>
      <w:r>
        <w:t xml:space="preserve">Escalate risks </w:t>
      </w:r>
      <w:r w:rsidR="008F267B">
        <w:t xml:space="preserve">an </w:t>
      </w:r>
      <w:proofErr w:type="gramStart"/>
      <w:r w:rsidR="008F267B">
        <w:t>requirements</w:t>
      </w:r>
      <w:proofErr w:type="gramEnd"/>
      <w:r w:rsidR="008F267B">
        <w:t xml:space="preserve"> </w:t>
      </w:r>
      <w:r>
        <w:t>relating to statutory consultation requirements.</w:t>
      </w:r>
    </w:p>
    <w:p w14:paraId="40E2AF53" w14:textId="77777777" w:rsidR="001B7699" w:rsidRPr="001B7699" w:rsidRDefault="001B7699" w:rsidP="00845011">
      <w:pPr>
        <w:pStyle w:val="EICBHeading1"/>
      </w:pPr>
      <w:r w:rsidRPr="001B7699">
        <w:t>Priorities 2026/27</w:t>
      </w:r>
    </w:p>
    <w:p w14:paraId="536CCB15" w14:textId="77777777" w:rsidR="001B7699" w:rsidRPr="001B7699" w:rsidRDefault="001B7699" w:rsidP="00104FCA">
      <w:pPr>
        <w:numPr>
          <w:ilvl w:val="0"/>
          <w:numId w:val="12"/>
        </w:numPr>
        <w:tabs>
          <w:tab w:val="clear" w:pos="1211"/>
          <w:tab w:val="num" w:pos="720"/>
        </w:tabs>
        <w:spacing w:before="0" w:after="0"/>
        <w:ind w:left="1276" w:hanging="425"/>
      </w:pPr>
      <w:r w:rsidRPr="001B7699">
        <w:t>Establish a system-wide approach to working with people and communities.</w:t>
      </w:r>
    </w:p>
    <w:p w14:paraId="0FB7CCDC" w14:textId="66DF131F" w:rsidR="001B7699" w:rsidRPr="001B7699" w:rsidRDefault="00B227F7" w:rsidP="00104FCA">
      <w:pPr>
        <w:numPr>
          <w:ilvl w:val="0"/>
          <w:numId w:val="12"/>
        </w:numPr>
        <w:tabs>
          <w:tab w:val="clear" w:pos="1211"/>
          <w:tab w:val="num" w:pos="720"/>
        </w:tabs>
        <w:spacing w:before="0" w:after="0"/>
        <w:ind w:left="1276" w:hanging="425"/>
      </w:pPr>
      <w:r>
        <w:t>Re-l</w:t>
      </w:r>
      <w:r w:rsidR="001B7699" w:rsidRPr="001B7699">
        <w:t>aunch and embed the NHS Essex Insight Bank.</w:t>
      </w:r>
    </w:p>
    <w:p w14:paraId="193ABA70" w14:textId="77777777" w:rsidR="001B7699" w:rsidRPr="001B7699" w:rsidRDefault="001B7699" w:rsidP="00104FCA">
      <w:pPr>
        <w:numPr>
          <w:ilvl w:val="0"/>
          <w:numId w:val="12"/>
        </w:numPr>
        <w:tabs>
          <w:tab w:val="clear" w:pos="1211"/>
          <w:tab w:val="num" w:pos="720"/>
        </w:tabs>
        <w:spacing w:before="0" w:after="0"/>
        <w:ind w:left="1276" w:hanging="425"/>
      </w:pPr>
      <w:r w:rsidRPr="001B7699">
        <w:t>Develop neighbourhood-level engagement infrastructure.</w:t>
      </w:r>
    </w:p>
    <w:p w14:paraId="7D0F1C19" w14:textId="77777777" w:rsidR="001B7699" w:rsidRPr="001B7699" w:rsidRDefault="001B7699" w:rsidP="00104FCA">
      <w:pPr>
        <w:numPr>
          <w:ilvl w:val="0"/>
          <w:numId w:val="12"/>
        </w:numPr>
        <w:tabs>
          <w:tab w:val="clear" w:pos="1211"/>
          <w:tab w:val="num" w:pos="720"/>
        </w:tabs>
        <w:spacing w:before="0" w:after="0"/>
        <w:ind w:left="1276" w:hanging="425"/>
      </w:pPr>
      <w:r w:rsidRPr="001B7699">
        <w:t>Strengthen partnerships with VCSE organisations and Healthwatch.</w:t>
      </w:r>
    </w:p>
    <w:p w14:paraId="47B5DAE0" w14:textId="77777777" w:rsidR="001B7699" w:rsidRPr="001B7699" w:rsidRDefault="001B7699" w:rsidP="00104FCA">
      <w:pPr>
        <w:numPr>
          <w:ilvl w:val="0"/>
          <w:numId w:val="12"/>
        </w:numPr>
        <w:tabs>
          <w:tab w:val="clear" w:pos="1211"/>
          <w:tab w:val="num" w:pos="720"/>
        </w:tabs>
        <w:spacing w:before="0" w:after="0"/>
        <w:ind w:left="1276" w:hanging="425"/>
      </w:pPr>
      <w:r w:rsidRPr="001B7699">
        <w:t>Increase participation from underserved communities.</w:t>
      </w:r>
    </w:p>
    <w:p w14:paraId="269A9D84" w14:textId="77777777" w:rsidR="001B7699" w:rsidRPr="001B7699" w:rsidRDefault="001B7699" w:rsidP="00104FCA">
      <w:pPr>
        <w:numPr>
          <w:ilvl w:val="0"/>
          <w:numId w:val="12"/>
        </w:numPr>
        <w:tabs>
          <w:tab w:val="clear" w:pos="1211"/>
          <w:tab w:val="num" w:pos="720"/>
        </w:tabs>
        <w:spacing w:before="0" w:after="0"/>
        <w:ind w:left="1276" w:hanging="425"/>
      </w:pPr>
      <w:r w:rsidRPr="001B7699">
        <w:t>Embed engagement requirements within commissioning and transformation programmes.</w:t>
      </w:r>
    </w:p>
    <w:p w14:paraId="14999823" w14:textId="77777777" w:rsidR="001B7699" w:rsidRPr="001B7699" w:rsidRDefault="001B7699" w:rsidP="00104FCA">
      <w:pPr>
        <w:numPr>
          <w:ilvl w:val="0"/>
          <w:numId w:val="12"/>
        </w:numPr>
        <w:tabs>
          <w:tab w:val="clear" w:pos="1211"/>
          <w:tab w:val="num" w:pos="720"/>
        </w:tabs>
        <w:spacing w:before="0" w:after="0"/>
        <w:ind w:left="1276" w:hanging="425"/>
      </w:pPr>
      <w:r w:rsidRPr="001B7699">
        <w:t>Develop co-production capability across NHS Essex.</w:t>
      </w:r>
    </w:p>
    <w:p w14:paraId="636E3F9E" w14:textId="36FD596F" w:rsidR="001B7699" w:rsidRPr="001B7699" w:rsidRDefault="001B7699" w:rsidP="00104FCA">
      <w:pPr>
        <w:numPr>
          <w:ilvl w:val="0"/>
          <w:numId w:val="12"/>
        </w:numPr>
        <w:tabs>
          <w:tab w:val="clear" w:pos="1211"/>
          <w:tab w:val="num" w:pos="720"/>
        </w:tabs>
        <w:spacing w:before="0" w:after="0"/>
        <w:ind w:left="1276" w:hanging="425"/>
      </w:pPr>
      <w:r w:rsidRPr="001B7699">
        <w:t xml:space="preserve">Establish </w:t>
      </w:r>
      <w:r w:rsidR="004D2B40">
        <w:t>process to ensure</w:t>
      </w:r>
      <w:r w:rsidRPr="001B7699">
        <w:t xml:space="preserve"> assurance and reporting.</w:t>
      </w:r>
    </w:p>
    <w:p w14:paraId="178B867D" w14:textId="77777777" w:rsidR="001B7699" w:rsidRPr="001B7699" w:rsidRDefault="001B7699" w:rsidP="00104FCA">
      <w:pPr>
        <w:numPr>
          <w:ilvl w:val="0"/>
          <w:numId w:val="12"/>
        </w:numPr>
        <w:tabs>
          <w:tab w:val="clear" w:pos="1211"/>
          <w:tab w:val="num" w:pos="720"/>
        </w:tabs>
        <w:spacing w:before="0" w:after="0"/>
        <w:ind w:left="1276" w:hanging="425"/>
      </w:pPr>
      <w:r w:rsidRPr="001B7699">
        <w:t>Support delivery of the Population Health Improvement Plan.</w:t>
      </w:r>
    </w:p>
    <w:p w14:paraId="5EB32713" w14:textId="77777777" w:rsidR="001B7699" w:rsidRPr="001B7699" w:rsidRDefault="001B7699" w:rsidP="00104FCA">
      <w:pPr>
        <w:numPr>
          <w:ilvl w:val="0"/>
          <w:numId w:val="12"/>
        </w:numPr>
        <w:tabs>
          <w:tab w:val="clear" w:pos="1211"/>
          <w:tab w:val="num" w:pos="720"/>
        </w:tabs>
        <w:spacing w:before="0" w:after="0"/>
        <w:ind w:left="1276" w:hanging="425"/>
      </w:pPr>
      <w:r w:rsidRPr="001B7699">
        <w:t>Demonstrate compliance with NHS England statutory guidance.</w:t>
      </w:r>
    </w:p>
    <w:p w14:paraId="19EEF08D" w14:textId="4D042842" w:rsidR="001B7699" w:rsidRPr="001B7699" w:rsidRDefault="001B7699" w:rsidP="004D2B40">
      <w:pPr>
        <w:pStyle w:val="EICBHeading1"/>
      </w:pPr>
      <w:r w:rsidRPr="001B7699">
        <w:t>Success Measures</w:t>
      </w:r>
    </w:p>
    <w:p w14:paraId="7E8F133B" w14:textId="2AD4D018" w:rsidR="001B7699" w:rsidRPr="00420ACA" w:rsidRDefault="001B7699" w:rsidP="00420ACA">
      <w:pPr>
        <w:pStyle w:val="EICB11Style"/>
        <w:rPr>
          <w:b/>
          <w:bCs/>
        </w:rPr>
      </w:pPr>
      <w:r w:rsidRPr="00420ACA">
        <w:rPr>
          <w:b/>
          <w:bCs/>
        </w:rPr>
        <w:t>Assurance Measures</w:t>
      </w:r>
    </w:p>
    <w:p w14:paraId="054D82DB" w14:textId="77777777" w:rsidR="00F25EBC" w:rsidRDefault="001B7699" w:rsidP="00F25EBC">
      <w:pPr>
        <w:pStyle w:val="ListParagraph"/>
        <w:numPr>
          <w:ilvl w:val="0"/>
          <w:numId w:val="28"/>
        </w:numPr>
        <w:spacing w:before="0" w:after="0"/>
      </w:pPr>
      <w:r w:rsidRPr="001B7699">
        <w:t>Percentage of major programmes with approved engagement plans</w:t>
      </w:r>
    </w:p>
    <w:p w14:paraId="6A070D71" w14:textId="563B8244" w:rsidR="00420ACA" w:rsidRDefault="001B7699" w:rsidP="00F25EBC">
      <w:pPr>
        <w:pStyle w:val="ListParagraph"/>
        <w:numPr>
          <w:ilvl w:val="0"/>
          <w:numId w:val="28"/>
        </w:numPr>
        <w:spacing w:before="0" w:after="0"/>
      </w:pPr>
      <w:r w:rsidRPr="001B7699">
        <w:t xml:space="preserve">Percentage of major programmes </w:t>
      </w:r>
      <w:r w:rsidR="00E67E3C">
        <w:t xml:space="preserve">with a </w:t>
      </w:r>
      <w:r w:rsidRPr="001B7699">
        <w:t>complet</w:t>
      </w:r>
      <w:r w:rsidR="00E67E3C">
        <w:t>ed</w:t>
      </w:r>
      <w:r w:rsidRPr="001B7699">
        <w:t xml:space="preserve"> Equality and Health Inequalities </w:t>
      </w:r>
      <w:r w:rsidR="00E67E3C">
        <w:t xml:space="preserve">Assessment </w:t>
      </w:r>
    </w:p>
    <w:p w14:paraId="160B08BE" w14:textId="77777777" w:rsidR="00420ACA" w:rsidRPr="00420ACA" w:rsidRDefault="001B7699" w:rsidP="00420ACA">
      <w:pPr>
        <w:pStyle w:val="EICB11Style"/>
        <w:rPr>
          <w:b/>
          <w:bCs/>
        </w:rPr>
      </w:pPr>
      <w:r w:rsidRPr="00420ACA">
        <w:rPr>
          <w:b/>
          <w:bCs/>
        </w:rPr>
        <w:t>Impact Assessments</w:t>
      </w:r>
    </w:p>
    <w:p w14:paraId="1843B154" w14:textId="77777777" w:rsidR="00F25EBC" w:rsidRDefault="001B7699" w:rsidP="00F25EBC">
      <w:pPr>
        <w:pStyle w:val="ListParagraph"/>
        <w:numPr>
          <w:ilvl w:val="0"/>
          <w:numId w:val="27"/>
        </w:numPr>
        <w:spacing w:before="0" w:after="0"/>
      </w:pPr>
      <w:r w:rsidRPr="001B7699">
        <w:t>Number of programmes evidencing public influence on decisions</w:t>
      </w:r>
    </w:p>
    <w:p w14:paraId="09CE54B7" w14:textId="77777777" w:rsidR="00F25EBC" w:rsidRDefault="001B7699" w:rsidP="00F25EBC">
      <w:pPr>
        <w:pStyle w:val="ListParagraph"/>
        <w:numPr>
          <w:ilvl w:val="0"/>
          <w:numId w:val="27"/>
        </w:numPr>
        <w:spacing w:before="0" w:after="0"/>
      </w:pPr>
      <w:r w:rsidRPr="001B7699">
        <w:t>Compliance with statutory involvement requirements</w:t>
      </w:r>
    </w:p>
    <w:p w14:paraId="51E1BF9C" w14:textId="4B72AFC7" w:rsidR="001B7699" w:rsidRPr="001B7699" w:rsidRDefault="001B7699" w:rsidP="00F25EBC">
      <w:pPr>
        <w:pStyle w:val="ListParagraph"/>
        <w:numPr>
          <w:ilvl w:val="0"/>
          <w:numId w:val="27"/>
        </w:numPr>
        <w:spacing w:before="0" w:after="0"/>
      </w:pPr>
      <w:r w:rsidRPr="001B7699">
        <w:t>Assurance against NHS England Working with People and Communities principles</w:t>
      </w:r>
    </w:p>
    <w:p w14:paraId="41FEE0DA" w14:textId="77777777" w:rsidR="00420ACA" w:rsidRDefault="00420ACA" w:rsidP="001B7699">
      <w:pPr>
        <w:spacing w:before="0" w:after="0"/>
        <w:ind w:left="567"/>
      </w:pPr>
    </w:p>
    <w:p w14:paraId="5C80A334" w14:textId="76F577B9" w:rsidR="001B7699" w:rsidRPr="00420ACA" w:rsidRDefault="001B7699" w:rsidP="00420ACA">
      <w:pPr>
        <w:pStyle w:val="EICB11Style"/>
        <w:rPr>
          <w:b/>
          <w:bCs/>
        </w:rPr>
      </w:pPr>
      <w:r w:rsidRPr="00420ACA">
        <w:rPr>
          <w:b/>
          <w:bCs/>
        </w:rPr>
        <w:t>Participation Measures</w:t>
      </w:r>
    </w:p>
    <w:p w14:paraId="7A551617" w14:textId="77777777" w:rsidR="00F25EBC" w:rsidRDefault="001B7699" w:rsidP="00F25EBC">
      <w:pPr>
        <w:pStyle w:val="ListParagraph"/>
        <w:numPr>
          <w:ilvl w:val="0"/>
          <w:numId w:val="25"/>
        </w:numPr>
        <w:spacing w:before="0" w:after="0"/>
      </w:pPr>
      <w:r w:rsidRPr="001B7699">
        <w:t>Number of residents engaged</w:t>
      </w:r>
    </w:p>
    <w:p w14:paraId="04D567BB" w14:textId="77777777" w:rsidR="00F25EBC" w:rsidRDefault="001B7699" w:rsidP="00F25EBC">
      <w:pPr>
        <w:pStyle w:val="ListParagraph"/>
        <w:numPr>
          <w:ilvl w:val="0"/>
          <w:numId w:val="25"/>
        </w:numPr>
        <w:spacing w:before="0" w:after="0"/>
      </w:pPr>
      <w:r w:rsidRPr="001B7699">
        <w:t>Representation from priority communities</w:t>
      </w:r>
    </w:p>
    <w:p w14:paraId="41B8D92A" w14:textId="77777777" w:rsidR="00F25EBC" w:rsidRDefault="001B7699" w:rsidP="00F25EBC">
      <w:pPr>
        <w:pStyle w:val="ListParagraph"/>
        <w:numPr>
          <w:ilvl w:val="0"/>
          <w:numId w:val="25"/>
        </w:numPr>
        <w:spacing w:before="0" w:after="0"/>
      </w:pPr>
      <w:r w:rsidRPr="001B7699">
        <w:t>VCSE partner participation</w:t>
      </w:r>
    </w:p>
    <w:p w14:paraId="50DC6EBE" w14:textId="77777777" w:rsidR="00F25EBC" w:rsidRDefault="001B7699" w:rsidP="00F25EBC">
      <w:pPr>
        <w:pStyle w:val="ListParagraph"/>
        <w:numPr>
          <w:ilvl w:val="0"/>
          <w:numId w:val="25"/>
        </w:numPr>
        <w:spacing w:before="0" w:after="0"/>
      </w:pPr>
      <w:r w:rsidRPr="001B7699">
        <w:t>Readers' Panel membership and diversity</w:t>
      </w:r>
    </w:p>
    <w:p w14:paraId="4E01F26F" w14:textId="4017170F" w:rsidR="001B7699" w:rsidRDefault="001B7699" w:rsidP="00F25EBC">
      <w:pPr>
        <w:pStyle w:val="ListParagraph"/>
        <w:numPr>
          <w:ilvl w:val="0"/>
          <w:numId w:val="25"/>
        </w:numPr>
        <w:spacing w:before="0" w:after="0"/>
      </w:pPr>
      <w:r w:rsidRPr="001B7699">
        <w:t>Neighbourhood engagement activity levels</w:t>
      </w:r>
    </w:p>
    <w:p w14:paraId="73882C72" w14:textId="77777777" w:rsidR="00420ACA" w:rsidRPr="001B7699" w:rsidRDefault="00420ACA" w:rsidP="001B7699">
      <w:pPr>
        <w:spacing w:before="0" w:after="0"/>
        <w:ind w:left="567"/>
      </w:pPr>
    </w:p>
    <w:p w14:paraId="3BBE5F6C" w14:textId="77777777" w:rsidR="001B7699" w:rsidRPr="00420ACA" w:rsidRDefault="001B7699" w:rsidP="00420ACA">
      <w:pPr>
        <w:pStyle w:val="EICB11Style"/>
        <w:rPr>
          <w:b/>
          <w:bCs/>
        </w:rPr>
      </w:pPr>
      <w:r w:rsidRPr="00420ACA">
        <w:rPr>
          <w:b/>
          <w:bCs/>
        </w:rPr>
        <w:lastRenderedPageBreak/>
        <w:t>Impact Measures</w:t>
      </w:r>
    </w:p>
    <w:p w14:paraId="0C360B40" w14:textId="77777777" w:rsidR="00F25EBC" w:rsidRDefault="001B7699" w:rsidP="00F25EBC">
      <w:pPr>
        <w:pStyle w:val="ListParagraph"/>
        <w:numPr>
          <w:ilvl w:val="0"/>
          <w:numId w:val="26"/>
        </w:numPr>
        <w:spacing w:before="0" w:after="0"/>
      </w:pPr>
      <w:r w:rsidRPr="001B7699">
        <w:t>Examples of decisions influenced by engagement</w:t>
      </w:r>
    </w:p>
    <w:p w14:paraId="1E65EF4E" w14:textId="77777777" w:rsidR="00F25EBC" w:rsidRDefault="001B7699" w:rsidP="00F25EBC">
      <w:pPr>
        <w:pStyle w:val="ListParagraph"/>
        <w:numPr>
          <w:ilvl w:val="0"/>
          <w:numId w:val="26"/>
        </w:numPr>
        <w:spacing w:before="0" w:after="0"/>
      </w:pPr>
      <w:r w:rsidRPr="001B7699">
        <w:t>Stakeholder confidence measures</w:t>
      </w:r>
    </w:p>
    <w:p w14:paraId="3DAD87E2" w14:textId="77777777" w:rsidR="00F25EBC" w:rsidRDefault="001B7699" w:rsidP="00F25EBC">
      <w:pPr>
        <w:pStyle w:val="ListParagraph"/>
        <w:numPr>
          <w:ilvl w:val="0"/>
          <w:numId w:val="26"/>
        </w:numPr>
        <w:spacing w:before="0" w:after="0"/>
      </w:pPr>
      <w:r w:rsidRPr="001B7699">
        <w:t>Public trust indicators</w:t>
      </w:r>
    </w:p>
    <w:p w14:paraId="2A3EC47C" w14:textId="77777777" w:rsidR="00F25EBC" w:rsidRDefault="001B7699" w:rsidP="00F25EBC">
      <w:pPr>
        <w:pStyle w:val="ListParagraph"/>
        <w:numPr>
          <w:ilvl w:val="0"/>
          <w:numId w:val="26"/>
        </w:numPr>
        <w:spacing w:before="0" w:after="0"/>
      </w:pPr>
      <w:r w:rsidRPr="001B7699">
        <w:t>Reduction in participation inequalities</w:t>
      </w:r>
    </w:p>
    <w:p w14:paraId="115F7692" w14:textId="2B745DC9" w:rsidR="001B7699" w:rsidRPr="001B7699" w:rsidRDefault="001B7699" w:rsidP="00F25EBC">
      <w:pPr>
        <w:pStyle w:val="ListParagraph"/>
        <w:numPr>
          <w:ilvl w:val="0"/>
          <w:numId w:val="26"/>
        </w:numPr>
        <w:spacing w:before="0" w:after="0"/>
      </w:pPr>
      <w:r w:rsidRPr="001B7699">
        <w:t>Community feedback on engagement quality</w:t>
      </w:r>
    </w:p>
    <w:p w14:paraId="16548BB2" w14:textId="77777777" w:rsidR="001B7699" w:rsidRPr="001B7699" w:rsidRDefault="001B7699" w:rsidP="00420ACA">
      <w:pPr>
        <w:pStyle w:val="EICBHeading1"/>
      </w:pPr>
      <w:r w:rsidRPr="001B7699">
        <w:t>Governance</w:t>
      </w:r>
    </w:p>
    <w:p w14:paraId="447FD82C" w14:textId="77777777" w:rsidR="001B7699" w:rsidRPr="001B7699" w:rsidRDefault="001B7699" w:rsidP="009B6108">
      <w:pPr>
        <w:spacing w:before="0" w:after="0"/>
      </w:pPr>
      <w:r w:rsidRPr="00420ACA">
        <w:rPr>
          <w:i/>
          <w:iCs/>
        </w:rPr>
        <w:t xml:space="preserve">Quarterly </w:t>
      </w:r>
      <w:r w:rsidRPr="001B7699">
        <w:t>reporting to:</w:t>
      </w:r>
    </w:p>
    <w:p w14:paraId="7794E5C6" w14:textId="2355DEE8" w:rsidR="001B7699" w:rsidRPr="001B7699" w:rsidRDefault="001B7699" w:rsidP="009B6108">
      <w:pPr>
        <w:spacing w:before="0" w:after="0"/>
      </w:pPr>
      <w:r w:rsidRPr="001B7699">
        <w:t>• Executive Team</w:t>
      </w:r>
      <w:r w:rsidRPr="001B7699">
        <w:br/>
      </w:r>
    </w:p>
    <w:p w14:paraId="7AF39471" w14:textId="4944C04F" w:rsidR="001B7699" w:rsidRPr="001B7699" w:rsidRDefault="001B7699" w:rsidP="009B6108">
      <w:pPr>
        <w:spacing w:before="0" w:after="0"/>
      </w:pPr>
      <w:r w:rsidRPr="001B7699">
        <w:t>Annual reporting through Integrated Care Board Annual Report</w:t>
      </w:r>
      <w:r w:rsidR="009B6108">
        <w:t>.</w:t>
      </w:r>
    </w:p>
    <w:p w14:paraId="6D92B9C5" w14:textId="00055367" w:rsidR="001B7699" w:rsidRPr="001B7699" w:rsidRDefault="001B7699" w:rsidP="00420ACA">
      <w:pPr>
        <w:pStyle w:val="EICBHeading1"/>
      </w:pPr>
      <w:r w:rsidRPr="001B7699">
        <w:t>Risks and Mitigations</w:t>
      </w:r>
    </w:p>
    <w:tbl>
      <w:tblPr>
        <w:tblStyle w:val="TableGrid"/>
        <w:tblW w:w="0" w:type="auto"/>
        <w:tblInd w:w="846" w:type="dxa"/>
        <w:tblLook w:val="04A0" w:firstRow="1" w:lastRow="0" w:firstColumn="1" w:lastColumn="0" w:noHBand="0" w:noVBand="1"/>
      </w:tblPr>
      <w:tblGrid>
        <w:gridCol w:w="4105"/>
        <w:gridCol w:w="4371"/>
      </w:tblGrid>
      <w:tr w:rsidR="00F25EBC" w14:paraId="0760DAB8" w14:textId="77777777" w:rsidTr="009B6108">
        <w:tc>
          <w:tcPr>
            <w:tcW w:w="4105" w:type="dxa"/>
            <w:shd w:val="clear" w:color="auto" w:fill="E8EDEE" w:themeFill="background2"/>
          </w:tcPr>
          <w:p w14:paraId="3F221A71" w14:textId="43D3BDA0" w:rsidR="00F25EBC" w:rsidRPr="00F25EBC" w:rsidRDefault="00F25EBC" w:rsidP="001B7699">
            <w:pPr>
              <w:spacing w:before="0" w:after="0"/>
              <w:ind w:left="0"/>
              <w:rPr>
                <w:b/>
                <w:bCs/>
              </w:rPr>
            </w:pPr>
            <w:r w:rsidRPr="00F25EBC">
              <w:rPr>
                <w:b/>
                <w:bCs/>
              </w:rPr>
              <w:t xml:space="preserve">Risk </w:t>
            </w:r>
          </w:p>
        </w:tc>
        <w:tc>
          <w:tcPr>
            <w:tcW w:w="4371" w:type="dxa"/>
            <w:shd w:val="clear" w:color="auto" w:fill="E8EDEE" w:themeFill="background2"/>
          </w:tcPr>
          <w:p w14:paraId="1A5D465B" w14:textId="425C3C88" w:rsidR="00F25EBC" w:rsidRPr="00F25EBC" w:rsidRDefault="00F25EBC" w:rsidP="001B7699">
            <w:pPr>
              <w:spacing w:before="0" w:after="0"/>
              <w:ind w:left="0"/>
              <w:rPr>
                <w:b/>
                <w:bCs/>
              </w:rPr>
            </w:pPr>
            <w:r w:rsidRPr="00F25EBC">
              <w:rPr>
                <w:b/>
                <w:bCs/>
              </w:rPr>
              <w:t xml:space="preserve">Mitigation </w:t>
            </w:r>
          </w:p>
        </w:tc>
      </w:tr>
      <w:tr w:rsidR="00F25EBC" w14:paraId="4DC3D64B" w14:textId="77777777" w:rsidTr="009B6108">
        <w:tc>
          <w:tcPr>
            <w:tcW w:w="4105" w:type="dxa"/>
          </w:tcPr>
          <w:p w14:paraId="29B3672A" w14:textId="6BE18F03" w:rsidR="00F25EBC" w:rsidRDefault="00F25EBC" w:rsidP="001B7699">
            <w:pPr>
              <w:spacing w:before="0" w:after="0"/>
              <w:ind w:left="0"/>
            </w:pPr>
            <w:r w:rsidRPr="001B7699">
              <w:t>Engagement undertaken too late to influence decisions.</w:t>
            </w:r>
          </w:p>
        </w:tc>
        <w:tc>
          <w:tcPr>
            <w:tcW w:w="4371" w:type="dxa"/>
          </w:tcPr>
          <w:p w14:paraId="62897113" w14:textId="3BA507B8" w:rsidR="00F25EBC" w:rsidRDefault="00F25EBC" w:rsidP="001B7699">
            <w:pPr>
              <w:spacing w:before="0" w:after="0"/>
              <w:ind w:left="0"/>
            </w:pPr>
            <w:r w:rsidRPr="001B7699">
              <w:t>Mandatory engagement planning at programme inception.</w:t>
            </w:r>
          </w:p>
        </w:tc>
      </w:tr>
      <w:tr w:rsidR="00F25EBC" w14:paraId="1B20B77F" w14:textId="77777777" w:rsidTr="009B6108">
        <w:tc>
          <w:tcPr>
            <w:tcW w:w="4105" w:type="dxa"/>
          </w:tcPr>
          <w:p w14:paraId="6D00E6C4" w14:textId="46433F53" w:rsidR="00F25EBC" w:rsidRDefault="00F25EBC" w:rsidP="001B7699">
            <w:pPr>
              <w:spacing w:before="0" w:after="0"/>
              <w:ind w:left="0"/>
            </w:pPr>
            <w:r w:rsidRPr="001B7699">
              <w:t>Under-representation of underserved communities.</w:t>
            </w:r>
          </w:p>
        </w:tc>
        <w:tc>
          <w:tcPr>
            <w:tcW w:w="4371" w:type="dxa"/>
          </w:tcPr>
          <w:p w14:paraId="56A1E024" w14:textId="77944239" w:rsidR="00F25EBC" w:rsidRDefault="00F25EBC" w:rsidP="001B7699">
            <w:pPr>
              <w:spacing w:before="0" w:after="0"/>
              <w:ind w:left="0"/>
            </w:pPr>
            <w:r w:rsidRPr="001B7699">
              <w:t>VCSE partnerships, targeted outreach and community-led engagement.</w:t>
            </w:r>
          </w:p>
        </w:tc>
      </w:tr>
      <w:tr w:rsidR="00F25EBC" w14:paraId="136FB0B3" w14:textId="77777777" w:rsidTr="009B6108">
        <w:tc>
          <w:tcPr>
            <w:tcW w:w="4105" w:type="dxa"/>
          </w:tcPr>
          <w:p w14:paraId="512C44A0" w14:textId="1F6B1429" w:rsidR="00F25EBC" w:rsidRDefault="00F25EBC" w:rsidP="001B7699">
            <w:pPr>
              <w:spacing w:before="0" w:after="0"/>
              <w:ind w:left="0"/>
            </w:pPr>
            <w:r w:rsidRPr="001B7699">
              <w:t>Failure to meet statutory duties.</w:t>
            </w:r>
          </w:p>
        </w:tc>
        <w:tc>
          <w:tcPr>
            <w:tcW w:w="4371" w:type="dxa"/>
          </w:tcPr>
          <w:p w14:paraId="2A517E86" w14:textId="5853C0E1" w:rsidR="00F25EBC" w:rsidRDefault="00F25EBC" w:rsidP="001B7699">
            <w:pPr>
              <w:spacing w:before="0" w:after="0"/>
              <w:ind w:left="0"/>
            </w:pPr>
            <w:r w:rsidRPr="001B7699">
              <w:t>Assurance framework, engagement checkpoints and executive oversight.</w:t>
            </w:r>
          </w:p>
        </w:tc>
      </w:tr>
      <w:tr w:rsidR="00F25EBC" w14:paraId="59CEAFDB" w14:textId="77777777" w:rsidTr="009B6108">
        <w:tc>
          <w:tcPr>
            <w:tcW w:w="4105" w:type="dxa"/>
          </w:tcPr>
          <w:p w14:paraId="3EDA8A96" w14:textId="754CE234" w:rsidR="00F25EBC" w:rsidRDefault="00F25EBC" w:rsidP="001B7699">
            <w:pPr>
              <w:spacing w:before="0" w:after="0"/>
              <w:ind w:left="0"/>
            </w:pPr>
            <w:r w:rsidRPr="001B7699">
              <w:t>Consultation fatigue and declining participation.</w:t>
            </w:r>
          </w:p>
        </w:tc>
        <w:tc>
          <w:tcPr>
            <w:tcW w:w="4371" w:type="dxa"/>
          </w:tcPr>
          <w:p w14:paraId="610361E0" w14:textId="44D0561C" w:rsidR="00F25EBC" w:rsidRDefault="00F25EBC" w:rsidP="001B7699">
            <w:pPr>
              <w:spacing w:before="0" w:after="0"/>
              <w:ind w:left="0"/>
            </w:pPr>
            <w:r w:rsidRPr="001B7699">
              <w:t>Continuous engagement model and better use of existing insight</w:t>
            </w:r>
          </w:p>
        </w:tc>
      </w:tr>
      <w:tr w:rsidR="00F25EBC" w14:paraId="5E6B9011" w14:textId="77777777" w:rsidTr="009B6108">
        <w:tc>
          <w:tcPr>
            <w:tcW w:w="4105" w:type="dxa"/>
          </w:tcPr>
          <w:p w14:paraId="34C9FF09" w14:textId="2E24D4F8" w:rsidR="00F25EBC" w:rsidRPr="001B7699" w:rsidRDefault="00F25EBC" w:rsidP="001B7699">
            <w:pPr>
              <w:spacing w:before="0" w:after="0"/>
              <w:ind w:left="0"/>
            </w:pPr>
            <w:r w:rsidRPr="001B7699">
              <w:t>Lack of evidence that engagement influences decisions.</w:t>
            </w:r>
          </w:p>
        </w:tc>
        <w:tc>
          <w:tcPr>
            <w:tcW w:w="4371" w:type="dxa"/>
          </w:tcPr>
          <w:p w14:paraId="4449CDDE" w14:textId="530A4159" w:rsidR="00F25EBC" w:rsidRPr="001B7699" w:rsidRDefault="00F25EBC" w:rsidP="001B7699">
            <w:pPr>
              <w:spacing w:before="0" w:after="0"/>
              <w:ind w:left="0"/>
            </w:pPr>
            <w:r w:rsidRPr="001B7699">
              <w:t xml:space="preserve">Formal "You </w:t>
            </w:r>
            <w:r w:rsidR="003A4B83">
              <w:t>s</w:t>
            </w:r>
            <w:r w:rsidRPr="001B7699">
              <w:t xml:space="preserve">aid, </w:t>
            </w:r>
            <w:proofErr w:type="gramStart"/>
            <w:r w:rsidRPr="001B7699">
              <w:t>We</w:t>
            </w:r>
            <w:proofErr w:type="gramEnd"/>
            <w:r w:rsidRPr="001B7699">
              <w:t xml:space="preserve"> </w:t>
            </w:r>
            <w:r w:rsidR="003A4B83">
              <w:t>d</w:t>
            </w:r>
            <w:r w:rsidRPr="001B7699">
              <w:t>id" reporting and Board assurance requirements.</w:t>
            </w:r>
          </w:p>
        </w:tc>
      </w:tr>
      <w:tr w:rsidR="00A40325" w14:paraId="05219719" w14:textId="77777777" w:rsidTr="009B6108">
        <w:tc>
          <w:tcPr>
            <w:tcW w:w="4105" w:type="dxa"/>
          </w:tcPr>
          <w:p w14:paraId="54BE151C" w14:textId="299710B2" w:rsidR="00A40325" w:rsidRPr="001B7699" w:rsidRDefault="00243883" w:rsidP="001B7699">
            <w:pPr>
              <w:spacing w:before="0" w:after="0"/>
              <w:ind w:left="0"/>
            </w:pPr>
            <w:r>
              <w:t>Insufficient capacity to deliver statutory engagement and involvement duties across Essex.</w:t>
            </w:r>
          </w:p>
        </w:tc>
        <w:tc>
          <w:tcPr>
            <w:tcW w:w="4371" w:type="dxa"/>
          </w:tcPr>
          <w:p w14:paraId="1B3CC36B" w14:textId="336FB007" w:rsidR="00C810E0" w:rsidRPr="001B7699" w:rsidRDefault="00C810E0" w:rsidP="00E155B4">
            <w:pPr>
              <w:spacing w:before="0" w:after="0"/>
              <w:ind w:left="0"/>
            </w:pPr>
            <w:r>
              <w:t>Continue strategic partnership with Healthwatch organisations to provide engagement capacity, independent community insight and lived experience intelligence. This provides resilience should national reforms transfer additional patient voice responsibilities to ICBs.</w:t>
            </w:r>
          </w:p>
        </w:tc>
      </w:tr>
    </w:tbl>
    <w:p w14:paraId="34945C25" w14:textId="77777777" w:rsidR="001E7E05" w:rsidRDefault="001E7E05" w:rsidP="001B7699">
      <w:pPr>
        <w:spacing w:before="0" w:after="0"/>
        <w:ind w:left="567"/>
      </w:pPr>
    </w:p>
    <w:p w14:paraId="1E973B11" w14:textId="77777777" w:rsidR="001E7E05" w:rsidRDefault="001E7E05" w:rsidP="001B7699">
      <w:pPr>
        <w:spacing w:before="0" w:after="0"/>
        <w:ind w:left="567"/>
      </w:pPr>
    </w:p>
    <w:p w14:paraId="56A89F8A" w14:textId="77777777" w:rsidR="00420ACA" w:rsidRPr="001B7699" w:rsidRDefault="00420ACA" w:rsidP="001B7699">
      <w:pPr>
        <w:spacing w:before="0" w:after="0"/>
        <w:ind w:left="567"/>
      </w:pPr>
    </w:p>
    <w:p w14:paraId="6B1B6C25" w14:textId="42490492" w:rsidR="0066692C" w:rsidRPr="0066692C" w:rsidRDefault="0066692C" w:rsidP="00F25EBC">
      <w:pPr>
        <w:spacing w:before="0" w:after="0"/>
        <w:ind w:left="0"/>
      </w:pPr>
    </w:p>
    <w:sectPr w:rsidR="0066692C" w:rsidRPr="0066692C" w:rsidSect="00870518">
      <w:headerReference w:type="even" r:id="rId11"/>
      <w:headerReference w:type="default" r:id="rId12"/>
      <w:footerReference w:type="default" r:id="rId13"/>
      <w:headerReference w:type="first" r:id="rId14"/>
      <w:pgSz w:w="11906" w:h="16838"/>
      <w:pgMar w:top="1702" w:right="1440" w:bottom="1702" w:left="1134" w:header="1111" w:footer="64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0495E" w14:textId="77777777" w:rsidR="00C97215" w:rsidRDefault="00C97215" w:rsidP="00EB783D">
      <w:pPr>
        <w:spacing w:before="0" w:after="0"/>
      </w:pPr>
      <w:r>
        <w:separator/>
      </w:r>
    </w:p>
  </w:endnote>
  <w:endnote w:type="continuationSeparator" w:id="0">
    <w:p w14:paraId="40D73795" w14:textId="77777777" w:rsidR="00C97215" w:rsidRDefault="00C97215" w:rsidP="00EB78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D9AC" w14:textId="63C4A1D9" w:rsidR="00CA4E8D" w:rsidRDefault="006E5121" w:rsidP="5A121212">
    <w:pPr>
      <w:pStyle w:val="Footer"/>
      <w:ind w:left="0"/>
      <w:rPr>
        <w:i/>
        <w:iCs/>
        <w:sz w:val="20"/>
        <w:szCs w:val="20"/>
      </w:rPr>
    </w:pPr>
    <w:r>
      <w:rPr>
        <w:i/>
        <w:iCs/>
        <w:sz w:val="20"/>
        <w:szCs w:val="20"/>
      </w:rPr>
      <w:t>16 July 2026</w:t>
    </w:r>
  </w:p>
  <w:p w14:paraId="78228FF8" w14:textId="0AD049D9" w:rsidR="00EB783D" w:rsidRPr="00CA4E8D" w:rsidRDefault="00C97215" w:rsidP="005A5663">
    <w:pPr>
      <w:pStyle w:val="Footer"/>
      <w:ind w:left="0"/>
      <w:rPr>
        <w:rFonts w:cstheme="minorHAnsi"/>
        <w:i/>
        <w:iCs/>
        <w:sz w:val="20"/>
        <w:szCs w:val="20"/>
      </w:rPr>
    </w:pPr>
    <w:sdt>
      <w:sdtPr>
        <w:id w:val="670306245"/>
        <w:docPartObj>
          <w:docPartGallery w:val="Page Numbers (Bottom of Page)"/>
          <w:docPartUnique/>
        </w:docPartObj>
      </w:sdtPr>
      <w:sdtEndPr>
        <w:rPr>
          <w:rFonts w:cstheme="minorHAnsi"/>
          <w:b/>
          <w:bCs/>
          <w:i/>
          <w:iCs/>
          <w:sz w:val="20"/>
          <w:szCs w:val="20"/>
        </w:rPr>
      </w:sdtEndPr>
      <w:sdtContent>
        <w:r w:rsidR="00CA4E8D" w:rsidRPr="00CA4E8D">
          <w:rPr>
            <w:rFonts w:cstheme="minorHAnsi"/>
            <w:i/>
            <w:iCs/>
            <w:noProof/>
            <w:sz w:val="20"/>
            <w:szCs w:val="20"/>
          </w:rPr>
          <w:drawing>
            <wp:anchor distT="0" distB="0" distL="114300" distR="114300" simplePos="0" relativeHeight="251658240" behindDoc="1" locked="0" layoutInCell="1" allowOverlap="1" wp14:anchorId="4129459F" wp14:editId="2504832C">
              <wp:simplePos x="0" y="0"/>
              <wp:positionH relativeFrom="column">
                <wp:posOffset>5785485</wp:posOffset>
              </wp:positionH>
              <wp:positionV relativeFrom="paragraph">
                <wp:posOffset>-246380</wp:posOffset>
              </wp:positionV>
              <wp:extent cx="581025" cy="442595"/>
              <wp:effectExtent l="0" t="0" r="9525" b="0"/>
              <wp:wrapNone/>
              <wp:docPr id="2104845268"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45268" name="drawing">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81025" cy="442595"/>
                      </a:xfrm>
                      <a:prstGeom prst="rect">
                        <a:avLst/>
                      </a:prstGeom>
                    </pic:spPr>
                  </pic:pic>
                </a:graphicData>
              </a:graphic>
            </wp:anchor>
          </w:drawing>
        </w:r>
        <w:r w:rsidR="00CA4E8D" w:rsidRPr="00CA4E8D">
          <w:rPr>
            <w:rFonts w:cstheme="minorHAnsi"/>
            <w:i/>
            <w:iCs/>
            <w:sz w:val="20"/>
            <w:szCs w:val="20"/>
          </w:rPr>
          <w:t xml:space="preserve">Page </w:t>
        </w:r>
        <w:r w:rsidR="00CA4E8D" w:rsidRPr="00CA4E8D">
          <w:rPr>
            <w:rFonts w:cstheme="minorHAnsi"/>
            <w:b/>
            <w:bCs/>
            <w:i/>
            <w:iCs/>
            <w:sz w:val="20"/>
            <w:szCs w:val="20"/>
          </w:rPr>
          <w:fldChar w:fldCharType="begin"/>
        </w:r>
        <w:r w:rsidR="00CA4E8D" w:rsidRPr="00CA4E8D">
          <w:rPr>
            <w:rFonts w:cstheme="minorHAnsi"/>
            <w:b/>
            <w:bCs/>
            <w:i/>
            <w:iCs/>
            <w:sz w:val="20"/>
            <w:szCs w:val="20"/>
          </w:rPr>
          <w:instrText xml:space="preserve"> PAGE </w:instrText>
        </w:r>
        <w:r w:rsidR="00CA4E8D" w:rsidRPr="00CA4E8D">
          <w:rPr>
            <w:rFonts w:cstheme="minorHAnsi"/>
            <w:b/>
            <w:bCs/>
            <w:i/>
            <w:iCs/>
            <w:sz w:val="20"/>
            <w:szCs w:val="20"/>
          </w:rPr>
          <w:fldChar w:fldCharType="separate"/>
        </w:r>
        <w:r w:rsidR="00CA4E8D">
          <w:rPr>
            <w:rFonts w:cstheme="minorHAnsi"/>
            <w:b/>
            <w:bCs/>
            <w:i/>
            <w:iCs/>
            <w:sz w:val="20"/>
            <w:szCs w:val="20"/>
          </w:rPr>
          <w:t>1</w:t>
        </w:r>
        <w:r w:rsidR="00CA4E8D" w:rsidRPr="00CA4E8D">
          <w:rPr>
            <w:rFonts w:cstheme="minorHAnsi"/>
            <w:b/>
            <w:bCs/>
            <w:i/>
            <w:iCs/>
            <w:sz w:val="20"/>
            <w:szCs w:val="20"/>
          </w:rPr>
          <w:fldChar w:fldCharType="end"/>
        </w:r>
        <w:r w:rsidR="00CA4E8D" w:rsidRPr="00CA4E8D">
          <w:rPr>
            <w:rFonts w:cstheme="minorHAnsi"/>
            <w:i/>
            <w:iCs/>
            <w:sz w:val="20"/>
            <w:szCs w:val="20"/>
          </w:rPr>
          <w:t xml:space="preserve"> of </w:t>
        </w:r>
        <w:r w:rsidR="00CA4E8D" w:rsidRPr="00CA4E8D">
          <w:rPr>
            <w:rFonts w:cstheme="minorHAnsi"/>
            <w:b/>
            <w:bCs/>
            <w:i/>
            <w:iCs/>
            <w:sz w:val="20"/>
            <w:szCs w:val="20"/>
          </w:rPr>
          <w:fldChar w:fldCharType="begin"/>
        </w:r>
        <w:r w:rsidR="00CA4E8D" w:rsidRPr="00CA4E8D">
          <w:rPr>
            <w:rFonts w:cstheme="minorHAnsi"/>
            <w:b/>
            <w:bCs/>
            <w:i/>
            <w:iCs/>
            <w:sz w:val="20"/>
            <w:szCs w:val="20"/>
          </w:rPr>
          <w:instrText xml:space="preserve"> NUMPAGES  </w:instrText>
        </w:r>
        <w:r w:rsidR="00CA4E8D" w:rsidRPr="00CA4E8D">
          <w:rPr>
            <w:rFonts w:cstheme="minorHAnsi"/>
            <w:b/>
            <w:bCs/>
            <w:i/>
            <w:iCs/>
            <w:sz w:val="20"/>
            <w:szCs w:val="20"/>
          </w:rPr>
          <w:fldChar w:fldCharType="separate"/>
        </w:r>
        <w:r w:rsidR="00CA4E8D">
          <w:rPr>
            <w:rFonts w:cstheme="minorHAnsi"/>
            <w:b/>
            <w:bCs/>
            <w:i/>
            <w:iCs/>
            <w:sz w:val="20"/>
            <w:szCs w:val="20"/>
          </w:rPr>
          <w:t>2</w:t>
        </w:r>
        <w:r w:rsidR="00CA4E8D" w:rsidRPr="00CA4E8D">
          <w:rPr>
            <w:rFonts w:cstheme="minorHAnsi"/>
            <w:b/>
            <w:bCs/>
            <w:i/>
            <w:i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2DB1F" w14:textId="77777777" w:rsidR="00C97215" w:rsidRDefault="00C97215" w:rsidP="00EB783D">
      <w:pPr>
        <w:spacing w:before="0" w:after="0"/>
      </w:pPr>
      <w:r>
        <w:separator/>
      </w:r>
    </w:p>
  </w:footnote>
  <w:footnote w:type="continuationSeparator" w:id="0">
    <w:p w14:paraId="7316B038" w14:textId="77777777" w:rsidR="00C97215" w:rsidRDefault="00C97215" w:rsidP="00EB783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F7D27" w14:textId="64F39BF1" w:rsidR="00007674" w:rsidRDefault="00007674">
    <w:pPr>
      <w:pStyle w:val="Header"/>
    </w:pPr>
    <w:r>
      <w:rPr>
        <w:noProof/>
      </w:rPr>
      <mc:AlternateContent>
        <mc:Choice Requires="wps">
          <w:drawing>
            <wp:anchor distT="0" distB="0" distL="0" distR="0" simplePos="0" relativeHeight="251658242" behindDoc="0" locked="0" layoutInCell="1" allowOverlap="1" wp14:anchorId="70B260B0" wp14:editId="6DB704CE">
              <wp:simplePos x="635" y="635"/>
              <wp:positionH relativeFrom="page">
                <wp:align>center</wp:align>
              </wp:positionH>
              <wp:positionV relativeFrom="page">
                <wp:align>top</wp:align>
              </wp:positionV>
              <wp:extent cx="3388995" cy="492760"/>
              <wp:effectExtent l="0" t="0" r="1905" b="2540"/>
              <wp:wrapNone/>
              <wp:docPr id="1956117553" name="Text Box 2" descr="***General - No Additional Protec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388995" cy="492760"/>
                      </a:xfrm>
                      <a:prstGeom prst="rect">
                        <a:avLst/>
                      </a:prstGeom>
                      <a:noFill/>
                      <a:ln>
                        <a:noFill/>
                      </a:ln>
                    </wps:spPr>
                    <wps:txbx>
                      <w:txbxContent>
                        <w:p w14:paraId="0AB79299" w14:textId="3F7FB6BF" w:rsidR="00007674" w:rsidRPr="00007674" w:rsidRDefault="00007674" w:rsidP="00007674">
                          <w:pPr>
                            <w:spacing w:after="0"/>
                            <w:rPr>
                              <w:rFonts w:ascii="Arial" w:eastAsia="Arial" w:hAnsi="Arial" w:cs="Arial"/>
                              <w:noProof/>
                              <w:color w:val="000000"/>
                            </w:rPr>
                          </w:pPr>
                          <w:r w:rsidRPr="00007674">
                            <w:rPr>
                              <w:rFonts w:ascii="Arial" w:eastAsia="Arial" w:hAnsi="Arial" w:cs="Arial"/>
                              <w:noProof/>
                              <w:color w:val="000000"/>
                            </w:rPr>
                            <w:t>***General - No Additional Protection***</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B260B0" id="_x0000_t202" coordsize="21600,21600" o:spt="202" path="m,l,21600r21600,l21600,xe">
              <v:stroke joinstyle="miter"/>
              <v:path gradientshapeok="t" o:connecttype="rect"/>
            </v:shapetype>
            <v:shape id="Text Box 2" o:spid="_x0000_s1026" type="#_x0000_t202" alt="***General - No Additional Protection***" style="position:absolute;left:0;text-align:left;margin-left:0;margin-top:0;width:266.85pt;height:38.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" filled="f" stroked="f">
              <v:textbox style="mso-fit-shape-to-text:t" inset="0,15pt,0,0">
                <w:txbxContent>
                  <w:p w14:paraId="0AB79299" w14:textId="3F7FB6BF" w:rsidR="00007674" w:rsidRPr="00007674" w:rsidRDefault="00007674" w:rsidP="00007674">
                    <w:pPr>
                      <w:spacing w:after="0"/>
                      <w:rPr>
                        <w:rFonts w:ascii="Arial" w:eastAsia="Arial" w:hAnsi="Arial" w:cs="Arial"/>
                        <w:noProof/>
                        <w:color w:val="000000"/>
                      </w:rPr>
                    </w:pPr>
                    <w:r w:rsidRPr="00007674">
                      <w:rPr>
                        <w:rFonts w:ascii="Arial" w:eastAsia="Arial" w:hAnsi="Arial" w:cs="Arial"/>
                        <w:noProof/>
                        <w:color w:val="000000"/>
                      </w:rPr>
                      <w:t>***General - No Additional Protection***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CE50" w14:textId="0E60FCB2" w:rsidR="00EB783D" w:rsidRDefault="00894CE9" w:rsidP="7BE5A08F">
    <w:pPr>
      <w:pStyle w:val="Header"/>
      <w:ind w:left="0"/>
      <w:jc w:val="right"/>
    </w:pPr>
    <w:r w:rsidRPr="00296BB5">
      <w:rPr>
        <w:rFonts w:ascii="Arial" w:hAnsi="Arial" w:cs="Arial"/>
        <w:b/>
        <w:bCs/>
        <w:noProof/>
        <w:sz w:val="28"/>
        <w:szCs w:val="28"/>
      </w:rPr>
      <w:drawing>
        <wp:anchor distT="0" distB="0" distL="114300" distR="114300" simplePos="0" relativeHeight="251660291" behindDoc="0" locked="0" layoutInCell="1" allowOverlap="1" wp14:anchorId="39CAFFC6" wp14:editId="05E1FE0D">
          <wp:simplePos x="0" y="0"/>
          <wp:positionH relativeFrom="column">
            <wp:posOffset>5158853</wp:posOffset>
          </wp:positionH>
          <wp:positionV relativeFrom="paragraph">
            <wp:posOffset>-327802</wp:posOffset>
          </wp:positionV>
          <wp:extent cx="1326594" cy="683812"/>
          <wp:effectExtent l="0" t="0" r="6985" b="2540"/>
          <wp:wrapThrough wrapText="bothSides">
            <wp:wrapPolygon edited="0">
              <wp:start x="9616" y="0"/>
              <wp:lineTo x="9616" y="4818"/>
              <wp:lineTo x="10236" y="9636"/>
              <wp:lineTo x="0" y="16862"/>
              <wp:lineTo x="0" y="21078"/>
              <wp:lineTo x="21404" y="21078"/>
              <wp:lineTo x="21404" y="0"/>
              <wp:lineTo x="9616" y="0"/>
            </wp:wrapPolygon>
          </wp:wrapThrough>
          <wp:docPr id="414351136" name="Picture 1">
            <a:extLst xmlns:a="http://schemas.openxmlformats.org/drawingml/2006/main">
              <a:ext uri="{FF2B5EF4-FFF2-40B4-BE49-F238E27FC236}">
                <a16:creationId xmlns:a16="http://schemas.microsoft.com/office/drawing/2014/main" id="{5C686318-7025-4487-8D2A-6679D07DC8B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5113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6594" cy="683812"/>
                  </a:xfrm>
                  <a:prstGeom prst="rect">
                    <a:avLst/>
                  </a:prstGeom>
                </pic:spPr>
              </pic:pic>
            </a:graphicData>
          </a:graphic>
        </wp:anchor>
      </w:drawing>
    </w:r>
    <w:r w:rsidR="00007674">
      <w:rPr>
        <w:noProof/>
      </w:rPr>
      <mc:AlternateContent>
        <mc:Choice Requires="wps">
          <w:drawing>
            <wp:anchor distT="0" distB="0" distL="0" distR="0" simplePos="0" relativeHeight="251658241" behindDoc="0" locked="0" layoutInCell="1" allowOverlap="1" wp14:anchorId="52DB5D2A" wp14:editId="46FDB6F7">
              <wp:simplePos x="635" y="635"/>
              <wp:positionH relativeFrom="page">
                <wp:align>center</wp:align>
              </wp:positionH>
              <wp:positionV relativeFrom="page">
                <wp:align>top</wp:align>
              </wp:positionV>
              <wp:extent cx="3388995" cy="492760"/>
              <wp:effectExtent l="0" t="0" r="1905" b="2540"/>
              <wp:wrapNone/>
              <wp:docPr id="563468962" name="Text Box 3" descr="***General - No Additional Protec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388995" cy="492760"/>
                      </a:xfrm>
                      <a:prstGeom prst="rect">
                        <a:avLst/>
                      </a:prstGeom>
                      <a:noFill/>
                      <a:ln>
                        <a:noFill/>
                      </a:ln>
                    </wps:spPr>
                    <wps:txbx>
                      <w:txbxContent>
                        <w:p w14:paraId="2E4B1FB9" w14:textId="524CFD10" w:rsidR="00007674" w:rsidRPr="00007674" w:rsidRDefault="00007674" w:rsidP="00007674">
                          <w:pPr>
                            <w:spacing w:after="0"/>
                            <w:rPr>
                              <w:rFonts w:ascii="Arial" w:eastAsia="Arial" w:hAnsi="Arial" w:cs="Arial"/>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DB5D2A" id="_x0000_t202" coordsize="21600,21600" o:spt="202" path="m,l,21600r21600,l21600,xe">
              <v:stroke joinstyle="miter"/>
              <v:path gradientshapeok="t" o:connecttype="rect"/>
            </v:shapetype>
            <v:shape id="Text Box 3" o:spid="_x0000_s1027" type="#_x0000_t202" alt="***General - No Additional Protection***" style="position:absolute;left:0;text-align:left;margin-left:0;margin-top:0;width:266.85pt;height:38.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" filled="f" stroked="f">
              <v:textbox style="mso-fit-shape-to-text:t" inset="0,15pt,0,0">
                <w:txbxContent>
                  <w:p w14:paraId="2E4B1FB9" w14:textId="524CFD10" w:rsidR="00007674" w:rsidRPr="00007674" w:rsidRDefault="00007674" w:rsidP="00007674">
                    <w:pPr>
                      <w:spacing w:after="0"/>
                      <w:rPr>
                        <w:rFonts w:ascii="Arial" w:eastAsia="Arial" w:hAnsi="Arial" w:cs="Arial"/>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380BC" w14:textId="523029D1" w:rsidR="00007674" w:rsidRDefault="00007674">
    <w:pPr>
      <w:pStyle w:val="Header"/>
    </w:pPr>
    <w:r>
      <w:rPr>
        <w:noProof/>
      </w:rPr>
      <mc:AlternateContent>
        <mc:Choice Requires="wps">
          <w:drawing>
            <wp:anchor distT="0" distB="0" distL="0" distR="0" simplePos="0" relativeHeight="251658243" behindDoc="0" locked="0" layoutInCell="1" allowOverlap="1" wp14:anchorId="1CC10AC6" wp14:editId="3B1166BD">
              <wp:simplePos x="635" y="635"/>
              <wp:positionH relativeFrom="page">
                <wp:align>center</wp:align>
              </wp:positionH>
              <wp:positionV relativeFrom="page">
                <wp:align>top</wp:align>
              </wp:positionV>
              <wp:extent cx="3388995" cy="492760"/>
              <wp:effectExtent l="0" t="0" r="1905" b="2540"/>
              <wp:wrapNone/>
              <wp:docPr id="1159431407" name="Text Box 1" descr="***General - No Additional Protec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388995" cy="492760"/>
                      </a:xfrm>
                      <a:prstGeom prst="rect">
                        <a:avLst/>
                      </a:prstGeom>
                      <a:noFill/>
                      <a:ln>
                        <a:noFill/>
                      </a:ln>
                    </wps:spPr>
                    <wps:txbx>
                      <w:txbxContent>
                        <w:p w14:paraId="34BE9F35" w14:textId="0FEE8D32" w:rsidR="00007674" w:rsidRPr="00007674" w:rsidRDefault="00007674" w:rsidP="00007674">
                          <w:pPr>
                            <w:spacing w:after="0"/>
                            <w:rPr>
                              <w:rFonts w:ascii="Arial" w:eastAsia="Arial" w:hAnsi="Arial" w:cs="Arial"/>
                              <w:noProof/>
                              <w:color w:val="000000"/>
                            </w:rPr>
                          </w:pPr>
                          <w:r w:rsidRPr="00007674">
                            <w:rPr>
                              <w:rFonts w:ascii="Arial" w:eastAsia="Arial" w:hAnsi="Arial" w:cs="Arial"/>
                              <w:noProof/>
                              <w:color w:val="000000"/>
                            </w:rPr>
                            <w:t>***General - No Additional Protection***</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C10AC6" id="_x0000_t202" coordsize="21600,21600" o:spt="202" path="m,l,21600r21600,l21600,xe">
              <v:stroke joinstyle="miter"/>
              <v:path gradientshapeok="t" o:connecttype="rect"/>
            </v:shapetype>
            <v:shape id="Text Box 1" o:spid="_x0000_s1028" type="#_x0000_t202" alt="***General - No Additional Protection***" style="position:absolute;left:0;text-align:left;margin-left:0;margin-top:0;width:266.85pt;height:38.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" filled="f" stroked="f">
              <v:textbox style="mso-fit-shape-to-text:t" inset="0,15pt,0,0">
                <w:txbxContent>
                  <w:p w14:paraId="34BE9F35" w14:textId="0FEE8D32" w:rsidR="00007674" w:rsidRPr="00007674" w:rsidRDefault="00007674" w:rsidP="00007674">
                    <w:pPr>
                      <w:spacing w:after="0"/>
                      <w:rPr>
                        <w:rFonts w:ascii="Arial" w:eastAsia="Arial" w:hAnsi="Arial" w:cs="Arial"/>
                        <w:noProof/>
                        <w:color w:val="000000"/>
                      </w:rPr>
                    </w:pPr>
                    <w:r w:rsidRPr="00007674">
                      <w:rPr>
                        <w:rFonts w:ascii="Arial" w:eastAsia="Arial" w:hAnsi="Arial" w:cs="Arial"/>
                        <w:noProof/>
                        <w:color w:val="000000"/>
                      </w:rPr>
                      <w:t>***General - No Additional Protection***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7FC4F2A"/>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6F06883"/>
    <w:multiLevelType w:val="hybridMultilevel"/>
    <w:tmpl w:val="5C64D68A"/>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 w15:restartNumberingAfterBreak="0">
    <w:nsid w:val="102B73B4"/>
    <w:multiLevelType w:val="multilevel"/>
    <w:tmpl w:val="C0028E6E"/>
    <w:styleLink w:val="CurrentList7"/>
    <w:lvl w:ilvl="0">
      <w:start w:val="1"/>
      <w:numFmt w:val="bullet"/>
      <w:lvlText w:val=""/>
      <w:lvlJc w:val="left"/>
      <w:pPr>
        <w:ind w:left="1134"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CC1E46"/>
    <w:multiLevelType w:val="hybridMultilevel"/>
    <w:tmpl w:val="2D0C72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6F8525F"/>
    <w:multiLevelType w:val="hybridMultilevel"/>
    <w:tmpl w:val="7CFA0FBC"/>
    <w:lvl w:ilvl="0" w:tplc="37FC4F2A">
      <w:start w:val="1"/>
      <w:numFmt w:val="bullet"/>
      <w:lvlText w:val=""/>
      <w:lvlJc w:val="left"/>
      <w:pPr>
        <w:tabs>
          <w:tab w:val="num" w:pos="1853"/>
        </w:tabs>
        <w:ind w:left="1853"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5" w15:restartNumberingAfterBreak="0">
    <w:nsid w:val="179D1CB8"/>
    <w:multiLevelType w:val="hybridMultilevel"/>
    <w:tmpl w:val="E01C323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19841B90"/>
    <w:multiLevelType w:val="hybridMultilevel"/>
    <w:tmpl w:val="3538F6CC"/>
    <w:lvl w:ilvl="0" w:tplc="37FC4F2A">
      <w:start w:val="1"/>
      <w:numFmt w:val="bullet"/>
      <w:lvlText w:val=""/>
      <w:lvlJc w:val="left"/>
      <w:pPr>
        <w:tabs>
          <w:tab w:val="num" w:pos="1493"/>
        </w:tabs>
        <w:ind w:left="1493"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DBD0CA0"/>
    <w:multiLevelType w:val="hybridMultilevel"/>
    <w:tmpl w:val="1506018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5823229"/>
    <w:multiLevelType w:val="hybridMultilevel"/>
    <w:tmpl w:val="1E506A1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78A181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0C5DD6"/>
    <w:multiLevelType w:val="multilevel"/>
    <w:tmpl w:val="D7881D3A"/>
    <w:styleLink w:val="CurrentList3"/>
    <w:lvl w:ilvl="0">
      <w:start w:val="1"/>
      <w:numFmt w:val="decimal"/>
      <w:lvlText w:val="%1.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563C39"/>
    <w:multiLevelType w:val="hybridMultilevel"/>
    <w:tmpl w:val="442A52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FA5133A"/>
    <w:multiLevelType w:val="multilevel"/>
    <w:tmpl w:val="16807BB4"/>
    <w:styleLink w:val="CurrentList6"/>
    <w:lvl w:ilvl="0">
      <w:start w:val="1"/>
      <w:numFmt w:val="decimal"/>
      <w:isLg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FC7AE4"/>
    <w:multiLevelType w:val="hybridMultilevel"/>
    <w:tmpl w:val="871EF698"/>
    <w:lvl w:ilvl="0" w:tplc="37FC4F2A">
      <w:start w:val="1"/>
      <w:numFmt w:val="bullet"/>
      <w:lvlText w:val=""/>
      <w:lvlJc w:val="left"/>
      <w:pPr>
        <w:tabs>
          <w:tab w:val="num" w:pos="2060"/>
        </w:tabs>
        <w:ind w:left="2060"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15:restartNumberingAfterBreak="0">
    <w:nsid w:val="3D61058F"/>
    <w:multiLevelType w:val="hybridMultilevel"/>
    <w:tmpl w:val="BFC0BF9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4080259A"/>
    <w:multiLevelType w:val="hybridMultilevel"/>
    <w:tmpl w:val="8A10F38C"/>
    <w:lvl w:ilvl="0" w:tplc="A8AA21CA">
      <w:start w:val="1"/>
      <w:numFmt w:val="decimal"/>
      <w:pStyle w:val="Heading3"/>
      <w:lvlText w:val="%1."/>
      <w:lvlJc w:val="left"/>
      <w:pPr>
        <w:ind w:left="-414" w:hanging="360"/>
      </w:p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16" w15:restartNumberingAfterBreak="0">
    <w:nsid w:val="41343233"/>
    <w:multiLevelType w:val="multilevel"/>
    <w:tmpl w:val="BC1030CE"/>
    <w:lvl w:ilvl="0">
      <w:start w:val="1"/>
      <w:numFmt w:val="decimal"/>
      <w:pStyle w:val="EICBHeading1"/>
      <w:lvlText w:val="%1."/>
      <w:lvlJc w:val="left"/>
      <w:pPr>
        <w:ind w:left="851" w:hanging="851"/>
      </w:pPr>
      <w:rPr>
        <w:rFonts w:hint="default"/>
      </w:rPr>
    </w:lvl>
    <w:lvl w:ilvl="1">
      <w:start w:val="1"/>
      <w:numFmt w:val="decimal"/>
      <w:pStyle w:val="EICB11Style"/>
      <w:lvlText w:val="%1.%2."/>
      <w:lvlJc w:val="left"/>
      <w:pPr>
        <w:tabs>
          <w:tab w:val="num" w:pos="851"/>
        </w:tabs>
        <w:ind w:left="851" w:hanging="851"/>
      </w:pPr>
      <w:rPr>
        <w:rFonts w:hint="default"/>
      </w:rPr>
    </w:lvl>
    <w:lvl w:ilvl="2">
      <w:start w:val="1"/>
      <w:numFmt w:val="decimal"/>
      <w:pStyle w:val="EICB111Style2"/>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7FF3A2F"/>
    <w:multiLevelType w:val="multilevel"/>
    <w:tmpl w:val="0B10C15E"/>
    <w:styleLink w:val="CurrentList8"/>
    <w:lvl w:ilvl="0">
      <w:start w:val="1"/>
      <w:numFmt w:val="bullet"/>
      <w:lvlText w:val=""/>
      <w:lvlJc w:val="left"/>
      <w:pPr>
        <w:ind w:left="1304"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FB400B1"/>
    <w:multiLevelType w:val="hybridMultilevel"/>
    <w:tmpl w:val="7CA2DF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FE254BD"/>
    <w:multiLevelType w:val="hybridMultilevel"/>
    <w:tmpl w:val="501CAE16"/>
    <w:lvl w:ilvl="0" w:tplc="37FC4F2A">
      <w:start w:val="1"/>
      <w:numFmt w:val="bullet"/>
      <w:lvlText w:val=""/>
      <w:lvlJc w:val="left"/>
      <w:pPr>
        <w:tabs>
          <w:tab w:val="num" w:pos="1492"/>
        </w:tabs>
        <w:ind w:left="1492" w:hanging="360"/>
      </w:pPr>
      <w:rPr>
        <w:rFonts w:ascii="Symbol" w:hAnsi="Symbol"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20" w15:restartNumberingAfterBreak="0">
    <w:nsid w:val="513D55D5"/>
    <w:multiLevelType w:val="hybridMultilevel"/>
    <w:tmpl w:val="109C85B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529863EB"/>
    <w:multiLevelType w:val="hybridMultilevel"/>
    <w:tmpl w:val="DC12260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2EA2AAE"/>
    <w:multiLevelType w:val="hybridMultilevel"/>
    <w:tmpl w:val="FA30B850"/>
    <w:lvl w:ilvl="0" w:tplc="37FC4F2A">
      <w:start w:val="1"/>
      <w:numFmt w:val="bullet"/>
      <w:lvlText w:val=""/>
      <w:lvlJc w:val="left"/>
      <w:pPr>
        <w:tabs>
          <w:tab w:val="num" w:pos="1493"/>
        </w:tabs>
        <w:ind w:left="1493"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55B96F15"/>
    <w:multiLevelType w:val="multilevel"/>
    <w:tmpl w:val="91F87160"/>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24" w15:restartNumberingAfterBreak="0">
    <w:nsid w:val="57DF3E7A"/>
    <w:multiLevelType w:val="hybridMultilevel"/>
    <w:tmpl w:val="0C741F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8E05089"/>
    <w:multiLevelType w:val="hybridMultilevel"/>
    <w:tmpl w:val="C874A5F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97071CF"/>
    <w:multiLevelType w:val="multilevel"/>
    <w:tmpl w:val="924CF324"/>
    <w:styleLink w:val="CurrentList4"/>
    <w:lvl w:ilvl="0">
      <w:start w:val="1"/>
      <w:numFmt w:val="decimal"/>
      <w:isLgl/>
      <w:lvlText w:val="%1."/>
      <w:lvlJc w:val="left"/>
      <w:pPr>
        <w:ind w:left="1134" w:hanging="1134"/>
      </w:pPr>
      <w:rPr>
        <w:rFonts w:hint="default"/>
      </w:rPr>
    </w:lvl>
    <w:lvl w:ilvl="1">
      <w:start w:val="1"/>
      <w:numFmt w:val="decimal"/>
      <w:lvlRestart w:val="0"/>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B4A786C"/>
    <w:multiLevelType w:val="multilevel"/>
    <w:tmpl w:val="D38C5AE2"/>
    <w:styleLink w:val="CurrentList1"/>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1C2EFD"/>
    <w:multiLevelType w:val="multilevel"/>
    <w:tmpl w:val="33AA6344"/>
    <w:styleLink w:val="CurrentList5"/>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47118B9"/>
    <w:multiLevelType w:val="multilevel"/>
    <w:tmpl w:val="F7E25F8E"/>
    <w:styleLink w:val="CurrentList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78D519F"/>
    <w:multiLevelType w:val="hybridMultilevel"/>
    <w:tmpl w:val="23AAB6C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1" w15:restartNumberingAfterBreak="0">
    <w:nsid w:val="73764C28"/>
    <w:multiLevelType w:val="hybridMultilevel"/>
    <w:tmpl w:val="4D3418AE"/>
    <w:lvl w:ilvl="0" w:tplc="074643BE">
      <w:start w:val="1"/>
      <w:numFmt w:val="bullet"/>
      <w:pStyle w:val="ListParagraph"/>
      <w:lvlText w:val=""/>
      <w:lvlJc w:val="left"/>
      <w:pPr>
        <w:ind w:left="1474"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28206D"/>
    <w:multiLevelType w:val="hybridMultilevel"/>
    <w:tmpl w:val="53ECD510"/>
    <w:lvl w:ilvl="0" w:tplc="37FC4F2A">
      <w:start w:val="1"/>
      <w:numFmt w:val="bullet"/>
      <w:lvlText w:val=""/>
      <w:lvlJc w:val="left"/>
      <w:pPr>
        <w:tabs>
          <w:tab w:val="num" w:pos="926"/>
        </w:tabs>
        <w:ind w:left="92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F82EA4"/>
    <w:multiLevelType w:val="hybridMultilevel"/>
    <w:tmpl w:val="EFFAC9B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7CCE343B"/>
    <w:multiLevelType w:val="hybridMultilevel"/>
    <w:tmpl w:val="F3FEFB3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463617033">
    <w:abstractNumId w:val="16"/>
  </w:num>
  <w:num w:numId="2" w16cid:durableId="1232304545">
    <w:abstractNumId w:val="27"/>
  </w:num>
  <w:num w:numId="3" w16cid:durableId="1980064994">
    <w:abstractNumId w:val="29"/>
  </w:num>
  <w:num w:numId="4" w16cid:durableId="496111224">
    <w:abstractNumId w:val="10"/>
  </w:num>
  <w:num w:numId="5" w16cid:durableId="1563174253">
    <w:abstractNumId w:val="26"/>
  </w:num>
  <w:num w:numId="6" w16cid:durableId="104665787">
    <w:abstractNumId w:val="28"/>
  </w:num>
  <w:num w:numId="7" w16cid:durableId="383650006">
    <w:abstractNumId w:val="12"/>
  </w:num>
  <w:num w:numId="8" w16cid:durableId="1521115671">
    <w:abstractNumId w:val="31"/>
  </w:num>
  <w:num w:numId="9" w16cid:durableId="854731879">
    <w:abstractNumId w:val="2"/>
  </w:num>
  <w:num w:numId="10" w16cid:durableId="515656634">
    <w:abstractNumId w:val="17"/>
  </w:num>
  <w:num w:numId="11" w16cid:durableId="1458526835">
    <w:abstractNumId w:val="15"/>
  </w:num>
  <w:num w:numId="12" w16cid:durableId="2069692702">
    <w:abstractNumId w:val="23"/>
  </w:num>
  <w:num w:numId="13" w16cid:durableId="1147941803">
    <w:abstractNumId w:val="30"/>
  </w:num>
  <w:num w:numId="14" w16cid:durableId="2146580168">
    <w:abstractNumId w:val="21"/>
  </w:num>
  <w:num w:numId="15" w16cid:durableId="405956025">
    <w:abstractNumId w:val="11"/>
  </w:num>
  <w:num w:numId="16" w16cid:durableId="1031950836">
    <w:abstractNumId w:val="20"/>
  </w:num>
  <w:num w:numId="17" w16cid:durableId="2109426729">
    <w:abstractNumId w:val="3"/>
  </w:num>
  <w:num w:numId="18" w16cid:durableId="94981488">
    <w:abstractNumId w:val="34"/>
  </w:num>
  <w:num w:numId="19" w16cid:durableId="147332940">
    <w:abstractNumId w:val="25"/>
  </w:num>
  <w:num w:numId="20" w16cid:durableId="1021513999">
    <w:abstractNumId w:val="7"/>
  </w:num>
  <w:num w:numId="21" w16cid:durableId="1615089042">
    <w:abstractNumId w:val="8"/>
  </w:num>
  <w:num w:numId="22" w16cid:durableId="328170494">
    <w:abstractNumId w:val="1"/>
  </w:num>
  <w:num w:numId="23" w16cid:durableId="59330201">
    <w:abstractNumId w:val="0"/>
  </w:num>
  <w:num w:numId="24" w16cid:durableId="980381775">
    <w:abstractNumId w:val="9"/>
  </w:num>
  <w:num w:numId="25" w16cid:durableId="1112166387">
    <w:abstractNumId w:val="24"/>
  </w:num>
  <w:num w:numId="26" w16cid:durableId="707297203">
    <w:abstractNumId w:val="18"/>
  </w:num>
  <w:num w:numId="27" w16cid:durableId="356005130">
    <w:abstractNumId w:val="33"/>
  </w:num>
  <w:num w:numId="28" w16cid:durableId="85006335">
    <w:abstractNumId w:val="14"/>
  </w:num>
  <w:num w:numId="29" w16cid:durableId="635259505">
    <w:abstractNumId w:val="5"/>
  </w:num>
  <w:num w:numId="30" w16cid:durableId="665981812">
    <w:abstractNumId w:val="16"/>
  </w:num>
  <w:num w:numId="31" w16cid:durableId="403768620">
    <w:abstractNumId w:val="16"/>
  </w:num>
  <w:num w:numId="32" w16cid:durableId="899293383">
    <w:abstractNumId w:val="13"/>
  </w:num>
  <w:num w:numId="33" w16cid:durableId="1738823208">
    <w:abstractNumId w:val="32"/>
  </w:num>
  <w:num w:numId="34" w16cid:durableId="1542202685">
    <w:abstractNumId w:val="19"/>
  </w:num>
  <w:num w:numId="35" w16cid:durableId="1545947274">
    <w:abstractNumId w:val="6"/>
  </w:num>
  <w:num w:numId="36" w16cid:durableId="61606053">
    <w:abstractNumId w:val="22"/>
  </w:num>
  <w:num w:numId="37" w16cid:durableId="684096813">
    <w:abstractNumId w:val="16"/>
  </w:num>
  <w:num w:numId="38" w16cid:durableId="755398103">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85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72"/>
    <w:rsid w:val="00003747"/>
    <w:rsid w:val="00005E44"/>
    <w:rsid w:val="00007674"/>
    <w:rsid w:val="00027F5B"/>
    <w:rsid w:val="00033ADA"/>
    <w:rsid w:val="00053CDD"/>
    <w:rsid w:val="000600BB"/>
    <w:rsid w:val="0006039C"/>
    <w:rsid w:val="000665B0"/>
    <w:rsid w:val="000776B3"/>
    <w:rsid w:val="00090AE6"/>
    <w:rsid w:val="00094E3E"/>
    <w:rsid w:val="00094FB7"/>
    <w:rsid w:val="00096D17"/>
    <w:rsid w:val="000A3C3A"/>
    <w:rsid w:val="000B2AD3"/>
    <w:rsid w:val="000B6B20"/>
    <w:rsid w:val="000C2564"/>
    <w:rsid w:val="000D0D7F"/>
    <w:rsid w:val="000D1496"/>
    <w:rsid w:val="000D46B7"/>
    <w:rsid w:val="000F560D"/>
    <w:rsid w:val="000F7DE7"/>
    <w:rsid w:val="00102221"/>
    <w:rsid w:val="00102CA3"/>
    <w:rsid w:val="00104FCA"/>
    <w:rsid w:val="001140E0"/>
    <w:rsid w:val="001225B7"/>
    <w:rsid w:val="001302E3"/>
    <w:rsid w:val="0013237E"/>
    <w:rsid w:val="00132900"/>
    <w:rsid w:val="001372BC"/>
    <w:rsid w:val="00137B4C"/>
    <w:rsid w:val="00140A60"/>
    <w:rsid w:val="00142DD2"/>
    <w:rsid w:val="001537B2"/>
    <w:rsid w:val="00165A42"/>
    <w:rsid w:val="00182901"/>
    <w:rsid w:val="0018348A"/>
    <w:rsid w:val="00186694"/>
    <w:rsid w:val="0018700C"/>
    <w:rsid w:val="001932B8"/>
    <w:rsid w:val="001A6D93"/>
    <w:rsid w:val="001B214F"/>
    <w:rsid w:val="001B338B"/>
    <w:rsid w:val="001B6D76"/>
    <w:rsid w:val="001B7699"/>
    <w:rsid w:val="001C3DF9"/>
    <w:rsid w:val="001D2701"/>
    <w:rsid w:val="001D61D4"/>
    <w:rsid w:val="001E5E71"/>
    <w:rsid w:val="001E7E05"/>
    <w:rsid w:val="00201DAA"/>
    <w:rsid w:val="0020230C"/>
    <w:rsid w:val="0021169A"/>
    <w:rsid w:val="00225AB9"/>
    <w:rsid w:val="0023531E"/>
    <w:rsid w:val="002367D2"/>
    <w:rsid w:val="00243883"/>
    <w:rsid w:val="00250FB0"/>
    <w:rsid w:val="00253D0E"/>
    <w:rsid w:val="00254FFE"/>
    <w:rsid w:val="00266525"/>
    <w:rsid w:val="00282CE7"/>
    <w:rsid w:val="002B6332"/>
    <w:rsid w:val="002B6CFB"/>
    <w:rsid w:val="002C3146"/>
    <w:rsid w:val="002C4237"/>
    <w:rsid w:val="002D0033"/>
    <w:rsid w:val="002D5F8D"/>
    <w:rsid w:val="002E272C"/>
    <w:rsid w:val="00300913"/>
    <w:rsid w:val="00300CB5"/>
    <w:rsid w:val="0030726B"/>
    <w:rsid w:val="00311993"/>
    <w:rsid w:val="00324D0B"/>
    <w:rsid w:val="00331F09"/>
    <w:rsid w:val="00343A4F"/>
    <w:rsid w:val="00367108"/>
    <w:rsid w:val="00373A44"/>
    <w:rsid w:val="00375DF6"/>
    <w:rsid w:val="003771EC"/>
    <w:rsid w:val="00381DF1"/>
    <w:rsid w:val="003A0076"/>
    <w:rsid w:val="003A4B83"/>
    <w:rsid w:val="003A663C"/>
    <w:rsid w:val="003C6732"/>
    <w:rsid w:val="003C6E42"/>
    <w:rsid w:val="00402C61"/>
    <w:rsid w:val="0041491F"/>
    <w:rsid w:val="00420ACA"/>
    <w:rsid w:val="0042615F"/>
    <w:rsid w:val="00435D43"/>
    <w:rsid w:val="00456033"/>
    <w:rsid w:val="00477C82"/>
    <w:rsid w:val="004A0589"/>
    <w:rsid w:val="004A1ADD"/>
    <w:rsid w:val="004A4C30"/>
    <w:rsid w:val="004B4026"/>
    <w:rsid w:val="004D2B40"/>
    <w:rsid w:val="004F027A"/>
    <w:rsid w:val="004F67DB"/>
    <w:rsid w:val="004F6EBC"/>
    <w:rsid w:val="00510802"/>
    <w:rsid w:val="00514203"/>
    <w:rsid w:val="00542473"/>
    <w:rsid w:val="00546A28"/>
    <w:rsid w:val="00562866"/>
    <w:rsid w:val="00576741"/>
    <w:rsid w:val="005A5663"/>
    <w:rsid w:val="005B7BE4"/>
    <w:rsid w:val="005C6B7C"/>
    <w:rsid w:val="005E080D"/>
    <w:rsid w:val="005E37FF"/>
    <w:rsid w:val="005F22BA"/>
    <w:rsid w:val="00602853"/>
    <w:rsid w:val="006073EE"/>
    <w:rsid w:val="006076C2"/>
    <w:rsid w:val="00610177"/>
    <w:rsid w:val="006116DC"/>
    <w:rsid w:val="0061264C"/>
    <w:rsid w:val="006134A1"/>
    <w:rsid w:val="00617848"/>
    <w:rsid w:val="00620376"/>
    <w:rsid w:val="00626B59"/>
    <w:rsid w:val="00627B22"/>
    <w:rsid w:val="00645C8F"/>
    <w:rsid w:val="006606C1"/>
    <w:rsid w:val="00662656"/>
    <w:rsid w:val="0066692C"/>
    <w:rsid w:val="00676C57"/>
    <w:rsid w:val="00677312"/>
    <w:rsid w:val="00682BC1"/>
    <w:rsid w:val="0068694C"/>
    <w:rsid w:val="00692155"/>
    <w:rsid w:val="006A3B30"/>
    <w:rsid w:val="006A3BB6"/>
    <w:rsid w:val="006B036E"/>
    <w:rsid w:val="006B3E9C"/>
    <w:rsid w:val="006B502E"/>
    <w:rsid w:val="006E46BD"/>
    <w:rsid w:val="006E5121"/>
    <w:rsid w:val="00703225"/>
    <w:rsid w:val="00706434"/>
    <w:rsid w:val="00716D9A"/>
    <w:rsid w:val="00732AFE"/>
    <w:rsid w:val="00741D9B"/>
    <w:rsid w:val="00745B26"/>
    <w:rsid w:val="00745E68"/>
    <w:rsid w:val="0075367A"/>
    <w:rsid w:val="00757FF0"/>
    <w:rsid w:val="0076704D"/>
    <w:rsid w:val="00781997"/>
    <w:rsid w:val="00781F15"/>
    <w:rsid w:val="00795BFE"/>
    <w:rsid w:val="007D2821"/>
    <w:rsid w:val="007E6FD8"/>
    <w:rsid w:val="007F0428"/>
    <w:rsid w:val="007F0C51"/>
    <w:rsid w:val="00806A15"/>
    <w:rsid w:val="008153EE"/>
    <w:rsid w:val="00826D33"/>
    <w:rsid w:val="008344D6"/>
    <w:rsid w:val="00836C6D"/>
    <w:rsid w:val="00843CF9"/>
    <w:rsid w:val="00844D34"/>
    <w:rsid w:val="00845011"/>
    <w:rsid w:val="008507F0"/>
    <w:rsid w:val="00857FD4"/>
    <w:rsid w:val="00870518"/>
    <w:rsid w:val="00875F32"/>
    <w:rsid w:val="00894CE9"/>
    <w:rsid w:val="008A7B78"/>
    <w:rsid w:val="008B3E92"/>
    <w:rsid w:val="008E2F34"/>
    <w:rsid w:val="008E4397"/>
    <w:rsid w:val="008F267B"/>
    <w:rsid w:val="009102C2"/>
    <w:rsid w:val="00913A37"/>
    <w:rsid w:val="00914E09"/>
    <w:rsid w:val="00923BB2"/>
    <w:rsid w:val="00936655"/>
    <w:rsid w:val="00945837"/>
    <w:rsid w:val="00952ACC"/>
    <w:rsid w:val="00954390"/>
    <w:rsid w:val="0096475D"/>
    <w:rsid w:val="00967546"/>
    <w:rsid w:val="009726A7"/>
    <w:rsid w:val="00986115"/>
    <w:rsid w:val="00991B3C"/>
    <w:rsid w:val="009A279C"/>
    <w:rsid w:val="009A7716"/>
    <w:rsid w:val="009B06D7"/>
    <w:rsid w:val="009B12C2"/>
    <w:rsid w:val="009B6108"/>
    <w:rsid w:val="009C506B"/>
    <w:rsid w:val="009D0921"/>
    <w:rsid w:val="009D1227"/>
    <w:rsid w:val="009F46DD"/>
    <w:rsid w:val="009F48CD"/>
    <w:rsid w:val="00A05058"/>
    <w:rsid w:val="00A11F35"/>
    <w:rsid w:val="00A136B0"/>
    <w:rsid w:val="00A14B20"/>
    <w:rsid w:val="00A16E5D"/>
    <w:rsid w:val="00A21D33"/>
    <w:rsid w:val="00A228C9"/>
    <w:rsid w:val="00A23003"/>
    <w:rsid w:val="00A26EAB"/>
    <w:rsid w:val="00A35701"/>
    <w:rsid w:val="00A4007E"/>
    <w:rsid w:val="00A40325"/>
    <w:rsid w:val="00A42C7B"/>
    <w:rsid w:val="00A50F64"/>
    <w:rsid w:val="00A5189B"/>
    <w:rsid w:val="00A51956"/>
    <w:rsid w:val="00A5534C"/>
    <w:rsid w:val="00A72144"/>
    <w:rsid w:val="00A82EF7"/>
    <w:rsid w:val="00A922BE"/>
    <w:rsid w:val="00AA22F5"/>
    <w:rsid w:val="00AB3F0F"/>
    <w:rsid w:val="00AB7EC5"/>
    <w:rsid w:val="00B047A2"/>
    <w:rsid w:val="00B04861"/>
    <w:rsid w:val="00B218EE"/>
    <w:rsid w:val="00B227F7"/>
    <w:rsid w:val="00B308F0"/>
    <w:rsid w:val="00B31CD9"/>
    <w:rsid w:val="00B34C77"/>
    <w:rsid w:val="00B36FBA"/>
    <w:rsid w:val="00B420E7"/>
    <w:rsid w:val="00B53396"/>
    <w:rsid w:val="00B71FF1"/>
    <w:rsid w:val="00B80EAE"/>
    <w:rsid w:val="00B81DB0"/>
    <w:rsid w:val="00BB42FA"/>
    <w:rsid w:val="00BB45F3"/>
    <w:rsid w:val="00BB4852"/>
    <w:rsid w:val="00BD26F7"/>
    <w:rsid w:val="00BD2FA0"/>
    <w:rsid w:val="00BD3CBF"/>
    <w:rsid w:val="00BE3EEA"/>
    <w:rsid w:val="00BE522E"/>
    <w:rsid w:val="00BF463C"/>
    <w:rsid w:val="00BF6556"/>
    <w:rsid w:val="00C20C50"/>
    <w:rsid w:val="00C20E3B"/>
    <w:rsid w:val="00C23FB6"/>
    <w:rsid w:val="00C31673"/>
    <w:rsid w:val="00C31806"/>
    <w:rsid w:val="00C4088C"/>
    <w:rsid w:val="00C42952"/>
    <w:rsid w:val="00C42B3F"/>
    <w:rsid w:val="00C739CF"/>
    <w:rsid w:val="00C80395"/>
    <w:rsid w:val="00C810E0"/>
    <w:rsid w:val="00C819CD"/>
    <w:rsid w:val="00C85E7B"/>
    <w:rsid w:val="00C97215"/>
    <w:rsid w:val="00CA316D"/>
    <w:rsid w:val="00CA4E8D"/>
    <w:rsid w:val="00CB245E"/>
    <w:rsid w:val="00CC365B"/>
    <w:rsid w:val="00CC4CF3"/>
    <w:rsid w:val="00CD0FCE"/>
    <w:rsid w:val="00CD61CB"/>
    <w:rsid w:val="00CF4038"/>
    <w:rsid w:val="00D15201"/>
    <w:rsid w:val="00D17974"/>
    <w:rsid w:val="00D22D33"/>
    <w:rsid w:val="00D364C0"/>
    <w:rsid w:val="00D52A73"/>
    <w:rsid w:val="00D627A4"/>
    <w:rsid w:val="00D82526"/>
    <w:rsid w:val="00D8308F"/>
    <w:rsid w:val="00D9038F"/>
    <w:rsid w:val="00DB008D"/>
    <w:rsid w:val="00DB51E9"/>
    <w:rsid w:val="00DD5694"/>
    <w:rsid w:val="00DD7B4B"/>
    <w:rsid w:val="00DE0F19"/>
    <w:rsid w:val="00DE3EFB"/>
    <w:rsid w:val="00DF705C"/>
    <w:rsid w:val="00E06272"/>
    <w:rsid w:val="00E155B4"/>
    <w:rsid w:val="00E23D89"/>
    <w:rsid w:val="00E67E3C"/>
    <w:rsid w:val="00E71618"/>
    <w:rsid w:val="00E839CB"/>
    <w:rsid w:val="00E90CB2"/>
    <w:rsid w:val="00E93E77"/>
    <w:rsid w:val="00EB3F99"/>
    <w:rsid w:val="00EB44FF"/>
    <w:rsid w:val="00EB55ED"/>
    <w:rsid w:val="00EB712D"/>
    <w:rsid w:val="00EB783D"/>
    <w:rsid w:val="00EC7D41"/>
    <w:rsid w:val="00ED3D37"/>
    <w:rsid w:val="00ED78DC"/>
    <w:rsid w:val="00EF04A7"/>
    <w:rsid w:val="00EF2F7E"/>
    <w:rsid w:val="00F147A8"/>
    <w:rsid w:val="00F14F7D"/>
    <w:rsid w:val="00F25EBC"/>
    <w:rsid w:val="00F31F97"/>
    <w:rsid w:val="00F47B07"/>
    <w:rsid w:val="00F53323"/>
    <w:rsid w:val="00F80FFC"/>
    <w:rsid w:val="00F913CD"/>
    <w:rsid w:val="00FA381F"/>
    <w:rsid w:val="00FB3C48"/>
    <w:rsid w:val="00FB7F35"/>
    <w:rsid w:val="00FC39D3"/>
    <w:rsid w:val="00FC7C60"/>
    <w:rsid w:val="00FD2B5D"/>
    <w:rsid w:val="00FD2DAF"/>
    <w:rsid w:val="00FD37EB"/>
    <w:rsid w:val="00FD50E8"/>
    <w:rsid w:val="00FD7B30"/>
    <w:rsid w:val="00FF670F"/>
    <w:rsid w:val="18C1C429"/>
    <w:rsid w:val="3F1BC825"/>
    <w:rsid w:val="54453954"/>
    <w:rsid w:val="5A121212"/>
    <w:rsid w:val="5E5FE36E"/>
    <w:rsid w:val="7BE5A0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3B789"/>
  <w15:docId w15:val="{43DA4889-0932-48D9-A73B-A26347F57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7A8"/>
    <w:pPr>
      <w:spacing w:before="200" w:after="200"/>
      <w:ind w:left="851"/>
    </w:pPr>
    <w:rPr>
      <w:color w:val="231F20" w:themeColor="text1"/>
    </w:rPr>
  </w:style>
  <w:style w:type="paragraph" w:styleId="Heading1">
    <w:name w:val="heading 1"/>
    <w:basedOn w:val="Normal"/>
    <w:next w:val="Normal"/>
    <w:link w:val="Heading1Char"/>
    <w:uiPriority w:val="9"/>
    <w:qFormat/>
    <w:rsid w:val="00331F09"/>
    <w:pPr>
      <w:keepNext/>
      <w:keepLines/>
      <w:spacing w:before="240"/>
      <w:ind w:left="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A23003"/>
    <w:pPr>
      <w:keepNext/>
      <w:keepLines/>
      <w:spacing w:before="500" w:after="240"/>
      <w:ind w:left="0"/>
      <w:outlineLvl w:val="1"/>
    </w:pPr>
    <w:rPr>
      <w:rFonts w:asciiTheme="majorHAnsi" w:eastAsiaTheme="majorEastAsia" w:hAnsiTheme="majorHAnsi" w:cstheme="majorBidi"/>
      <w:b/>
      <w:color w:val="005EB8" w:themeColor="accent2"/>
      <w:sz w:val="32"/>
      <w:szCs w:val="26"/>
    </w:rPr>
  </w:style>
  <w:style w:type="paragraph" w:styleId="Heading3">
    <w:name w:val="heading 3"/>
    <w:aliases w:val="EICB_1.1-Level2"/>
    <w:basedOn w:val="Heading2"/>
    <w:next w:val="Normal"/>
    <w:link w:val="Heading3Char"/>
    <w:uiPriority w:val="9"/>
    <w:unhideWhenUsed/>
    <w:qFormat/>
    <w:rsid w:val="00986115"/>
    <w:pPr>
      <w:numPr>
        <w:numId w:val="11"/>
      </w:numPr>
      <w:spacing w:before="240" w:after="120"/>
      <w:ind w:left="1134" w:hanging="567"/>
      <w:outlineLvl w:val="2"/>
    </w:pPr>
  </w:style>
  <w:style w:type="paragraph" w:styleId="Heading4">
    <w:name w:val="heading 4"/>
    <w:basedOn w:val="Normal"/>
    <w:next w:val="Normal"/>
    <w:link w:val="Heading4Char"/>
    <w:uiPriority w:val="9"/>
    <w:unhideWhenUsed/>
    <w:qFormat/>
    <w:rsid w:val="00201DAA"/>
    <w:pPr>
      <w:widowControl w:val="0"/>
      <w:spacing w:before="360" w:after="100"/>
      <w:ind w:left="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1372BC"/>
    <w:pPr>
      <w:keepNext/>
      <w:keepLines/>
      <w:spacing w:before="360"/>
      <w:outlineLvl w:val="4"/>
    </w:pPr>
    <w:rPr>
      <w:rFonts w:asciiTheme="majorHAnsi" w:eastAsiaTheme="majorEastAsia" w:hAnsiTheme="majorHAnsi" w:cstheme="majorBidi"/>
      <w:color w:val="005EB8" w:themeColor="accent2"/>
    </w:rPr>
  </w:style>
  <w:style w:type="paragraph" w:styleId="Heading6">
    <w:name w:val="heading 6"/>
    <w:basedOn w:val="Normal"/>
    <w:next w:val="Normal"/>
    <w:link w:val="Heading6Char"/>
    <w:uiPriority w:val="9"/>
    <w:unhideWhenUsed/>
    <w:qFormat/>
    <w:rsid w:val="001372BC"/>
    <w:pPr>
      <w:widowControl w:val="0"/>
      <w:spacing w:before="360"/>
      <w:ind w:left="2285" w:hanging="1151"/>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606C1"/>
    <w:pPr>
      <w:keepNext/>
      <w:keepLines/>
      <w:spacing w:before="40" w:after="0"/>
      <w:ind w:left="1296" w:hanging="1296"/>
      <w:outlineLvl w:val="6"/>
    </w:pPr>
    <w:rPr>
      <w:rFonts w:asciiTheme="majorHAnsi" w:eastAsiaTheme="majorEastAsia" w:hAnsiTheme="majorHAnsi" w:cstheme="majorBidi"/>
      <w:i/>
      <w:iCs/>
      <w:color w:val="001743" w:themeColor="accent1" w:themeShade="7F"/>
    </w:rPr>
  </w:style>
  <w:style w:type="paragraph" w:styleId="Heading8">
    <w:name w:val="heading 8"/>
    <w:basedOn w:val="Normal"/>
    <w:next w:val="Normal"/>
    <w:link w:val="Heading8Char"/>
    <w:uiPriority w:val="9"/>
    <w:semiHidden/>
    <w:unhideWhenUsed/>
    <w:qFormat/>
    <w:rsid w:val="006606C1"/>
    <w:pPr>
      <w:keepNext/>
      <w:keepLines/>
      <w:spacing w:before="40" w:after="0"/>
      <w:ind w:left="1440" w:hanging="1440"/>
      <w:outlineLvl w:val="7"/>
    </w:pPr>
    <w:rPr>
      <w:rFonts w:asciiTheme="majorHAnsi" w:eastAsiaTheme="majorEastAsia" w:hAnsiTheme="majorHAnsi" w:cstheme="majorBidi"/>
      <w:color w:val="463E40" w:themeColor="text1" w:themeTint="D8"/>
      <w:sz w:val="21"/>
      <w:szCs w:val="21"/>
    </w:rPr>
  </w:style>
  <w:style w:type="paragraph" w:styleId="Heading9">
    <w:name w:val="heading 9"/>
    <w:basedOn w:val="Normal"/>
    <w:next w:val="Normal"/>
    <w:link w:val="Heading9Char"/>
    <w:uiPriority w:val="9"/>
    <w:semiHidden/>
    <w:unhideWhenUsed/>
    <w:qFormat/>
    <w:rsid w:val="006606C1"/>
    <w:pPr>
      <w:keepNext/>
      <w:keepLines/>
      <w:spacing w:before="40" w:after="0"/>
      <w:ind w:left="1584" w:hanging="1584"/>
      <w:outlineLvl w:val="8"/>
    </w:pPr>
    <w:rPr>
      <w:rFonts w:asciiTheme="majorHAnsi" w:eastAsiaTheme="majorEastAsia" w:hAnsiTheme="majorHAnsi" w:cstheme="majorBidi"/>
      <w:i/>
      <w:iCs/>
      <w:color w:val="463E4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F09"/>
    <w:rPr>
      <w:rFonts w:asciiTheme="majorHAnsi" w:eastAsiaTheme="majorEastAsia" w:hAnsiTheme="majorHAnsi" w:cstheme="majorBidi"/>
      <w:b/>
      <w:color w:val="231F20" w:themeColor="text1"/>
      <w:sz w:val="32"/>
      <w:szCs w:val="32"/>
    </w:rPr>
  </w:style>
  <w:style w:type="paragraph" w:styleId="Title">
    <w:name w:val="Title"/>
    <w:basedOn w:val="Normal"/>
    <w:next w:val="Normal"/>
    <w:link w:val="TitleChar"/>
    <w:uiPriority w:val="10"/>
    <w:qFormat/>
    <w:rsid w:val="00186694"/>
    <w:pPr>
      <w:spacing w:before="240" w:after="240"/>
      <w:ind w:left="0"/>
      <w:contextualSpacing/>
    </w:pPr>
    <w:rPr>
      <w:rFonts w:asciiTheme="majorHAnsi" w:eastAsiaTheme="majorEastAsia" w:hAnsiTheme="majorHAnsi" w:cstheme="majorBidi"/>
      <w:b/>
      <w:color w:val="005EB8" w:themeColor="accent2"/>
      <w:spacing w:val="-10"/>
      <w:kern w:val="28"/>
      <w:sz w:val="56"/>
      <w:szCs w:val="56"/>
    </w:rPr>
  </w:style>
  <w:style w:type="character" w:customStyle="1" w:styleId="TitleChar">
    <w:name w:val="Title Char"/>
    <w:basedOn w:val="DefaultParagraphFont"/>
    <w:link w:val="Title"/>
    <w:uiPriority w:val="10"/>
    <w:rsid w:val="00186694"/>
    <w:rPr>
      <w:rFonts w:asciiTheme="majorHAnsi" w:eastAsiaTheme="majorEastAsia" w:hAnsiTheme="majorHAnsi" w:cstheme="majorBidi"/>
      <w:b/>
      <w:color w:val="005EB8" w:themeColor="accent2"/>
      <w:spacing w:val="-10"/>
      <w:kern w:val="28"/>
      <w:sz w:val="56"/>
      <w:szCs w:val="56"/>
    </w:rPr>
  </w:style>
  <w:style w:type="character" w:customStyle="1" w:styleId="Heading2Char">
    <w:name w:val="Heading 2 Char"/>
    <w:basedOn w:val="DefaultParagraphFont"/>
    <w:link w:val="Heading2"/>
    <w:uiPriority w:val="9"/>
    <w:rsid w:val="00A23003"/>
    <w:rPr>
      <w:rFonts w:asciiTheme="majorHAnsi" w:eastAsiaTheme="majorEastAsia" w:hAnsiTheme="majorHAnsi" w:cstheme="majorBidi"/>
      <w:b/>
      <w:color w:val="005EB8" w:themeColor="accent2"/>
      <w:sz w:val="32"/>
      <w:szCs w:val="26"/>
    </w:rPr>
  </w:style>
  <w:style w:type="character" w:customStyle="1" w:styleId="Heading3Char">
    <w:name w:val="Heading 3 Char"/>
    <w:aliases w:val="EICB_1.1-Level2 Char"/>
    <w:basedOn w:val="DefaultParagraphFont"/>
    <w:link w:val="Heading3"/>
    <w:uiPriority w:val="9"/>
    <w:rsid w:val="00692155"/>
    <w:rPr>
      <w:rFonts w:asciiTheme="majorHAnsi" w:eastAsiaTheme="majorEastAsia" w:hAnsiTheme="majorHAnsi" w:cstheme="majorBidi"/>
      <w:b/>
      <w:color w:val="005EB8" w:themeColor="accent2"/>
      <w:sz w:val="32"/>
      <w:szCs w:val="26"/>
    </w:rPr>
  </w:style>
  <w:style w:type="paragraph" w:styleId="BodyText">
    <w:name w:val="Body Text"/>
    <w:basedOn w:val="Normal"/>
    <w:link w:val="BodyTextChar"/>
    <w:uiPriority w:val="99"/>
    <w:unhideWhenUsed/>
    <w:rsid w:val="001D2701"/>
    <w:pPr>
      <w:spacing w:after="120"/>
    </w:pPr>
  </w:style>
  <w:style w:type="character" w:customStyle="1" w:styleId="BodyTextChar">
    <w:name w:val="Body Text Char"/>
    <w:basedOn w:val="DefaultParagraphFont"/>
    <w:link w:val="BodyText"/>
    <w:uiPriority w:val="99"/>
    <w:rsid w:val="001D2701"/>
  </w:style>
  <w:style w:type="paragraph" w:styleId="BodyText2">
    <w:name w:val="Body Text 2"/>
    <w:basedOn w:val="Normal"/>
    <w:link w:val="BodyText2Char"/>
    <w:uiPriority w:val="99"/>
    <w:unhideWhenUsed/>
    <w:rsid w:val="001D2701"/>
    <w:pPr>
      <w:spacing w:after="120" w:line="480" w:lineRule="auto"/>
    </w:pPr>
  </w:style>
  <w:style w:type="character" w:customStyle="1" w:styleId="BodyText2Char">
    <w:name w:val="Body Text 2 Char"/>
    <w:basedOn w:val="DefaultParagraphFont"/>
    <w:link w:val="BodyText2"/>
    <w:uiPriority w:val="99"/>
    <w:rsid w:val="001D2701"/>
  </w:style>
  <w:style w:type="paragraph" w:customStyle="1" w:styleId="EICB111Style2">
    <w:name w:val="EICB_1.1.1Style2"/>
    <w:basedOn w:val="EICB11Style"/>
    <w:link w:val="EICB111Style2Char"/>
    <w:qFormat/>
    <w:rsid w:val="00C20C50"/>
    <w:pPr>
      <w:numPr>
        <w:ilvl w:val="2"/>
      </w:numPr>
      <w:outlineLvl w:val="2"/>
    </w:pPr>
  </w:style>
  <w:style w:type="character" w:customStyle="1" w:styleId="Heading4Char">
    <w:name w:val="Heading 4 Char"/>
    <w:basedOn w:val="DefaultParagraphFont"/>
    <w:link w:val="Heading4"/>
    <w:uiPriority w:val="9"/>
    <w:rsid w:val="00201DAA"/>
    <w:rPr>
      <w:rFonts w:asciiTheme="majorHAnsi" w:eastAsiaTheme="majorEastAsia" w:hAnsiTheme="majorHAnsi" w:cstheme="majorBidi"/>
      <w:b/>
      <w:iCs/>
      <w:color w:val="231F20" w:themeColor="text1"/>
    </w:rPr>
  </w:style>
  <w:style w:type="numbering" w:customStyle="1" w:styleId="CurrentList1">
    <w:name w:val="Current List1"/>
    <w:uiPriority w:val="99"/>
    <w:rsid w:val="001D2701"/>
    <w:pPr>
      <w:numPr>
        <w:numId w:val="2"/>
      </w:numPr>
    </w:pPr>
  </w:style>
  <w:style w:type="numbering" w:customStyle="1" w:styleId="CurrentList2">
    <w:name w:val="Current List2"/>
    <w:uiPriority w:val="99"/>
    <w:rsid w:val="00254FFE"/>
    <w:pPr>
      <w:numPr>
        <w:numId w:val="3"/>
      </w:numPr>
    </w:pPr>
  </w:style>
  <w:style w:type="numbering" w:customStyle="1" w:styleId="CurrentList3">
    <w:name w:val="Current List3"/>
    <w:uiPriority w:val="99"/>
    <w:rsid w:val="00254FFE"/>
    <w:pPr>
      <w:numPr>
        <w:numId w:val="4"/>
      </w:numPr>
    </w:pPr>
  </w:style>
  <w:style w:type="numbering" w:customStyle="1" w:styleId="CurrentList4">
    <w:name w:val="Current List4"/>
    <w:uiPriority w:val="99"/>
    <w:rsid w:val="00B31CD9"/>
    <w:pPr>
      <w:numPr>
        <w:numId w:val="5"/>
      </w:numPr>
    </w:pPr>
  </w:style>
  <w:style w:type="paragraph" w:styleId="TOC1">
    <w:name w:val="toc 1"/>
    <w:basedOn w:val="Normal"/>
    <w:next w:val="Normal"/>
    <w:autoRedefine/>
    <w:uiPriority w:val="39"/>
    <w:unhideWhenUsed/>
    <w:rsid w:val="000665B0"/>
    <w:pPr>
      <w:tabs>
        <w:tab w:val="left" w:pos="720"/>
        <w:tab w:val="right" w:leader="underscore" w:pos="9016"/>
      </w:tabs>
      <w:spacing w:after="100"/>
      <w:ind w:hanging="1134"/>
    </w:pPr>
    <w:rPr>
      <w:b/>
    </w:rPr>
  </w:style>
  <w:style w:type="paragraph" w:styleId="TOC2">
    <w:name w:val="toc 2"/>
    <w:basedOn w:val="Normal"/>
    <w:next w:val="Normal"/>
    <w:autoRedefine/>
    <w:uiPriority w:val="39"/>
    <w:unhideWhenUsed/>
    <w:rsid w:val="000665B0"/>
    <w:pPr>
      <w:spacing w:after="100"/>
      <w:ind w:hanging="1134"/>
    </w:pPr>
  </w:style>
  <w:style w:type="paragraph" w:styleId="TOC3">
    <w:name w:val="toc 3"/>
    <w:basedOn w:val="Normal"/>
    <w:next w:val="Normal"/>
    <w:autoRedefine/>
    <w:uiPriority w:val="39"/>
    <w:unhideWhenUsed/>
    <w:rsid w:val="00B31CD9"/>
    <w:pPr>
      <w:spacing w:after="100"/>
      <w:ind w:left="0"/>
    </w:pPr>
    <w:rPr>
      <w:color w:val="768692" w:themeColor="accent6"/>
    </w:rPr>
  </w:style>
  <w:style w:type="character" w:styleId="Hyperlink">
    <w:name w:val="Hyperlink"/>
    <w:basedOn w:val="DefaultParagraphFont"/>
    <w:uiPriority w:val="99"/>
    <w:unhideWhenUsed/>
    <w:rsid w:val="00B31CD9"/>
    <w:rPr>
      <w:color w:val="415563" w:themeColor="hyperlink"/>
      <w:u w:val="single"/>
    </w:rPr>
  </w:style>
  <w:style w:type="numbering" w:customStyle="1" w:styleId="CurrentList5">
    <w:name w:val="Current List5"/>
    <w:uiPriority w:val="99"/>
    <w:rsid w:val="00033ADA"/>
    <w:pPr>
      <w:numPr>
        <w:numId w:val="6"/>
      </w:numPr>
    </w:pPr>
  </w:style>
  <w:style w:type="paragraph" w:styleId="Header">
    <w:name w:val="header"/>
    <w:basedOn w:val="Normal"/>
    <w:link w:val="HeaderChar"/>
    <w:uiPriority w:val="99"/>
    <w:unhideWhenUsed/>
    <w:rsid w:val="00EB783D"/>
    <w:pPr>
      <w:tabs>
        <w:tab w:val="center" w:pos="4513"/>
        <w:tab w:val="right" w:pos="9026"/>
      </w:tabs>
      <w:spacing w:before="0" w:after="0"/>
    </w:pPr>
  </w:style>
  <w:style w:type="character" w:customStyle="1" w:styleId="HeaderChar">
    <w:name w:val="Header Char"/>
    <w:basedOn w:val="DefaultParagraphFont"/>
    <w:link w:val="Header"/>
    <w:uiPriority w:val="99"/>
    <w:rsid w:val="00EB783D"/>
  </w:style>
  <w:style w:type="paragraph" w:styleId="Footer">
    <w:name w:val="footer"/>
    <w:basedOn w:val="Normal"/>
    <w:link w:val="FooterChar"/>
    <w:uiPriority w:val="99"/>
    <w:unhideWhenUsed/>
    <w:qFormat/>
    <w:rsid w:val="00EB783D"/>
    <w:pPr>
      <w:tabs>
        <w:tab w:val="center" w:pos="4513"/>
        <w:tab w:val="right" w:pos="9026"/>
      </w:tabs>
      <w:spacing w:before="0" w:after="0"/>
    </w:pPr>
  </w:style>
  <w:style w:type="character" w:customStyle="1" w:styleId="FooterChar">
    <w:name w:val="Footer Char"/>
    <w:basedOn w:val="DefaultParagraphFont"/>
    <w:link w:val="Footer"/>
    <w:uiPriority w:val="99"/>
    <w:rsid w:val="00EB783D"/>
  </w:style>
  <w:style w:type="paragraph" w:styleId="NoSpacing">
    <w:name w:val="No Spacing"/>
    <w:link w:val="NoSpacingChar"/>
    <w:uiPriority w:val="1"/>
    <w:qFormat/>
    <w:rsid w:val="00186694"/>
    <w:rPr>
      <w:rFonts w:eastAsiaTheme="minorEastAsia"/>
      <w:sz w:val="22"/>
      <w:szCs w:val="22"/>
      <w:lang w:val="en-US" w:eastAsia="zh-CN"/>
    </w:rPr>
  </w:style>
  <w:style w:type="character" w:customStyle="1" w:styleId="NoSpacingChar">
    <w:name w:val="No Spacing Char"/>
    <w:basedOn w:val="DefaultParagraphFont"/>
    <w:link w:val="NoSpacing"/>
    <w:uiPriority w:val="1"/>
    <w:rsid w:val="00186694"/>
    <w:rPr>
      <w:rFonts w:eastAsiaTheme="minorEastAsia"/>
      <w:sz w:val="22"/>
      <w:szCs w:val="22"/>
      <w:lang w:val="en-US" w:eastAsia="zh-CN"/>
    </w:rPr>
  </w:style>
  <w:style w:type="table" w:styleId="TableGrid">
    <w:name w:val="Table Grid"/>
    <w:basedOn w:val="TableNormal"/>
    <w:uiPriority w:val="59"/>
    <w:rsid w:val="00FD2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3E9C"/>
    <w:pPr>
      <w:numPr>
        <w:numId w:val="8"/>
      </w:numPr>
      <w:contextualSpacing/>
    </w:pPr>
    <w:rPr>
      <w:rFonts w:cs="Times New Roman (Body CS)"/>
    </w:rPr>
  </w:style>
  <w:style w:type="paragraph" w:customStyle="1" w:styleId="EICB11Style">
    <w:name w:val="EICB_1.1Style"/>
    <w:basedOn w:val="Normal"/>
    <w:link w:val="EICB11StyleChar"/>
    <w:qFormat/>
    <w:rsid w:val="00692155"/>
    <w:pPr>
      <w:widowControl w:val="0"/>
      <w:numPr>
        <w:ilvl w:val="1"/>
        <w:numId w:val="1"/>
      </w:numPr>
      <w:spacing w:before="240" w:after="240"/>
      <w:contextualSpacing/>
      <w:outlineLvl w:val="1"/>
    </w:pPr>
  </w:style>
  <w:style w:type="numbering" w:customStyle="1" w:styleId="CurrentList6">
    <w:name w:val="Current List6"/>
    <w:uiPriority w:val="99"/>
    <w:rsid w:val="00F913CD"/>
    <w:pPr>
      <w:numPr>
        <w:numId w:val="7"/>
      </w:numPr>
    </w:pPr>
  </w:style>
  <w:style w:type="numbering" w:customStyle="1" w:styleId="CurrentList7">
    <w:name w:val="Current List7"/>
    <w:uiPriority w:val="99"/>
    <w:rsid w:val="006B3E9C"/>
    <w:pPr>
      <w:numPr>
        <w:numId w:val="9"/>
      </w:numPr>
    </w:pPr>
  </w:style>
  <w:style w:type="numbering" w:customStyle="1" w:styleId="CurrentList8">
    <w:name w:val="Current List8"/>
    <w:uiPriority w:val="99"/>
    <w:rsid w:val="006B3E9C"/>
    <w:pPr>
      <w:numPr>
        <w:numId w:val="10"/>
      </w:numPr>
    </w:pPr>
  </w:style>
  <w:style w:type="character" w:customStyle="1" w:styleId="Heading5Char">
    <w:name w:val="Heading 5 Char"/>
    <w:basedOn w:val="DefaultParagraphFont"/>
    <w:link w:val="Heading5"/>
    <w:uiPriority w:val="9"/>
    <w:rsid w:val="001372BC"/>
    <w:rPr>
      <w:rFonts w:asciiTheme="majorHAnsi" w:eastAsiaTheme="majorEastAsia" w:hAnsiTheme="majorHAnsi" w:cstheme="majorBidi"/>
      <w:color w:val="005EB8" w:themeColor="accent2"/>
    </w:rPr>
  </w:style>
  <w:style w:type="character" w:customStyle="1" w:styleId="Heading6Char">
    <w:name w:val="Heading 6 Char"/>
    <w:basedOn w:val="DefaultParagraphFont"/>
    <w:link w:val="Heading6"/>
    <w:uiPriority w:val="9"/>
    <w:rsid w:val="001372BC"/>
    <w:rPr>
      <w:rFonts w:asciiTheme="majorHAnsi" w:eastAsiaTheme="majorEastAsia" w:hAnsiTheme="majorHAnsi" w:cstheme="majorBidi"/>
      <w:color w:val="231F20" w:themeColor="text1"/>
    </w:rPr>
  </w:style>
  <w:style w:type="character" w:customStyle="1" w:styleId="Heading7Char">
    <w:name w:val="Heading 7 Char"/>
    <w:basedOn w:val="DefaultParagraphFont"/>
    <w:link w:val="Heading7"/>
    <w:uiPriority w:val="9"/>
    <w:semiHidden/>
    <w:rsid w:val="006606C1"/>
    <w:rPr>
      <w:rFonts w:asciiTheme="majorHAnsi" w:eastAsiaTheme="majorEastAsia" w:hAnsiTheme="majorHAnsi" w:cstheme="majorBidi"/>
      <w:i/>
      <w:iCs/>
      <w:color w:val="001743" w:themeColor="accent1" w:themeShade="7F"/>
    </w:rPr>
  </w:style>
  <w:style w:type="character" w:customStyle="1" w:styleId="Heading8Char">
    <w:name w:val="Heading 8 Char"/>
    <w:basedOn w:val="DefaultParagraphFont"/>
    <w:link w:val="Heading8"/>
    <w:uiPriority w:val="9"/>
    <w:semiHidden/>
    <w:rsid w:val="006606C1"/>
    <w:rPr>
      <w:rFonts w:asciiTheme="majorHAnsi" w:eastAsiaTheme="majorEastAsia" w:hAnsiTheme="majorHAnsi" w:cstheme="majorBidi"/>
      <w:color w:val="463E40" w:themeColor="text1" w:themeTint="D8"/>
      <w:sz w:val="21"/>
      <w:szCs w:val="21"/>
    </w:rPr>
  </w:style>
  <w:style w:type="character" w:customStyle="1" w:styleId="Heading9Char">
    <w:name w:val="Heading 9 Char"/>
    <w:basedOn w:val="DefaultParagraphFont"/>
    <w:link w:val="Heading9"/>
    <w:uiPriority w:val="9"/>
    <w:semiHidden/>
    <w:rsid w:val="006606C1"/>
    <w:rPr>
      <w:rFonts w:asciiTheme="majorHAnsi" w:eastAsiaTheme="majorEastAsia" w:hAnsiTheme="majorHAnsi" w:cstheme="majorBidi"/>
      <w:i/>
      <w:iCs/>
      <w:color w:val="463E40" w:themeColor="text1" w:themeTint="D8"/>
      <w:sz w:val="21"/>
      <w:szCs w:val="21"/>
    </w:rPr>
  </w:style>
  <w:style w:type="character" w:styleId="CommentReference">
    <w:name w:val="annotation reference"/>
    <w:basedOn w:val="DefaultParagraphFont"/>
    <w:uiPriority w:val="99"/>
    <w:semiHidden/>
    <w:unhideWhenUsed/>
    <w:rsid w:val="00137B4C"/>
    <w:rPr>
      <w:sz w:val="16"/>
      <w:szCs w:val="16"/>
    </w:rPr>
  </w:style>
  <w:style w:type="paragraph" w:styleId="CommentText">
    <w:name w:val="annotation text"/>
    <w:basedOn w:val="Normal"/>
    <w:link w:val="CommentTextChar"/>
    <w:uiPriority w:val="99"/>
    <w:unhideWhenUsed/>
    <w:rsid w:val="00137B4C"/>
    <w:rPr>
      <w:sz w:val="20"/>
      <w:szCs w:val="20"/>
    </w:rPr>
  </w:style>
  <w:style w:type="character" w:customStyle="1" w:styleId="CommentTextChar">
    <w:name w:val="Comment Text Char"/>
    <w:basedOn w:val="DefaultParagraphFont"/>
    <w:link w:val="CommentText"/>
    <w:uiPriority w:val="99"/>
    <w:rsid w:val="00137B4C"/>
    <w:rPr>
      <w:sz w:val="20"/>
      <w:szCs w:val="20"/>
    </w:rPr>
  </w:style>
  <w:style w:type="paragraph" w:styleId="CommentSubject">
    <w:name w:val="annotation subject"/>
    <w:basedOn w:val="CommentText"/>
    <w:next w:val="CommentText"/>
    <w:link w:val="CommentSubjectChar"/>
    <w:uiPriority w:val="99"/>
    <w:semiHidden/>
    <w:unhideWhenUsed/>
    <w:rsid w:val="00137B4C"/>
    <w:rPr>
      <w:b/>
      <w:bCs/>
    </w:rPr>
  </w:style>
  <w:style w:type="character" w:customStyle="1" w:styleId="CommentSubjectChar">
    <w:name w:val="Comment Subject Char"/>
    <w:basedOn w:val="CommentTextChar"/>
    <w:link w:val="CommentSubject"/>
    <w:uiPriority w:val="99"/>
    <w:semiHidden/>
    <w:rsid w:val="00137B4C"/>
    <w:rPr>
      <w:b/>
      <w:bCs/>
      <w:sz w:val="20"/>
      <w:szCs w:val="20"/>
    </w:rPr>
  </w:style>
  <w:style w:type="character" w:styleId="FollowedHyperlink">
    <w:name w:val="FollowedHyperlink"/>
    <w:basedOn w:val="DefaultParagraphFont"/>
    <w:uiPriority w:val="99"/>
    <w:semiHidden/>
    <w:unhideWhenUsed/>
    <w:rsid w:val="00C80395"/>
    <w:rPr>
      <w:color w:val="00A399" w:themeColor="followedHyperlink"/>
      <w:u w:val="single"/>
    </w:rPr>
  </w:style>
  <w:style w:type="paragraph" w:customStyle="1" w:styleId="EICBTitle">
    <w:name w:val="EICB_Title"/>
    <w:basedOn w:val="Title"/>
    <w:next w:val="EICB11Style"/>
    <w:link w:val="EICBTitleChar"/>
    <w:qFormat/>
    <w:rsid w:val="004F6EBC"/>
  </w:style>
  <w:style w:type="character" w:customStyle="1" w:styleId="EICBTitleChar">
    <w:name w:val="EICB_Title Char"/>
    <w:basedOn w:val="TitleChar"/>
    <w:link w:val="EICBTitle"/>
    <w:rsid w:val="004F6EBC"/>
    <w:rPr>
      <w:rFonts w:asciiTheme="majorHAnsi" w:eastAsiaTheme="majorEastAsia" w:hAnsiTheme="majorHAnsi" w:cstheme="majorBidi"/>
      <w:b/>
      <w:color w:val="005EB8" w:themeColor="accent2"/>
      <w:spacing w:val="-10"/>
      <w:kern w:val="28"/>
      <w:sz w:val="56"/>
      <w:szCs w:val="56"/>
    </w:rPr>
  </w:style>
  <w:style w:type="paragraph" w:customStyle="1" w:styleId="EICBHeading1">
    <w:name w:val="EICB_Heading1"/>
    <w:basedOn w:val="Heading2"/>
    <w:next w:val="EICB11Style"/>
    <w:link w:val="EICBHeading1Char"/>
    <w:qFormat/>
    <w:rsid w:val="00692155"/>
    <w:pPr>
      <w:numPr>
        <w:numId w:val="1"/>
      </w:numPr>
    </w:pPr>
  </w:style>
  <w:style w:type="character" w:customStyle="1" w:styleId="EICBHeading1Char">
    <w:name w:val="EICB_Heading1 Char"/>
    <w:basedOn w:val="Heading2Char"/>
    <w:link w:val="EICBHeading1"/>
    <w:rsid w:val="00692155"/>
    <w:rPr>
      <w:rFonts w:asciiTheme="majorHAnsi" w:eastAsiaTheme="majorEastAsia" w:hAnsiTheme="majorHAnsi" w:cstheme="majorBidi"/>
      <w:b/>
      <w:color w:val="005EB8" w:themeColor="accent2"/>
      <w:sz w:val="32"/>
      <w:szCs w:val="26"/>
    </w:rPr>
  </w:style>
  <w:style w:type="character" w:customStyle="1" w:styleId="EICB111Style2Char">
    <w:name w:val="EICB_1.1.1Style2 Char"/>
    <w:basedOn w:val="DefaultParagraphFont"/>
    <w:link w:val="EICB111Style2"/>
    <w:rsid w:val="00C20C50"/>
    <w:rPr>
      <w:color w:val="231F20" w:themeColor="text1"/>
    </w:rPr>
  </w:style>
  <w:style w:type="character" w:customStyle="1" w:styleId="EICB11StyleChar">
    <w:name w:val="EICB_1.1Style Char"/>
    <w:basedOn w:val="EICB111Style2Char"/>
    <w:link w:val="EICB11Style"/>
    <w:rsid w:val="00692155"/>
    <w:rPr>
      <w:color w:val="231F20" w:themeColor="text1"/>
    </w:rPr>
  </w:style>
  <w:style w:type="paragraph" w:customStyle="1" w:styleId="Style2">
    <w:name w:val="Style2"/>
    <w:basedOn w:val="Normal"/>
    <w:qFormat/>
    <w:rsid w:val="00102CA3"/>
    <w:pPr>
      <w:spacing w:before="0" w:after="0"/>
      <w:ind w:hanging="1134"/>
      <w:contextualSpacing/>
    </w:pPr>
  </w:style>
  <w:style w:type="paragraph" w:customStyle="1" w:styleId="Style1">
    <w:name w:val="Style1"/>
    <w:basedOn w:val="Heading3"/>
    <w:qFormat/>
    <w:rsid w:val="00102CA3"/>
    <w:pPr>
      <w:numPr>
        <w:numId w:val="0"/>
      </w:numPr>
      <w:tabs>
        <w:tab w:val="num" w:pos="851"/>
      </w:tabs>
      <w:spacing w:after="100"/>
      <w:ind w:left="709" w:hanging="709"/>
    </w:pPr>
    <w:rPr>
      <w:color w:val="231F20" w:themeColor="text1"/>
      <w:sz w:val="24"/>
      <w:szCs w:val="24"/>
    </w:rPr>
  </w:style>
  <w:style w:type="paragraph" w:customStyle="1" w:styleId="11EICB-Text">
    <w:name w:val="1.1EICB-Text"/>
    <w:basedOn w:val="Normal"/>
    <w:link w:val="11EICB-TextChar"/>
    <w:qFormat/>
    <w:rsid w:val="00CA4E8D"/>
    <w:pPr>
      <w:spacing w:before="0" w:after="0"/>
    </w:pPr>
    <w:rPr>
      <w:bCs/>
    </w:rPr>
  </w:style>
  <w:style w:type="character" w:customStyle="1" w:styleId="11EICB-TextChar">
    <w:name w:val="1.1EICB-Text Char"/>
    <w:basedOn w:val="DefaultParagraphFont"/>
    <w:link w:val="11EICB-Text"/>
    <w:rsid w:val="00CA4E8D"/>
    <w:rPr>
      <w:bCs/>
      <w:color w:val="231F20" w:themeColor="text1"/>
    </w:rPr>
  </w:style>
  <w:style w:type="paragraph" w:styleId="ListBullet">
    <w:name w:val="List Bullet"/>
    <w:basedOn w:val="Normal"/>
    <w:uiPriority w:val="99"/>
    <w:unhideWhenUsed/>
    <w:rsid w:val="00096D17"/>
    <w:pPr>
      <w:tabs>
        <w:tab w:val="num" w:pos="360"/>
      </w:tabs>
      <w:ind w:left="360" w:hanging="360"/>
      <w:contextualSpacing/>
    </w:pPr>
  </w:style>
  <w:style w:type="paragraph" w:styleId="NormalWeb">
    <w:name w:val="Normal (Web)"/>
    <w:basedOn w:val="Normal"/>
    <w:uiPriority w:val="99"/>
    <w:semiHidden/>
    <w:unhideWhenUsed/>
    <w:rsid w:val="00E93E77"/>
    <w:pPr>
      <w:spacing w:before="100" w:beforeAutospacing="1" w:after="100" w:afterAutospacing="1"/>
      <w:ind w:left="0"/>
    </w:pPr>
    <w:rPr>
      <w:rFonts w:ascii="Times New Roman" w:eastAsia="Times New Roman" w:hAnsi="Times New Roman" w:cs="Times New Roman"/>
      <w:color w:val="auto"/>
      <w:lang w:eastAsia="en-GB"/>
    </w:rPr>
  </w:style>
  <w:style w:type="character" w:styleId="Strong">
    <w:name w:val="Strong"/>
    <w:basedOn w:val="DefaultParagraphFont"/>
    <w:uiPriority w:val="22"/>
    <w:qFormat/>
    <w:rsid w:val="00C739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HS Theme V1">
  <a:themeElements>
    <a:clrScheme name="NHS - 1">
      <a:dk1>
        <a:srgbClr val="231F20"/>
      </a:dk1>
      <a:lt1>
        <a:srgbClr val="FFFFFF"/>
      </a:lt1>
      <a:dk2>
        <a:srgbClr val="231F20"/>
      </a:dk2>
      <a:lt2>
        <a:srgbClr val="E8EDEE"/>
      </a:lt2>
      <a:accent1>
        <a:srgbClr val="003087"/>
      </a:accent1>
      <a:accent2>
        <a:srgbClr val="005EB8"/>
      </a:accent2>
      <a:accent3>
        <a:srgbClr val="0071CE"/>
      </a:accent3>
      <a:accent4>
        <a:srgbClr val="41B6EB"/>
      </a:accent4>
      <a:accent5>
        <a:srgbClr val="00A9CE"/>
      </a:accent5>
      <a:accent6>
        <a:srgbClr val="768692"/>
      </a:accent6>
      <a:hlink>
        <a:srgbClr val="415563"/>
      </a:hlink>
      <a:folHlink>
        <a:srgbClr val="00A39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70439b0-d7f9-4a70-9686-b0bacac466a7">
      <Terms xmlns="http://schemas.microsoft.com/office/infopath/2007/PartnerControls"/>
    </lcf76f155ced4ddcb4097134ff3c332f>
    <LikesCount xmlns="http://schemas.microsoft.com/sharepoint/v3" xsi:nil="true"/>
    <TaxCatchAll xmlns="0b4fc205-a614-4830-878e-1fcbd167ea01" xsi:nil="true"/>
    <Owner xmlns="670439b0-d7f9-4a70-9686-b0bacac466a7">
      <UserInfo>
        <DisplayName/>
        <AccountId xsi:nil="true"/>
        <AccountType/>
      </UserInfo>
    </Owner>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371E0951EF4149B3A4B2BC36C68C3D" ma:contentTypeVersion="28" ma:contentTypeDescription="Create a new document." ma:contentTypeScope="" ma:versionID="cb0632674538de6d928484ed16a2dc46">
  <xsd:schema xmlns:xsd="http://www.w3.org/2001/XMLSchema" xmlns:xs="http://www.w3.org/2001/XMLSchema" xmlns:p="http://schemas.microsoft.com/office/2006/metadata/properties" xmlns:ns1="http://schemas.microsoft.com/sharepoint/v3" xmlns:ns2="670439b0-d7f9-4a70-9686-b0bacac466a7" xmlns:ns3="0b4fc205-a614-4830-878e-1fcbd167ea01" targetNamespace="http://schemas.microsoft.com/office/2006/metadata/properties" ma:root="true" ma:fieldsID="f3d809b55217d9d8bb935961ca47466b" ns1:_="" ns2:_="" ns3:_="">
    <xsd:import namespace="http://schemas.microsoft.com/sharepoint/v3"/>
    <xsd:import namespace="670439b0-d7f9-4a70-9686-b0bacac466a7"/>
    <xsd:import namespace="0b4fc205-a614-4830-878e-1fcbd167ea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Owner" minOccurs="0"/>
                <xsd:element ref="ns2:MediaServiceSearchProperties" minOccurs="0"/>
                <xsd:element ref="ns1:AverageRating" minOccurs="0"/>
                <xsd:element ref="ns1:RatingCount" minOccurs="0"/>
                <xsd:element ref="ns1:RatedBy" minOccurs="0"/>
                <xsd:element ref="ns1:Ratings" minOccurs="0"/>
                <xsd:element ref="ns1:LikesCount" minOccurs="0"/>
                <xsd:element ref="ns1:Lik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element name="AverageRating" ma:index="29" nillable="true" ma:displayName="Rating (0-5)" ma:decimals="2" ma:description="Average value of all the ratings that have been submitted" ma:internalName="AverageRating" ma:readOnly="true">
      <xsd:simpleType>
        <xsd:restriction base="dms:Number"/>
      </xsd:simpleType>
    </xsd:element>
    <xsd:element name="RatingCount" ma:index="30" nillable="true" ma:displayName="Number of Ratings" ma:decimals="0" ma:description="Number of ratings submitted" ma:internalName="RatingCount" ma:readOnly="true">
      <xsd:simpleType>
        <xsd:restriction base="dms:Number"/>
      </xsd:simpleType>
    </xsd:element>
    <xsd:element name="RatedBy" ma:index="31"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2" nillable="true" ma:displayName="User ratings" ma:description="User ratings for the item" ma:hidden="true" ma:internalName="Ratings">
      <xsd:simpleType>
        <xsd:restriction base="dms:Note"/>
      </xsd:simpleType>
    </xsd:element>
    <xsd:element name="LikesCount" ma:index="33" nillable="true" ma:displayName="Number of Likes" ma:internalName="LikesCount">
      <xsd:simpleType>
        <xsd:restriction base="dms:Unknown"/>
      </xsd:simpleType>
    </xsd:element>
    <xsd:element name="LikedBy" ma:index="34"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439b0-d7f9-4a70-9686-b0bacac46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Owner" ma:index="2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4fc205-a614-4830-878e-1fcbd167ea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e334d8-8350-4408-9620-42dd2fc42f8f}" ma:internalName="TaxCatchAll" ma:showField="CatchAllData" ma:web="0b4fc205-a614-4830-878e-1fcbd167e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CF0BCF-ABE9-4CE7-B230-25D9084C28C5}">
  <ds:schemaRefs>
    <ds:schemaRef ds:uri="http://schemas.microsoft.com/sharepoint/v3/contenttype/forms"/>
  </ds:schemaRefs>
</ds:datastoreItem>
</file>

<file path=customXml/itemProps2.xml><?xml version="1.0" encoding="utf-8"?>
<ds:datastoreItem xmlns:ds="http://schemas.openxmlformats.org/officeDocument/2006/customXml" ds:itemID="{43267A22-2899-1F42-A258-91E9494AA02C}">
  <ds:schemaRefs>
    <ds:schemaRef ds:uri="http://schemas.openxmlformats.org/officeDocument/2006/bibliography"/>
  </ds:schemaRefs>
</ds:datastoreItem>
</file>

<file path=customXml/itemProps3.xml><?xml version="1.0" encoding="utf-8"?>
<ds:datastoreItem xmlns:ds="http://schemas.openxmlformats.org/officeDocument/2006/customXml" ds:itemID="{AFBC2543-C20D-43A6-B175-99AF83AF44CD}">
  <ds:schemaRefs>
    <ds:schemaRef ds:uri="http://schemas.microsoft.com/office/2006/metadata/properties"/>
    <ds:schemaRef ds:uri="http://schemas.microsoft.com/office/infopath/2007/PartnerControls"/>
    <ds:schemaRef ds:uri="http://schemas.microsoft.com/sharepoint/v3"/>
    <ds:schemaRef ds:uri="c4674ad3-868a-42bb-ab90-14e31a260913"/>
    <ds:schemaRef ds:uri="e527fcaa-b7e8-4a2a-9a71-42ea5a45471b"/>
  </ds:schemaRefs>
</ds:datastoreItem>
</file>

<file path=customXml/itemProps4.xml><?xml version="1.0" encoding="utf-8"?>
<ds:datastoreItem xmlns:ds="http://schemas.openxmlformats.org/officeDocument/2006/customXml" ds:itemID="{6AA2A932-F302-459B-97BD-13FFBE46891B}"/>
</file>

<file path=docMetadata/LabelInfo.xml><?xml version="1.0" encoding="utf-8"?>
<clbl:labelList xmlns:clbl="http://schemas.microsoft.com/office/2020/mipLabelMetadata">
  <clbl:label id="{ff41c5ce-c083-4736-9870-516d8b847b3d}" enabled="1" method="Privileged" siteId="{37c354b2-85b0-47f5-b222-07b48d774ee3}"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1750</Words>
  <Characters>9981</Characters>
  <Application>Microsoft Office Word</Application>
  <DocSecurity>4</DocSecurity>
  <Lines>83</Lines>
  <Paragraphs>23</Paragraphs>
  <ScaleCrop>false</ScaleCrop>
  <Manager/>
  <Company/>
  <LinksUpToDate>false</LinksUpToDate>
  <CharactersWithSpaces>11708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ROUTH, Claire (NHS ESSEX ICB - 99F)</cp:lastModifiedBy>
  <cp:revision>2</cp:revision>
  <cp:lastPrinted>2021-12-03T22:01:00Z</cp:lastPrinted>
  <dcterms:created xsi:type="dcterms:W3CDTF">2026-07-09T09:52:00Z</dcterms:created>
  <dcterms:modified xsi:type="dcterms:W3CDTF">2026-07-09T09:52:00Z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0x010100D1371E0951EF4149B3A4B2BC36C68C3D</vt:lpwstr>
  </property>
  <property fmtid="{D5CDD505-2E9C-101B-9397-08002B2CF9AE}" pid="3" name="MediaServiceImageTags">
    <vt:lpwstr/>
  </property>
  <property fmtid="{D5CDD505-2E9C-101B-9397-08002B2CF9AE}" pid="4" name="IntranetKeywords">
    <vt:lpwstr>6;#MSE|e2a38f45-20b0-427a-808a-97dee85b2f9f</vt:lpwstr>
  </property>
  <property fmtid="{D5CDD505-2E9C-101B-9397-08002B2CF9AE}" pid="5" name="ClassificationContentMarkingHeaderShapeIds">
    <vt:lpwstr>451b84ef,7497fc31,2195daa2</vt:lpwstr>
  </property>
  <property fmtid="{D5CDD505-2E9C-101B-9397-08002B2CF9AE}" pid="6" name="ClassificationContentMarkingHeaderFontProps">
    <vt:lpwstr>#000000,12,Arial</vt:lpwstr>
  </property>
  <property fmtid="{D5CDD505-2E9C-101B-9397-08002B2CF9AE}" pid="7" name="ClassificationContentMarkingHeaderText">
    <vt:lpwstr>***General - No Additional Protection***</vt:lpwstr>
  </property>
  <property fmtid="{D5CDD505-2E9C-101B-9397-08002B2CF9AE}" pid="8" name="docLang">
    <vt:lpwstr>en</vt:lpwstr>
  </property>
  <property fmtid="{D5CDD505-2E9C-101B-9397-08002B2CF9AE}" pid="9" name="Order">
    <vt:r8>20634000</vt:r8>
  </property>
  <property fmtid="{D5CDD505-2E9C-101B-9397-08002B2CF9AE}" pid="10" name="xd_Signature">
    <vt:bool>false</vt:bool>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