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58966" w14:textId="77777777" w:rsidR="00793D77" w:rsidRPr="004C62DF" w:rsidRDefault="00106907" w:rsidP="00793D77">
      <w:pPr>
        <w:tabs>
          <w:tab w:val="left" w:pos="284"/>
        </w:tabs>
        <w:spacing w:before="0" w:after="0"/>
        <w:ind w:left="0"/>
        <w:jc w:val="right"/>
        <w:rPr>
          <w:noProof/>
          <w:highlight w:val="yellow"/>
        </w:rPr>
      </w:pPr>
      <w:r w:rsidRPr="004C62DF">
        <w:rPr>
          <w:noProof/>
          <w:highlight w:val="yellow"/>
        </w:rPr>
        <w:t xml:space="preserve">Essex ICB </w:t>
      </w:r>
      <w:r w:rsidR="00C30A88" w:rsidRPr="004C62DF">
        <w:rPr>
          <w:noProof/>
          <w:highlight w:val="yellow"/>
        </w:rPr>
        <w:t>LOGO</w:t>
      </w:r>
      <w:r w:rsidRPr="004C62DF">
        <w:rPr>
          <w:noProof/>
          <w:highlight w:val="yellow"/>
        </w:rPr>
        <w:t xml:space="preserve"> </w:t>
      </w:r>
    </w:p>
    <w:p w14:paraId="2888875F" w14:textId="0A43A38A" w:rsidR="00C176AF" w:rsidRDefault="00106907" w:rsidP="00793D77">
      <w:pPr>
        <w:tabs>
          <w:tab w:val="left" w:pos="284"/>
        </w:tabs>
        <w:spacing w:before="0" w:after="0"/>
        <w:ind w:left="0"/>
        <w:jc w:val="right"/>
        <w:rPr>
          <w:rFonts w:asciiTheme="majorHAnsi" w:eastAsiaTheme="majorEastAsia" w:hAnsiTheme="majorHAnsi" w:cstheme="majorBidi"/>
          <w:b/>
          <w:color w:val="005EB8" w:themeColor="accent2"/>
          <w:spacing w:val="-10"/>
          <w:kern w:val="28"/>
          <w:sz w:val="56"/>
          <w:szCs w:val="56"/>
        </w:rPr>
      </w:pPr>
      <w:r w:rsidRPr="004C62DF">
        <w:rPr>
          <w:noProof/>
          <w:highlight w:val="yellow"/>
        </w:rPr>
        <w:t>(to be inserted in final approved version)</w:t>
      </w:r>
    </w:p>
    <w:p w14:paraId="7CBEB75C" w14:textId="5F693B90" w:rsidR="00C176AF" w:rsidRDefault="00C176AF" w:rsidP="00221BB3">
      <w:pPr>
        <w:spacing w:before="480" w:after="240"/>
        <w:ind w:left="0"/>
        <w:jc w:val="right"/>
        <w:rPr>
          <w:rFonts w:asciiTheme="majorHAnsi" w:eastAsiaTheme="majorEastAsia" w:hAnsiTheme="majorHAnsi" w:cstheme="majorBidi"/>
          <w:b/>
          <w:color w:val="005EB8" w:themeColor="accent2"/>
          <w:spacing w:val="-10"/>
          <w:kern w:val="28"/>
          <w:sz w:val="56"/>
          <w:szCs w:val="56"/>
        </w:rPr>
      </w:pPr>
    </w:p>
    <w:p w14:paraId="3588C022" w14:textId="77777777" w:rsidR="00C176AF" w:rsidRDefault="00C176AF" w:rsidP="00C176AF">
      <w:pPr>
        <w:spacing w:before="480" w:after="240"/>
        <w:ind w:left="0"/>
        <w:rPr>
          <w:rFonts w:asciiTheme="majorHAnsi" w:eastAsiaTheme="majorEastAsia" w:hAnsiTheme="majorHAnsi" w:cstheme="majorBidi"/>
          <w:b/>
          <w:color w:val="005EB8" w:themeColor="accent2"/>
          <w:spacing w:val="-10"/>
          <w:kern w:val="28"/>
          <w:sz w:val="56"/>
          <w:szCs w:val="56"/>
        </w:rPr>
      </w:pPr>
    </w:p>
    <w:p w14:paraId="4BBFC8AB" w14:textId="77777777" w:rsidR="00C176AF" w:rsidRDefault="00C176AF" w:rsidP="00C176AF">
      <w:pPr>
        <w:spacing w:before="480" w:after="240"/>
        <w:ind w:left="0"/>
        <w:rPr>
          <w:rFonts w:asciiTheme="majorHAnsi" w:eastAsiaTheme="majorEastAsia" w:hAnsiTheme="majorHAnsi" w:cstheme="majorBidi"/>
          <w:b/>
          <w:color w:val="005EB8" w:themeColor="accent2"/>
          <w:spacing w:val="-10"/>
          <w:kern w:val="28"/>
          <w:sz w:val="56"/>
          <w:szCs w:val="56"/>
        </w:rPr>
      </w:pPr>
    </w:p>
    <w:p w14:paraId="5DB30BBF" w14:textId="77777777" w:rsidR="00C176AF" w:rsidRDefault="00C176AF" w:rsidP="00C176AF">
      <w:pPr>
        <w:spacing w:before="480" w:after="240"/>
        <w:ind w:left="0"/>
        <w:rPr>
          <w:rFonts w:asciiTheme="majorHAnsi" w:eastAsiaTheme="majorEastAsia" w:hAnsiTheme="majorHAnsi" w:cstheme="majorBidi"/>
          <w:b/>
          <w:color w:val="005EB8" w:themeColor="accent2"/>
          <w:spacing w:val="-10"/>
          <w:kern w:val="28"/>
          <w:sz w:val="56"/>
          <w:szCs w:val="56"/>
        </w:rPr>
      </w:pPr>
    </w:p>
    <w:p w14:paraId="2D3ED24D" w14:textId="328C7319" w:rsidR="00C323F0" w:rsidRDefault="002924D3" w:rsidP="00591B25">
      <w:pPr>
        <w:spacing w:before="480" w:after="240"/>
        <w:ind w:left="0"/>
      </w:pPr>
      <w:r>
        <w:rPr>
          <w:rFonts w:ascii="Arial" w:eastAsia="Arial" w:hAnsi="Arial" w:cs="Arial"/>
          <w:b/>
          <w:bCs/>
          <w:color w:val="005EB8" w:themeColor="accent2"/>
          <w:sz w:val="56"/>
          <w:szCs w:val="56"/>
        </w:rPr>
        <w:t>On-call</w:t>
      </w:r>
      <w:r w:rsidR="00591B25">
        <w:rPr>
          <w:rFonts w:ascii="Arial" w:eastAsia="Arial" w:hAnsi="Arial" w:cs="Arial"/>
          <w:b/>
          <w:bCs/>
          <w:color w:val="005EB8" w:themeColor="accent2"/>
          <w:sz w:val="56"/>
          <w:szCs w:val="56"/>
        </w:rPr>
        <w:t xml:space="preserve"> Policy</w:t>
      </w:r>
    </w:p>
    <w:p w14:paraId="6FDE8DF2" w14:textId="5F978109" w:rsidR="00C323F0" w:rsidRDefault="00C323F0" w:rsidP="6D9D960F">
      <w:pPr>
        <w:spacing w:before="480" w:after="240"/>
      </w:pPr>
    </w:p>
    <w:p w14:paraId="40199769" w14:textId="36C565CE" w:rsidR="00C323F0" w:rsidRDefault="00C323F0" w:rsidP="6D9D960F">
      <w:pPr>
        <w:spacing w:before="480" w:after="240"/>
        <w:ind w:left="0"/>
        <w:rPr>
          <w:rFonts w:asciiTheme="majorHAnsi" w:eastAsiaTheme="majorEastAsia" w:hAnsiTheme="majorHAnsi" w:cstheme="majorBidi"/>
          <w:b/>
          <w:bCs/>
          <w:color w:val="005EB8" w:themeColor="accent2"/>
          <w:spacing w:val="-10"/>
          <w:kern w:val="28"/>
          <w:sz w:val="56"/>
          <w:szCs w:val="56"/>
        </w:rPr>
      </w:pPr>
    </w:p>
    <w:p w14:paraId="677217F2" w14:textId="7D844A48" w:rsidR="008D65A4" w:rsidRDefault="69F2DC28" w:rsidP="6D9D960F">
      <w:pPr>
        <w:spacing w:before="480" w:after="240"/>
        <w:ind w:left="0"/>
        <w:rPr>
          <w:rFonts w:asciiTheme="majorHAnsi" w:eastAsiaTheme="majorEastAsia" w:hAnsiTheme="majorHAnsi" w:cstheme="majorBidi"/>
          <w:b/>
          <w:bCs/>
          <w:color w:val="005EB8" w:themeColor="accent2"/>
          <w:spacing w:val="-10"/>
          <w:kern w:val="28"/>
          <w:sz w:val="56"/>
          <w:szCs w:val="56"/>
          <w:highlight w:val="yellow"/>
        </w:rPr>
      </w:pPr>
      <w:r w:rsidRPr="6D9D960F">
        <w:rPr>
          <w:rFonts w:asciiTheme="majorHAnsi" w:eastAsiaTheme="majorEastAsia" w:hAnsiTheme="majorHAnsi" w:cstheme="majorBidi"/>
          <w:b/>
          <w:bCs/>
          <w:color w:val="005EB8" w:themeColor="accent2"/>
          <w:spacing w:val="-10"/>
          <w:kern w:val="28"/>
          <w:sz w:val="56"/>
          <w:szCs w:val="56"/>
        </w:rPr>
        <w:t>Policy</w:t>
      </w:r>
      <w:r w:rsidR="7BA696EA" w:rsidRPr="6D9D960F">
        <w:rPr>
          <w:rFonts w:asciiTheme="majorHAnsi" w:eastAsiaTheme="majorEastAsia" w:hAnsiTheme="majorHAnsi" w:cstheme="majorBidi"/>
          <w:b/>
          <w:bCs/>
          <w:color w:val="005EB8" w:themeColor="accent2"/>
          <w:spacing w:val="-10"/>
          <w:kern w:val="28"/>
          <w:sz w:val="56"/>
          <w:szCs w:val="56"/>
        </w:rPr>
        <w:t xml:space="preserve"> No: EICB</w:t>
      </w:r>
      <w:r w:rsidR="424CEDBC" w:rsidRPr="6D9D960F">
        <w:rPr>
          <w:rFonts w:asciiTheme="majorHAnsi" w:eastAsiaTheme="majorEastAsia" w:hAnsiTheme="majorHAnsi" w:cstheme="majorBidi"/>
          <w:b/>
          <w:bCs/>
          <w:color w:val="005EB8" w:themeColor="accent2"/>
          <w:spacing w:val="-10"/>
          <w:kern w:val="28"/>
          <w:sz w:val="56"/>
          <w:szCs w:val="56"/>
        </w:rPr>
        <w:t xml:space="preserve"> </w:t>
      </w:r>
      <w:r w:rsidR="00721E39" w:rsidRPr="00721E39">
        <w:rPr>
          <w:rFonts w:asciiTheme="majorHAnsi" w:eastAsiaTheme="majorEastAsia" w:hAnsiTheme="majorHAnsi" w:cstheme="majorBidi"/>
          <w:b/>
          <w:bCs/>
          <w:color w:val="005EB8" w:themeColor="accent2"/>
          <w:spacing w:val="-10"/>
          <w:kern w:val="28"/>
          <w:sz w:val="56"/>
          <w:szCs w:val="56"/>
        </w:rPr>
        <w:t>C021</w:t>
      </w:r>
      <w:r w:rsidR="322B11DF" w:rsidRPr="6D9D960F">
        <w:rPr>
          <w:rFonts w:asciiTheme="majorHAnsi" w:eastAsiaTheme="majorEastAsia" w:hAnsiTheme="majorHAnsi" w:cstheme="majorBidi"/>
          <w:b/>
          <w:bCs/>
          <w:color w:val="005EB8" w:themeColor="accent2"/>
          <w:spacing w:val="-10"/>
          <w:kern w:val="28"/>
          <w:sz w:val="56"/>
          <w:szCs w:val="56"/>
        </w:rPr>
        <w:t xml:space="preserve"> </w:t>
      </w:r>
    </w:p>
    <w:p w14:paraId="70A923D9" w14:textId="77777777" w:rsidR="00B61B39" w:rsidRDefault="00B61B39" w:rsidP="00C176AF">
      <w:pPr>
        <w:spacing w:before="480" w:after="240"/>
        <w:ind w:left="0"/>
        <w:rPr>
          <w:rFonts w:asciiTheme="majorHAnsi" w:eastAsiaTheme="majorEastAsia" w:hAnsiTheme="majorHAnsi" w:cstheme="majorBidi"/>
          <w:b/>
          <w:color w:val="005EB8" w:themeColor="accent2"/>
          <w:spacing w:val="-10"/>
          <w:kern w:val="28"/>
          <w:sz w:val="56"/>
          <w:szCs w:val="56"/>
        </w:rPr>
      </w:pPr>
    </w:p>
    <w:p w14:paraId="75C1501E" w14:textId="41FE7F5E" w:rsidR="00B61B39" w:rsidRDefault="00B61B39" w:rsidP="00C176AF">
      <w:pPr>
        <w:spacing w:before="480" w:after="240"/>
        <w:ind w:left="0"/>
        <w:rPr>
          <w:rFonts w:asciiTheme="majorHAnsi" w:eastAsiaTheme="majorEastAsia" w:hAnsiTheme="majorHAnsi" w:cstheme="majorBidi"/>
          <w:b/>
          <w:color w:val="005EB8" w:themeColor="accent2"/>
          <w:spacing w:val="-10"/>
          <w:kern w:val="28"/>
          <w:sz w:val="56"/>
          <w:szCs w:val="56"/>
        </w:rPr>
        <w:sectPr w:rsidR="00B61B39" w:rsidSect="00DC2F69">
          <w:headerReference w:type="default" r:id="rId11"/>
          <w:footerReference w:type="default" r:id="rId12"/>
          <w:pgSz w:w="11906" w:h="16838"/>
          <w:pgMar w:top="1560" w:right="1440" w:bottom="1797" w:left="1440" w:header="993" w:footer="709" w:gutter="0"/>
          <w:cols w:space="708"/>
          <w:docGrid w:linePitch="360"/>
        </w:sectPr>
      </w:pPr>
    </w:p>
    <w:p w14:paraId="6E605DE6" w14:textId="41F79E6C" w:rsidR="00F40D75" w:rsidRPr="00F40D75" w:rsidRDefault="00F40D75" w:rsidP="00C323F0">
      <w:pPr>
        <w:spacing w:before="240" w:after="240"/>
        <w:ind w:left="0"/>
        <w:rPr>
          <w:rFonts w:asciiTheme="majorHAnsi" w:eastAsiaTheme="majorEastAsia" w:hAnsiTheme="majorHAnsi" w:cstheme="majorBidi"/>
          <w:b/>
          <w:sz w:val="32"/>
          <w:szCs w:val="32"/>
        </w:rPr>
      </w:pPr>
      <w:r w:rsidRPr="00F40D75">
        <w:rPr>
          <w:rFonts w:asciiTheme="majorHAnsi" w:eastAsiaTheme="majorEastAsia" w:hAnsiTheme="majorHAnsi" w:cstheme="majorBidi"/>
          <w:b/>
          <w:sz w:val="32"/>
          <w:szCs w:val="32"/>
        </w:rPr>
        <w:lastRenderedPageBreak/>
        <w:t>Document Control:</w:t>
      </w:r>
    </w:p>
    <w:tbl>
      <w:tblPr>
        <w:tblStyle w:val="TableGrid1"/>
        <w:tblW w:w="9072" w:type="dxa"/>
        <w:tblInd w:w="-5" w:type="dxa"/>
        <w:tblLook w:val="04A0" w:firstRow="1" w:lastRow="0" w:firstColumn="1" w:lastColumn="0" w:noHBand="0" w:noVBand="1"/>
      </w:tblPr>
      <w:tblGrid>
        <w:gridCol w:w="4395"/>
        <w:gridCol w:w="4677"/>
      </w:tblGrid>
      <w:tr w:rsidR="009B21D7" w:rsidRPr="009B21D7" w14:paraId="6FD38659" w14:textId="77777777" w:rsidTr="6D9D960F">
        <w:tc>
          <w:tcPr>
            <w:tcW w:w="4395" w:type="dxa"/>
            <w:shd w:val="clear" w:color="auto" w:fill="003087" w:themeFill="accent1"/>
          </w:tcPr>
          <w:p w14:paraId="34D61849" w14:textId="39E4148A" w:rsidR="009B21D7" w:rsidRPr="009B21D7" w:rsidRDefault="009B21D7" w:rsidP="00F40D75">
            <w:pPr>
              <w:spacing w:before="0" w:after="0"/>
              <w:ind w:left="0"/>
              <w:rPr>
                <w:b/>
                <w:bCs/>
                <w:color w:val="FFFFFF" w:themeColor="background1"/>
              </w:rPr>
            </w:pPr>
            <w:r w:rsidRPr="009B21D7">
              <w:rPr>
                <w:b/>
                <w:bCs/>
                <w:color w:val="FFFFFF" w:themeColor="background1"/>
              </w:rPr>
              <w:t>Document Control Information</w:t>
            </w:r>
          </w:p>
        </w:tc>
        <w:tc>
          <w:tcPr>
            <w:tcW w:w="4677" w:type="dxa"/>
          </w:tcPr>
          <w:p w14:paraId="146E8AE7" w14:textId="7F57D132" w:rsidR="009B21D7" w:rsidRPr="009B21D7" w:rsidRDefault="009B21D7" w:rsidP="00F40D75">
            <w:pPr>
              <w:spacing w:before="0" w:after="0"/>
              <w:ind w:left="0"/>
              <w:rPr>
                <w:b/>
                <w:bCs/>
              </w:rPr>
            </w:pPr>
            <w:r w:rsidRPr="009B21D7">
              <w:rPr>
                <w:b/>
                <w:bCs/>
              </w:rPr>
              <w:t>Details</w:t>
            </w:r>
          </w:p>
        </w:tc>
      </w:tr>
      <w:tr w:rsidR="00F40D75" w:rsidRPr="00F40D75" w14:paraId="04821402" w14:textId="77777777" w:rsidTr="6D9D960F">
        <w:tc>
          <w:tcPr>
            <w:tcW w:w="4395" w:type="dxa"/>
            <w:shd w:val="clear" w:color="auto" w:fill="003087" w:themeFill="accent1"/>
          </w:tcPr>
          <w:p w14:paraId="01FF42DC" w14:textId="77777777" w:rsidR="00F40D75" w:rsidRPr="00F40D75" w:rsidRDefault="00F40D75" w:rsidP="00F40D75">
            <w:pPr>
              <w:spacing w:before="0" w:after="0"/>
              <w:ind w:left="0"/>
              <w:rPr>
                <w:color w:val="FFFFFF" w:themeColor="background1"/>
              </w:rPr>
            </w:pPr>
            <w:r w:rsidRPr="00F40D75">
              <w:rPr>
                <w:color w:val="FFFFFF" w:themeColor="background1"/>
              </w:rPr>
              <w:t>Policy Name</w:t>
            </w:r>
          </w:p>
        </w:tc>
        <w:tc>
          <w:tcPr>
            <w:tcW w:w="4677" w:type="dxa"/>
          </w:tcPr>
          <w:p w14:paraId="38B4A09A" w14:textId="41D97AD6" w:rsidR="00F40D75" w:rsidRPr="00F40D75" w:rsidRDefault="002924D3" w:rsidP="00F40D75">
            <w:pPr>
              <w:spacing w:before="0" w:after="0"/>
              <w:ind w:left="0"/>
            </w:pPr>
            <w:r>
              <w:t>On-call</w:t>
            </w:r>
            <w:r w:rsidR="006A4180" w:rsidRPr="006A4180">
              <w:t xml:space="preserve"> Policy</w:t>
            </w:r>
          </w:p>
        </w:tc>
      </w:tr>
      <w:tr w:rsidR="00F40D75" w:rsidRPr="00F40D75" w14:paraId="205685CB" w14:textId="77777777" w:rsidTr="6D9D960F">
        <w:tc>
          <w:tcPr>
            <w:tcW w:w="4395" w:type="dxa"/>
            <w:shd w:val="clear" w:color="auto" w:fill="003087" w:themeFill="accent1"/>
          </w:tcPr>
          <w:p w14:paraId="0D4655F7" w14:textId="77777777" w:rsidR="00F40D75" w:rsidRPr="00F40D75" w:rsidRDefault="00F40D75" w:rsidP="00F40D75">
            <w:pPr>
              <w:spacing w:before="0" w:after="0"/>
              <w:ind w:left="0"/>
              <w:rPr>
                <w:color w:val="FFFFFF" w:themeColor="background1"/>
              </w:rPr>
            </w:pPr>
            <w:r w:rsidRPr="00F40D75">
              <w:rPr>
                <w:color w:val="FFFFFF" w:themeColor="background1"/>
              </w:rPr>
              <w:t>Policy Number</w:t>
            </w:r>
          </w:p>
        </w:tc>
        <w:tc>
          <w:tcPr>
            <w:tcW w:w="4677" w:type="dxa"/>
          </w:tcPr>
          <w:p w14:paraId="5E5C91E9" w14:textId="7D10656E" w:rsidR="00F40D75" w:rsidRPr="00F40D75" w:rsidRDefault="006A4180" w:rsidP="6D9D960F">
            <w:pPr>
              <w:spacing w:before="0" w:after="0"/>
              <w:ind w:left="0"/>
              <w:rPr>
                <w:highlight w:val="yellow"/>
              </w:rPr>
            </w:pPr>
            <w:r w:rsidRPr="00721E39">
              <w:t xml:space="preserve">EICB </w:t>
            </w:r>
            <w:r w:rsidR="00721E39">
              <w:t>C021</w:t>
            </w:r>
          </w:p>
        </w:tc>
      </w:tr>
      <w:tr w:rsidR="00F40D75" w:rsidRPr="00F40D75" w14:paraId="578339F8" w14:textId="77777777" w:rsidTr="6D9D960F">
        <w:tc>
          <w:tcPr>
            <w:tcW w:w="4395" w:type="dxa"/>
            <w:shd w:val="clear" w:color="auto" w:fill="003087" w:themeFill="accent1"/>
          </w:tcPr>
          <w:p w14:paraId="325770AC" w14:textId="77777777" w:rsidR="00F40D75" w:rsidRPr="00F40D75" w:rsidRDefault="00F40D75" w:rsidP="00F40D75">
            <w:pPr>
              <w:spacing w:before="0" w:after="0"/>
              <w:ind w:left="0"/>
              <w:rPr>
                <w:color w:val="FFFFFF" w:themeColor="background1"/>
              </w:rPr>
            </w:pPr>
            <w:r w:rsidRPr="00F40D75">
              <w:rPr>
                <w:color w:val="FFFFFF" w:themeColor="background1"/>
              </w:rPr>
              <w:t>Version</w:t>
            </w:r>
          </w:p>
        </w:tc>
        <w:tc>
          <w:tcPr>
            <w:tcW w:w="4677" w:type="dxa"/>
          </w:tcPr>
          <w:p w14:paraId="5F8A4B9A" w14:textId="00E2E598" w:rsidR="00F40D75" w:rsidRPr="00EA383F" w:rsidRDefault="00642992" w:rsidP="00F40D75">
            <w:pPr>
              <w:spacing w:before="0" w:after="0"/>
              <w:ind w:left="0"/>
            </w:pPr>
            <w:r>
              <w:t>1.0</w:t>
            </w:r>
          </w:p>
        </w:tc>
      </w:tr>
      <w:tr w:rsidR="00F40D75" w:rsidRPr="00F40D75" w14:paraId="20DC4737" w14:textId="77777777" w:rsidTr="6D9D960F">
        <w:tc>
          <w:tcPr>
            <w:tcW w:w="4395" w:type="dxa"/>
            <w:shd w:val="clear" w:color="auto" w:fill="003087" w:themeFill="accent1"/>
          </w:tcPr>
          <w:p w14:paraId="6053D5EE" w14:textId="77777777" w:rsidR="00F40D75" w:rsidRPr="00F40D75" w:rsidRDefault="00F40D75" w:rsidP="00F40D75">
            <w:pPr>
              <w:spacing w:before="0" w:after="0"/>
              <w:ind w:left="0"/>
              <w:rPr>
                <w:color w:val="FFFFFF" w:themeColor="background1"/>
              </w:rPr>
            </w:pPr>
            <w:r w:rsidRPr="00F40D75">
              <w:rPr>
                <w:color w:val="FFFFFF" w:themeColor="background1"/>
              </w:rPr>
              <w:t>Status</w:t>
            </w:r>
          </w:p>
        </w:tc>
        <w:tc>
          <w:tcPr>
            <w:tcW w:w="4677" w:type="dxa"/>
          </w:tcPr>
          <w:p w14:paraId="0B42E873" w14:textId="7ECC5E7F" w:rsidR="00F40D75" w:rsidRPr="00EA383F" w:rsidRDefault="00642992" w:rsidP="00F40D75">
            <w:pPr>
              <w:spacing w:before="0" w:after="0"/>
              <w:ind w:left="0"/>
            </w:pPr>
            <w:r>
              <w:t>Final</w:t>
            </w:r>
          </w:p>
        </w:tc>
      </w:tr>
      <w:tr w:rsidR="00F40D75" w:rsidRPr="00F40D75" w14:paraId="5AB6D30F" w14:textId="77777777" w:rsidTr="6D9D960F">
        <w:tc>
          <w:tcPr>
            <w:tcW w:w="4395" w:type="dxa"/>
            <w:shd w:val="clear" w:color="auto" w:fill="003087" w:themeFill="accent1"/>
          </w:tcPr>
          <w:p w14:paraId="3DA4CEBD" w14:textId="77777777" w:rsidR="00F40D75" w:rsidRPr="00F40D75" w:rsidRDefault="00F40D75" w:rsidP="00F40D75">
            <w:pPr>
              <w:spacing w:before="0" w:after="0"/>
              <w:ind w:left="0"/>
              <w:rPr>
                <w:color w:val="FFFFFF" w:themeColor="background1"/>
              </w:rPr>
            </w:pPr>
            <w:r w:rsidRPr="00F40D75">
              <w:rPr>
                <w:color w:val="FFFFFF" w:themeColor="background1"/>
              </w:rPr>
              <w:t>Author / Lead</w:t>
            </w:r>
          </w:p>
        </w:tc>
        <w:tc>
          <w:tcPr>
            <w:tcW w:w="4677" w:type="dxa"/>
          </w:tcPr>
          <w:p w14:paraId="769C069E" w14:textId="2246A844" w:rsidR="00767DE3" w:rsidRPr="00F40D75" w:rsidRDefault="00DC6B5B" w:rsidP="007C77A9">
            <w:pPr>
              <w:spacing w:before="0" w:after="0"/>
              <w:ind w:left="0"/>
            </w:pPr>
            <w:r>
              <w:t>Associate Director</w:t>
            </w:r>
            <w:r w:rsidR="007C77A9">
              <w:t xml:space="preserve">, </w:t>
            </w:r>
            <w:r w:rsidR="00767DE3">
              <w:t xml:space="preserve">Emergency Preparedness Resilience and Response </w:t>
            </w:r>
          </w:p>
        </w:tc>
      </w:tr>
      <w:tr w:rsidR="00F40D75" w:rsidRPr="00F40D75" w14:paraId="25888863" w14:textId="77777777" w:rsidTr="6D9D960F">
        <w:tc>
          <w:tcPr>
            <w:tcW w:w="4395" w:type="dxa"/>
            <w:shd w:val="clear" w:color="auto" w:fill="003087" w:themeFill="accent1"/>
          </w:tcPr>
          <w:p w14:paraId="32CBC370" w14:textId="77777777" w:rsidR="00F40D75" w:rsidRPr="00F40D75" w:rsidRDefault="00F40D75" w:rsidP="00F40D75">
            <w:pPr>
              <w:spacing w:before="0" w:after="0"/>
              <w:ind w:left="0"/>
              <w:rPr>
                <w:color w:val="FFFFFF" w:themeColor="background1"/>
              </w:rPr>
            </w:pPr>
            <w:r w:rsidRPr="00F40D75">
              <w:rPr>
                <w:color w:val="FFFFFF" w:themeColor="background1"/>
              </w:rPr>
              <w:t>Responsible Executive Director</w:t>
            </w:r>
          </w:p>
        </w:tc>
        <w:tc>
          <w:tcPr>
            <w:tcW w:w="4677" w:type="dxa"/>
          </w:tcPr>
          <w:p w14:paraId="4E15631F" w14:textId="267F7206" w:rsidR="00F40D75" w:rsidRPr="00F40D75" w:rsidRDefault="00F76578" w:rsidP="6D9D960F">
            <w:pPr>
              <w:spacing w:before="0" w:after="0"/>
              <w:ind w:left="0"/>
              <w:rPr>
                <w:highlight w:val="yellow"/>
              </w:rPr>
            </w:pPr>
            <w:r w:rsidRPr="007F0726">
              <w:t>Accountable Emergency Officer</w:t>
            </w:r>
            <w:r w:rsidR="00D77E66" w:rsidRPr="007F0726">
              <w:t xml:space="preserve"> </w:t>
            </w:r>
          </w:p>
        </w:tc>
      </w:tr>
      <w:tr w:rsidR="00F40D75" w:rsidRPr="00F40D75" w14:paraId="62464B95" w14:textId="77777777" w:rsidTr="6D9D960F">
        <w:tc>
          <w:tcPr>
            <w:tcW w:w="4395" w:type="dxa"/>
            <w:shd w:val="clear" w:color="auto" w:fill="003087" w:themeFill="accent1"/>
          </w:tcPr>
          <w:p w14:paraId="01E4F591" w14:textId="77777777" w:rsidR="00F40D75" w:rsidRPr="00F40D75" w:rsidRDefault="00F40D75" w:rsidP="00F40D75">
            <w:pPr>
              <w:spacing w:before="0" w:after="0"/>
              <w:ind w:left="0"/>
              <w:rPr>
                <w:color w:val="FFFFFF" w:themeColor="background1"/>
              </w:rPr>
            </w:pPr>
            <w:bookmarkStart w:id="0" w:name="_Hlk221206267"/>
            <w:r w:rsidRPr="00F40D75">
              <w:rPr>
                <w:color w:val="FFFFFF" w:themeColor="background1"/>
              </w:rPr>
              <w:t>Responsible Committee</w:t>
            </w:r>
          </w:p>
        </w:tc>
        <w:tc>
          <w:tcPr>
            <w:tcW w:w="4677" w:type="dxa"/>
          </w:tcPr>
          <w:p w14:paraId="47AD669C" w14:textId="52125318" w:rsidR="00F40D75" w:rsidRPr="00F40D75" w:rsidRDefault="00767DE3" w:rsidP="00F40D75">
            <w:pPr>
              <w:spacing w:before="0" w:after="0"/>
              <w:ind w:left="0"/>
              <w:rPr>
                <w:color w:val="auto"/>
              </w:rPr>
            </w:pPr>
            <w:r>
              <w:rPr>
                <w:color w:val="auto"/>
              </w:rPr>
              <w:t>Audit</w:t>
            </w:r>
            <w:r w:rsidR="00EA39FC">
              <w:rPr>
                <w:color w:val="auto"/>
              </w:rPr>
              <w:t xml:space="preserve">, </w:t>
            </w:r>
            <w:bookmarkStart w:id="1" w:name="_Hlk221797338"/>
            <w:r w:rsidR="00EA39FC">
              <w:rPr>
                <w:color w:val="auto"/>
              </w:rPr>
              <w:t>Risk and Compliance</w:t>
            </w:r>
            <w:r>
              <w:rPr>
                <w:color w:val="auto"/>
              </w:rPr>
              <w:t xml:space="preserve"> </w:t>
            </w:r>
            <w:bookmarkEnd w:id="1"/>
            <w:r>
              <w:rPr>
                <w:color w:val="auto"/>
              </w:rPr>
              <w:t xml:space="preserve">Committee </w:t>
            </w:r>
          </w:p>
        </w:tc>
      </w:tr>
      <w:bookmarkEnd w:id="0"/>
      <w:tr w:rsidR="00F40D75" w:rsidRPr="00F40D75" w14:paraId="57D5D2E8" w14:textId="77777777" w:rsidTr="6D9D960F">
        <w:tc>
          <w:tcPr>
            <w:tcW w:w="4395" w:type="dxa"/>
            <w:shd w:val="clear" w:color="auto" w:fill="003087" w:themeFill="accent1"/>
          </w:tcPr>
          <w:p w14:paraId="3DCE8CF6" w14:textId="21257A4A" w:rsidR="00F40D75" w:rsidRPr="00F40D75" w:rsidRDefault="00F40D75" w:rsidP="00F40D75">
            <w:pPr>
              <w:spacing w:before="0" w:after="0"/>
              <w:ind w:left="0"/>
              <w:rPr>
                <w:color w:val="FFFFFF" w:themeColor="background1"/>
              </w:rPr>
            </w:pPr>
            <w:r w:rsidRPr="00F40D75">
              <w:rPr>
                <w:color w:val="FFFFFF" w:themeColor="background1"/>
              </w:rPr>
              <w:t xml:space="preserve">Date </w:t>
            </w:r>
            <w:r w:rsidR="00073306">
              <w:rPr>
                <w:color w:val="FFFFFF" w:themeColor="background1"/>
              </w:rPr>
              <w:t>Approved</w:t>
            </w:r>
            <w:r w:rsidR="00073306" w:rsidRPr="00F40D75">
              <w:rPr>
                <w:color w:val="FFFFFF" w:themeColor="background1"/>
              </w:rPr>
              <w:t xml:space="preserve"> </w:t>
            </w:r>
            <w:r w:rsidRPr="00F40D75">
              <w:rPr>
                <w:color w:val="FFFFFF" w:themeColor="background1"/>
              </w:rPr>
              <w:t>by Responsible Committee</w:t>
            </w:r>
          </w:p>
        </w:tc>
        <w:tc>
          <w:tcPr>
            <w:tcW w:w="4677" w:type="dxa"/>
          </w:tcPr>
          <w:p w14:paraId="3802A08B" w14:textId="2A9BA749" w:rsidR="00F40D75" w:rsidRPr="00F40D75" w:rsidRDefault="00EA383F" w:rsidP="00F40D75">
            <w:pPr>
              <w:spacing w:before="0" w:after="0"/>
              <w:ind w:left="0"/>
              <w:rPr>
                <w:color w:val="auto"/>
                <w:highlight w:val="yellow"/>
              </w:rPr>
            </w:pPr>
            <w:r w:rsidRPr="00EA383F">
              <w:rPr>
                <w:color w:val="auto"/>
              </w:rPr>
              <w:t>24 March 2026</w:t>
            </w:r>
          </w:p>
        </w:tc>
      </w:tr>
      <w:tr w:rsidR="00F40D75" w:rsidRPr="00F40D75" w14:paraId="789E8FA5" w14:textId="77777777" w:rsidTr="6D9D960F">
        <w:tc>
          <w:tcPr>
            <w:tcW w:w="4395" w:type="dxa"/>
            <w:shd w:val="clear" w:color="auto" w:fill="003087" w:themeFill="accent1"/>
          </w:tcPr>
          <w:p w14:paraId="4108E307" w14:textId="3755AC40" w:rsidR="00F40D75" w:rsidRPr="00F40D75" w:rsidRDefault="00F40D75" w:rsidP="00F40D75">
            <w:pPr>
              <w:spacing w:before="0" w:after="0"/>
              <w:ind w:left="0"/>
              <w:rPr>
                <w:color w:val="FFFFFF" w:themeColor="background1"/>
              </w:rPr>
            </w:pPr>
            <w:r w:rsidRPr="00F40D75">
              <w:rPr>
                <w:color w:val="FFFFFF" w:themeColor="background1"/>
              </w:rPr>
              <w:t xml:space="preserve">Date </w:t>
            </w:r>
            <w:r w:rsidR="00073306">
              <w:rPr>
                <w:color w:val="FFFFFF" w:themeColor="background1"/>
              </w:rPr>
              <w:t>Ratified</w:t>
            </w:r>
            <w:r w:rsidR="00073306" w:rsidRPr="00F40D75">
              <w:rPr>
                <w:color w:val="FFFFFF" w:themeColor="background1"/>
              </w:rPr>
              <w:t xml:space="preserve"> </w:t>
            </w:r>
            <w:r w:rsidRPr="00F40D75">
              <w:rPr>
                <w:color w:val="FFFFFF" w:themeColor="background1"/>
              </w:rPr>
              <w:t xml:space="preserve">by </w:t>
            </w:r>
            <w:r w:rsidR="00A00F6D">
              <w:rPr>
                <w:color w:val="FFFFFF" w:themeColor="background1"/>
              </w:rPr>
              <w:t xml:space="preserve">the ICB </w:t>
            </w:r>
            <w:r w:rsidRPr="00F40D75">
              <w:rPr>
                <w:color w:val="FFFFFF" w:themeColor="background1"/>
              </w:rPr>
              <w:t>Board/Effective Date</w:t>
            </w:r>
          </w:p>
        </w:tc>
        <w:tc>
          <w:tcPr>
            <w:tcW w:w="4677" w:type="dxa"/>
          </w:tcPr>
          <w:p w14:paraId="0CFA47BB" w14:textId="142BF5AB" w:rsidR="00F40D75" w:rsidRPr="00F40D75" w:rsidRDefault="00767DE3" w:rsidP="00F40D75">
            <w:pPr>
              <w:spacing w:before="0" w:after="0"/>
              <w:ind w:left="0"/>
              <w:rPr>
                <w:color w:val="auto"/>
                <w:highlight w:val="yellow"/>
              </w:rPr>
            </w:pPr>
            <w:r>
              <w:rPr>
                <w:color w:val="auto"/>
                <w:highlight w:val="yellow"/>
              </w:rPr>
              <w:t>TBC</w:t>
            </w:r>
          </w:p>
        </w:tc>
      </w:tr>
      <w:tr w:rsidR="00F40D75" w:rsidRPr="00F40D75" w14:paraId="05F9D825" w14:textId="77777777" w:rsidTr="6D9D960F">
        <w:tc>
          <w:tcPr>
            <w:tcW w:w="4395" w:type="dxa"/>
            <w:shd w:val="clear" w:color="auto" w:fill="003087" w:themeFill="accent1"/>
          </w:tcPr>
          <w:p w14:paraId="75F9AE6A" w14:textId="77777777" w:rsidR="00F40D75" w:rsidRPr="00F40D75" w:rsidRDefault="00F40D75" w:rsidP="00F40D75">
            <w:pPr>
              <w:spacing w:before="0" w:after="0"/>
              <w:ind w:left="0"/>
              <w:rPr>
                <w:color w:val="FFFFFF" w:themeColor="background1"/>
              </w:rPr>
            </w:pPr>
            <w:r w:rsidRPr="00F40D75">
              <w:rPr>
                <w:color w:val="FFFFFF" w:themeColor="background1"/>
              </w:rPr>
              <w:t>Next Review Date</w:t>
            </w:r>
          </w:p>
        </w:tc>
        <w:tc>
          <w:tcPr>
            <w:tcW w:w="4677" w:type="dxa"/>
          </w:tcPr>
          <w:p w14:paraId="06A513EB" w14:textId="49C9F90E" w:rsidR="00F40D75" w:rsidRPr="00F40D75" w:rsidRDefault="00EA383F" w:rsidP="00F40D75">
            <w:pPr>
              <w:spacing w:before="0" w:after="0"/>
              <w:ind w:left="0"/>
              <w:rPr>
                <w:color w:val="auto"/>
              </w:rPr>
            </w:pPr>
            <w:r>
              <w:rPr>
                <w:color w:val="auto"/>
              </w:rPr>
              <w:t xml:space="preserve">March </w:t>
            </w:r>
            <w:r w:rsidR="0024535F">
              <w:rPr>
                <w:color w:val="auto"/>
              </w:rPr>
              <w:t>202</w:t>
            </w:r>
            <w:r w:rsidR="00E64F91">
              <w:rPr>
                <w:color w:val="auto"/>
              </w:rPr>
              <w:t>9</w:t>
            </w:r>
          </w:p>
        </w:tc>
      </w:tr>
      <w:tr w:rsidR="00F40D75" w:rsidRPr="00F40D75" w14:paraId="56E52DDF" w14:textId="77777777" w:rsidTr="6D9D960F">
        <w:tc>
          <w:tcPr>
            <w:tcW w:w="4395" w:type="dxa"/>
            <w:shd w:val="clear" w:color="auto" w:fill="003087" w:themeFill="accent1"/>
          </w:tcPr>
          <w:p w14:paraId="5CE5B8A4" w14:textId="77777777" w:rsidR="00F40D75" w:rsidRPr="00F40D75" w:rsidRDefault="00F40D75" w:rsidP="00F40D75">
            <w:pPr>
              <w:spacing w:before="0" w:after="0"/>
              <w:ind w:left="0"/>
              <w:rPr>
                <w:color w:val="FFFFFF" w:themeColor="background1"/>
              </w:rPr>
            </w:pPr>
            <w:r w:rsidRPr="00F40D75">
              <w:rPr>
                <w:color w:val="FFFFFF" w:themeColor="background1"/>
              </w:rPr>
              <w:t>Target Audience</w:t>
            </w:r>
          </w:p>
        </w:tc>
        <w:tc>
          <w:tcPr>
            <w:tcW w:w="4677" w:type="dxa"/>
          </w:tcPr>
          <w:p w14:paraId="73E94411" w14:textId="1BFC4A77" w:rsidR="00F40D75" w:rsidRPr="00F40D75" w:rsidRDefault="00F402C0" w:rsidP="6D9D960F">
            <w:pPr>
              <w:spacing w:before="0" w:after="0"/>
              <w:ind w:left="0"/>
              <w:rPr>
                <w:rFonts w:ascii="Arial" w:eastAsia="Arial" w:hAnsi="Arial" w:cs="Arial"/>
              </w:rPr>
            </w:pPr>
            <w:r w:rsidRPr="00F402C0">
              <w:rPr>
                <w:rFonts w:ascii="Arial" w:eastAsia="Arial" w:hAnsi="Arial" w:cs="Arial"/>
              </w:rPr>
              <w:t>All ICB Board members and staff (including temporary/bank/agency/work experience staff, students and volunteers)</w:t>
            </w:r>
          </w:p>
        </w:tc>
      </w:tr>
      <w:tr w:rsidR="00F40D75" w:rsidRPr="00F40D75" w14:paraId="1044E36A" w14:textId="77777777" w:rsidTr="6D9D960F">
        <w:tc>
          <w:tcPr>
            <w:tcW w:w="4395" w:type="dxa"/>
            <w:shd w:val="clear" w:color="auto" w:fill="003087" w:themeFill="accent1"/>
          </w:tcPr>
          <w:p w14:paraId="311D9ADB" w14:textId="77777777" w:rsidR="00F40D75" w:rsidRPr="00F40D75" w:rsidRDefault="00F40D75" w:rsidP="00F40D75">
            <w:pPr>
              <w:spacing w:before="0" w:after="0"/>
              <w:ind w:left="0"/>
              <w:rPr>
                <w:color w:val="FFFFFF" w:themeColor="background1"/>
              </w:rPr>
            </w:pPr>
            <w:r w:rsidRPr="00F40D75">
              <w:rPr>
                <w:color w:val="FFFFFF" w:themeColor="background1"/>
              </w:rPr>
              <w:t xml:space="preserve">Stakeholders engaged in development of Policy (internal and external) </w:t>
            </w:r>
          </w:p>
        </w:tc>
        <w:tc>
          <w:tcPr>
            <w:tcW w:w="4677" w:type="dxa"/>
          </w:tcPr>
          <w:p w14:paraId="3C5C52CA" w14:textId="77777777" w:rsidR="0026247D" w:rsidRDefault="0026247D" w:rsidP="00E1735D">
            <w:pPr>
              <w:numPr>
                <w:ilvl w:val="0"/>
                <w:numId w:val="11"/>
              </w:numPr>
              <w:spacing w:before="0" w:after="0"/>
              <w:ind w:left="345" w:hanging="284"/>
              <w:contextualSpacing/>
              <w:rPr>
                <w:rFonts w:cs="Times New Roman (Body CS)"/>
              </w:rPr>
            </w:pPr>
            <w:r w:rsidRPr="0026247D">
              <w:rPr>
                <w:rFonts w:cs="Times New Roman (Body CS)"/>
              </w:rPr>
              <w:t>Accountable Emergency Officer</w:t>
            </w:r>
          </w:p>
          <w:p w14:paraId="4E7015F6" w14:textId="77777777" w:rsidR="0026247D" w:rsidRDefault="009502A2" w:rsidP="00E1735D">
            <w:pPr>
              <w:numPr>
                <w:ilvl w:val="0"/>
                <w:numId w:val="11"/>
              </w:numPr>
              <w:spacing w:before="0" w:after="0"/>
              <w:ind w:left="345" w:hanging="284"/>
              <w:contextualSpacing/>
              <w:rPr>
                <w:rFonts w:cs="Times New Roman (Body CS)"/>
              </w:rPr>
            </w:pPr>
            <w:r>
              <w:rPr>
                <w:rFonts w:cs="Times New Roman (Body CS)"/>
              </w:rPr>
              <w:t>E</w:t>
            </w:r>
            <w:r w:rsidR="00412383">
              <w:rPr>
                <w:rFonts w:cs="Times New Roman (Body CS)"/>
              </w:rPr>
              <w:t xml:space="preserve">mergency </w:t>
            </w:r>
            <w:r>
              <w:rPr>
                <w:rFonts w:cs="Times New Roman (Body CS)"/>
              </w:rPr>
              <w:t>P</w:t>
            </w:r>
            <w:r w:rsidR="00412383">
              <w:rPr>
                <w:rFonts w:cs="Times New Roman (Body CS)"/>
              </w:rPr>
              <w:t xml:space="preserve">reparedness </w:t>
            </w:r>
            <w:r>
              <w:rPr>
                <w:rFonts w:cs="Times New Roman (Body CS)"/>
              </w:rPr>
              <w:t>R</w:t>
            </w:r>
            <w:r w:rsidR="00412383">
              <w:rPr>
                <w:rFonts w:cs="Times New Roman (Body CS)"/>
              </w:rPr>
              <w:t xml:space="preserve">esilience </w:t>
            </w:r>
            <w:r>
              <w:rPr>
                <w:rFonts w:cs="Times New Roman (Body CS)"/>
              </w:rPr>
              <w:t>R</w:t>
            </w:r>
            <w:r w:rsidR="00E91EC0">
              <w:rPr>
                <w:rFonts w:cs="Times New Roman (Body CS)"/>
              </w:rPr>
              <w:t>esponse</w:t>
            </w:r>
            <w:r>
              <w:rPr>
                <w:rFonts w:cs="Times New Roman (Body CS)"/>
              </w:rPr>
              <w:t xml:space="preserve"> and S</w:t>
            </w:r>
            <w:r w:rsidR="00E91EC0">
              <w:rPr>
                <w:rFonts w:cs="Times New Roman (Body CS)"/>
              </w:rPr>
              <w:t xml:space="preserve">ystem </w:t>
            </w:r>
            <w:r>
              <w:rPr>
                <w:rFonts w:cs="Times New Roman (Body CS)"/>
              </w:rPr>
              <w:t>C</w:t>
            </w:r>
            <w:r w:rsidR="00E91EC0">
              <w:rPr>
                <w:rFonts w:cs="Times New Roman (Body CS)"/>
              </w:rPr>
              <w:t>oordination Centre</w:t>
            </w:r>
            <w:r>
              <w:rPr>
                <w:rFonts w:cs="Times New Roman (Body CS)"/>
              </w:rPr>
              <w:t xml:space="preserve"> Teams</w:t>
            </w:r>
          </w:p>
          <w:p w14:paraId="57CA8B0A" w14:textId="2DC4B4FB" w:rsidR="009A0F9F" w:rsidRPr="0026247D" w:rsidRDefault="009A0F9F" w:rsidP="00E1735D">
            <w:pPr>
              <w:numPr>
                <w:ilvl w:val="0"/>
                <w:numId w:val="11"/>
              </w:numPr>
              <w:spacing w:before="0" w:after="0"/>
              <w:ind w:left="345" w:hanging="284"/>
              <w:contextualSpacing/>
              <w:rPr>
                <w:rFonts w:cs="Times New Roman (Body CS)"/>
              </w:rPr>
            </w:pPr>
            <w:r w:rsidRPr="00642992">
              <w:rPr>
                <w:rFonts w:cs="Times New Roman (Body CS)"/>
              </w:rPr>
              <w:t>Workforce</w:t>
            </w:r>
          </w:p>
        </w:tc>
      </w:tr>
      <w:tr w:rsidR="00F40D75" w:rsidRPr="00F40D75" w14:paraId="5AD3E51A" w14:textId="77777777" w:rsidTr="6D9D960F">
        <w:tc>
          <w:tcPr>
            <w:tcW w:w="4395" w:type="dxa"/>
            <w:shd w:val="clear" w:color="auto" w:fill="003087" w:themeFill="accent1"/>
          </w:tcPr>
          <w:p w14:paraId="3DD518BF" w14:textId="77777777" w:rsidR="00F40D75" w:rsidRPr="00F40D75" w:rsidRDefault="00F40D75" w:rsidP="00F40D75">
            <w:pPr>
              <w:spacing w:before="0" w:after="0"/>
              <w:ind w:left="0"/>
              <w:rPr>
                <w:color w:val="FFFFFF" w:themeColor="background1"/>
              </w:rPr>
            </w:pPr>
            <w:r w:rsidRPr="00F40D75">
              <w:rPr>
                <w:color w:val="FFFFFF" w:themeColor="background1"/>
              </w:rPr>
              <w:t xml:space="preserve">Impact Assessments Undertaken </w:t>
            </w:r>
          </w:p>
          <w:p w14:paraId="33233CEA" w14:textId="35E96D41" w:rsidR="00F40D75" w:rsidRPr="00F40D75" w:rsidRDefault="00F40D75" w:rsidP="00F40D75">
            <w:pPr>
              <w:spacing w:before="0" w:after="0"/>
              <w:ind w:left="0"/>
              <w:rPr>
                <w:i/>
                <w:iCs/>
                <w:color w:val="FFFFFF" w:themeColor="background1"/>
              </w:rPr>
            </w:pPr>
            <w:r w:rsidRPr="00F40D75">
              <w:rPr>
                <w:i/>
                <w:iCs/>
                <w:color w:val="FFFFFF" w:themeColor="background1"/>
              </w:rPr>
              <w:t>(</w:t>
            </w:r>
            <w:r w:rsidR="00756227">
              <w:rPr>
                <w:i/>
                <w:iCs/>
                <w:color w:val="FFFFFF" w:themeColor="background1"/>
              </w:rPr>
              <w:t>Delete</w:t>
            </w:r>
            <w:r w:rsidRPr="00F40D75">
              <w:rPr>
                <w:i/>
                <w:iCs/>
                <w:color w:val="FFFFFF" w:themeColor="background1"/>
              </w:rPr>
              <w:t xml:space="preserve"> if no</w:t>
            </w:r>
            <w:r w:rsidR="00786D48">
              <w:rPr>
                <w:i/>
                <w:iCs/>
                <w:color w:val="FFFFFF" w:themeColor="background1"/>
              </w:rPr>
              <w:t xml:space="preserve">t </w:t>
            </w:r>
            <w:r w:rsidRPr="00F40D75">
              <w:rPr>
                <w:i/>
                <w:iCs/>
                <w:color w:val="FFFFFF" w:themeColor="background1"/>
              </w:rPr>
              <w:t>applicable)</w:t>
            </w:r>
          </w:p>
        </w:tc>
        <w:tc>
          <w:tcPr>
            <w:tcW w:w="4677" w:type="dxa"/>
          </w:tcPr>
          <w:p w14:paraId="69E4BB91" w14:textId="5F9CC043" w:rsidR="00F40D75" w:rsidRPr="00F40D75" w:rsidRDefault="00F40D75" w:rsidP="00E1735D">
            <w:pPr>
              <w:numPr>
                <w:ilvl w:val="0"/>
                <w:numId w:val="11"/>
              </w:numPr>
              <w:spacing w:before="0" w:after="0"/>
              <w:ind w:left="345" w:hanging="284"/>
              <w:contextualSpacing/>
              <w:rPr>
                <w:rFonts w:cstheme="minorHAnsi"/>
                <w:b/>
                <w:bCs/>
              </w:rPr>
            </w:pPr>
            <w:r w:rsidRPr="00F40D75">
              <w:rPr>
                <w:rFonts w:cs="Times New Roman (Body CS)"/>
              </w:rPr>
              <w:t>Equality Impact Assessment</w:t>
            </w:r>
            <w:r w:rsidR="00DA5335">
              <w:rPr>
                <w:rFonts w:cs="Times New Roman (Body CS)"/>
              </w:rPr>
              <w:t xml:space="preserve"> (</w:t>
            </w:r>
            <w:r w:rsidR="00756227">
              <w:rPr>
                <w:rFonts w:cs="Times New Roman (Body CS)"/>
              </w:rPr>
              <w:t xml:space="preserve">see </w:t>
            </w:r>
            <w:r w:rsidR="00DA5335">
              <w:rPr>
                <w:rFonts w:cs="Times New Roman (Body CS)"/>
              </w:rPr>
              <w:t>Appendix A)</w:t>
            </w:r>
          </w:p>
          <w:p w14:paraId="06FC8C5C" w14:textId="77777777" w:rsidR="00F40D75" w:rsidRPr="00F40D75" w:rsidRDefault="00F40D75" w:rsidP="00E1735D">
            <w:pPr>
              <w:numPr>
                <w:ilvl w:val="0"/>
                <w:numId w:val="11"/>
              </w:numPr>
              <w:spacing w:before="0" w:after="0"/>
              <w:ind w:left="318" w:hanging="284"/>
              <w:contextualSpacing/>
              <w:rPr>
                <w:rFonts w:cs="Times New Roman (Body CS)"/>
              </w:rPr>
            </w:pPr>
            <w:r w:rsidRPr="00F40D75">
              <w:rPr>
                <w:rFonts w:cs="Times New Roman (Body CS)"/>
              </w:rPr>
              <w:t>Quality Impact Assessment</w:t>
            </w:r>
          </w:p>
          <w:p w14:paraId="4721129D" w14:textId="49ADAEED" w:rsidR="00F40D75" w:rsidRPr="00786D48" w:rsidRDefault="00F40D75" w:rsidP="00E1735D">
            <w:pPr>
              <w:numPr>
                <w:ilvl w:val="0"/>
                <w:numId w:val="11"/>
              </w:numPr>
              <w:spacing w:before="0" w:after="0"/>
              <w:ind w:left="318" w:hanging="284"/>
              <w:contextualSpacing/>
              <w:rPr>
                <w:rFonts w:cs="Times New Roman (Body CS)"/>
              </w:rPr>
            </w:pPr>
            <w:r w:rsidRPr="00F40D75">
              <w:rPr>
                <w:rFonts w:cs="Times New Roman (Body CS)"/>
              </w:rPr>
              <w:t xml:space="preserve">Privacy Impact Assessment </w:t>
            </w:r>
          </w:p>
        </w:tc>
      </w:tr>
    </w:tbl>
    <w:p w14:paraId="0E090F02" w14:textId="77777777" w:rsidR="00F40D75" w:rsidRPr="00F40D75" w:rsidRDefault="00F40D75" w:rsidP="00F40D75">
      <w:pPr>
        <w:spacing w:before="0" w:after="0"/>
        <w:ind w:left="0"/>
      </w:pPr>
    </w:p>
    <w:p w14:paraId="0C917D2C" w14:textId="77777777" w:rsidR="00F40D75" w:rsidRPr="00F40D75" w:rsidRDefault="00F40D75" w:rsidP="00F40D75">
      <w:pPr>
        <w:keepNext/>
        <w:keepLines/>
        <w:spacing w:before="240"/>
        <w:ind w:left="0"/>
        <w:outlineLvl w:val="0"/>
        <w:rPr>
          <w:rFonts w:asciiTheme="majorHAnsi" w:eastAsiaTheme="majorEastAsia" w:hAnsiTheme="majorHAnsi" w:cstheme="majorBidi"/>
          <w:b/>
          <w:sz w:val="32"/>
          <w:szCs w:val="32"/>
        </w:rPr>
      </w:pPr>
      <w:r w:rsidRPr="00F40D75">
        <w:rPr>
          <w:rFonts w:asciiTheme="majorHAnsi" w:eastAsiaTheme="majorEastAsia" w:hAnsiTheme="majorHAnsi" w:cstheme="majorBidi"/>
          <w:b/>
          <w:sz w:val="32"/>
          <w:szCs w:val="32"/>
        </w:rPr>
        <w:t>Version History</w:t>
      </w:r>
    </w:p>
    <w:tbl>
      <w:tblPr>
        <w:tblStyle w:val="TableGrid1"/>
        <w:tblW w:w="0" w:type="auto"/>
        <w:tblLook w:val="04A0" w:firstRow="1" w:lastRow="0" w:firstColumn="1" w:lastColumn="0" w:noHBand="0" w:noVBand="1"/>
      </w:tblPr>
      <w:tblGrid>
        <w:gridCol w:w="1097"/>
        <w:gridCol w:w="1025"/>
        <w:gridCol w:w="3029"/>
        <w:gridCol w:w="3865"/>
      </w:tblGrid>
      <w:tr w:rsidR="00F40D75" w:rsidRPr="00F40D75" w14:paraId="6F168EB3" w14:textId="77777777" w:rsidTr="3FA82C5A">
        <w:trPr>
          <w:trHeight w:val="489"/>
          <w:tblHeader/>
        </w:trPr>
        <w:tc>
          <w:tcPr>
            <w:tcW w:w="1097" w:type="dxa"/>
            <w:shd w:val="clear" w:color="auto" w:fill="003087" w:themeFill="accent1"/>
            <w:vAlign w:val="center"/>
          </w:tcPr>
          <w:p w14:paraId="447BB25D" w14:textId="77777777" w:rsidR="00F40D75" w:rsidRPr="00F40D75" w:rsidRDefault="00F40D75" w:rsidP="00F40D75">
            <w:pPr>
              <w:spacing w:before="0" w:after="0"/>
              <w:ind w:left="0"/>
              <w:rPr>
                <w:rFonts w:eastAsiaTheme="minorEastAsia"/>
                <w:color w:val="FFFFFF" w:themeColor="background1"/>
                <w:sz w:val="22"/>
                <w:szCs w:val="22"/>
                <w:lang w:val="en-US" w:eastAsia="zh-CN"/>
              </w:rPr>
            </w:pPr>
            <w:r w:rsidRPr="00F40D75">
              <w:rPr>
                <w:rFonts w:eastAsiaTheme="minorEastAsia"/>
                <w:color w:val="FFFFFF" w:themeColor="background1"/>
                <w:sz w:val="22"/>
                <w:szCs w:val="22"/>
                <w:lang w:val="en-US" w:eastAsia="zh-CN"/>
              </w:rPr>
              <w:t>Version</w:t>
            </w:r>
          </w:p>
        </w:tc>
        <w:tc>
          <w:tcPr>
            <w:tcW w:w="1025" w:type="dxa"/>
            <w:shd w:val="clear" w:color="auto" w:fill="003087" w:themeFill="accent1"/>
            <w:vAlign w:val="center"/>
          </w:tcPr>
          <w:p w14:paraId="58766829" w14:textId="77777777" w:rsidR="00F40D75" w:rsidRPr="00F40D75" w:rsidRDefault="00F40D75" w:rsidP="00F40D75">
            <w:pPr>
              <w:spacing w:before="0" w:after="0"/>
              <w:ind w:left="0"/>
              <w:rPr>
                <w:rFonts w:eastAsiaTheme="minorEastAsia"/>
                <w:color w:val="FFFFFF" w:themeColor="background1"/>
                <w:sz w:val="22"/>
                <w:szCs w:val="22"/>
                <w:lang w:val="en-US" w:eastAsia="zh-CN"/>
              </w:rPr>
            </w:pPr>
            <w:r w:rsidRPr="00F40D75">
              <w:rPr>
                <w:rFonts w:eastAsiaTheme="minorEastAsia"/>
                <w:color w:val="FFFFFF" w:themeColor="background1"/>
                <w:sz w:val="22"/>
                <w:szCs w:val="22"/>
                <w:lang w:val="en-US" w:eastAsia="zh-CN"/>
              </w:rPr>
              <w:t>Date</w:t>
            </w:r>
          </w:p>
        </w:tc>
        <w:tc>
          <w:tcPr>
            <w:tcW w:w="3029" w:type="dxa"/>
            <w:shd w:val="clear" w:color="auto" w:fill="003087" w:themeFill="accent1"/>
            <w:vAlign w:val="center"/>
          </w:tcPr>
          <w:p w14:paraId="5186C695" w14:textId="77777777" w:rsidR="00F40D75" w:rsidRPr="00F40D75" w:rsidRDefault="00F40D75" w:rsidP="00F40D75">
            <w:pPr>
              <w:spacing w:before="0" w:after="0"/>
              <w:ind w:left="0"/>
              <w:rPr>
                <w:rFonts w:eastAsiaTheme="minorEastAsia"/>
                <w:color w:val="FFFFFF" w:themeColor="background1"/>
                <w:sz w:val="22"/>
                <w:szCs w:val="22"/>
                <w:lang w:val="en-US" w:eastAsia="zh-CN"/>
              </w:rPr>
            </w:pPr>
            <w:r w:rsidRPr="00F40D75">
              <w:rPr>
                <w:rFonts w:eastAsiaTheme="minorEastAsia"/>
                <w:color w:val="FFFFFF" w:themeColor="background1"/>
                <w:sz w:val="22"/>
                <w:szCs w:val="22"/>
                <w:lang w:val="en-US" w:eastAsia="zh-CN"/>
              </w:rPr>
              <w:t>Author (Name and Title)</w:t>
            </w:r>
          </w:p>
        </w:tc>
        <w:tc>
          <w:tcPr>
            <w:tcW w:w="3865" w:type="dxa"/>
            <w:shd w:val="clear" w:color="auto" w:fill="003087" w:themeFill="accent1"/>
            <w:vAlign w:val="center"/>
          </w:tcPr>
          <w:p w14:paraId="3A7D2C3A" w14:textId="77777777" w:rsidR="00F40D75" w:rsidRPr="00F40D75" w:rsidRDefault="00F40D75" w:rsidP="00F40D75">
            <w:pPr>
              <w:spacing w:before="0" w:after="0"/>
              <w:ind w:left="0"/>
              <w:rPr>
                <w:rFonts w:eastAsiaTheme="minorEastAsia"/>
                <w:color w:val="FFFFFF" w:themeColor="background1"/>
                <w:sz w:val="22"/>
                <w:szCs w:val="22"/>
                <w:lang w:val="en-US" w:eastAsia="zh-CN"/>
              </w:rPr>
            </w:pPr>
            <w:r w:rsidRPr="00F40D75">
              <w:rPr>
                <w:rFonts w:eastAsiaTheme="minorEastAsia"/>
                <w:color w:val="FFFFFF" w:themeColor="background1"/>
                <w:sz w:val="22"/>
                <w:szCs w:val="22"/>
                <w:lang w:val="en-US" w:eastAsia="zh-CN"/>
              </w:rPr>
              <w:t>Summary of amendments made</w:t>
            </w:r>
          </w:p>
        </w:tc>
      </w:tr>
      <w:tr w:rsidR="00F40D75" w:rsidRPr="00F40D75" w14:paraId="0BCBC564" w14:textId="77777777" w:rsidTr="3FA82C5A">
        <w:trPr>
          <w:trHeight w:val="424"/>
        </w:trPr>
        <w:tc>
          <w:tcPr>
            <w:tcW w:w="1097" w:type="dxa"/>
            <w:vAlign w:val="center"/>
          </w:tcPr>
          <w:p w14:paraId="4F6D5CDE" w14:textId="5644EDE6" w:rsidR="00F40D75" w:rsidRPr="00F40D75" w:rsidRDefault="00756227" w:rsidP="00F40D75">
            <w:pPr>
              <w:spacing w:before="0" w:after="0"/>
              <w:ind w:left="0"/>
              <w:rPr>
                <w:rFonts w:eastAsiaTheme="minorEastAsia"/>
                <w:color w:val="auto"/>
                <w:sz w:val="22"/>
                <w:szCs w:val="22"/>
                <w:lang w:val="en-US" w:eastAsia="zh-CN"/>
              </w:rPr>
            </w:pPr>
            <w:r>
              <w:rPr>
                <w:rFonts w:eastAsiaTheme="minorEastAsia"/>
                <w:color w:val="auto"/>
                <w:sz w:val="22"/>
                <w:szCs w:val="22"/>
                <w:lang w:val="en-US" w:eastAsia="zh-CN"/>
              </w:rPr>
              <w:t xml:space="preserve">0.1 </w:t>
            </w:r>
          </w:p>
        </w:tc>
        <w:tc>
          <w:tcPr>
            <w:tcW w:w="1025" w:type="dxa"/>
            <w:vAlign w:val="center"/>
          </w:tcPr>
          <w:p w14:paraId="31908398" w14:textId="26A9B435" w:rsidR="00F40D75" w:rsidRPr="00F40D75" w:rsidRDefault="002924D3" w:rsidP="00F40D75">
            <w:pPr>
              <w:spacing w:before="0" w:after="0"/>
              <w:ind w:left="0"/>
              <w:rPr>
                <w:rFonts w:eastAsiaTheme="minorEastAsia"/>
                <w:color w:val="auto"/>
                <w:sz w:val="22"/>
                <w:szCs w:val="22"/>
                <w:lang w:val="en-US" w:eastAsia="zh-CN"/>
              </w:rPr>
            </w:pPr>
            <w:r>
              <w:rPr>
                <w:rFonts w:eastAsiaTheme="minorEastAsia"/>
                <w:color w:val="auto"/>
                <w:sz w:val="22"/>
                <w:szCs w:val="22"/>
                <w:lang w:val="en-US" w:eastAsia="zh-CN"/>
              </w:rPr>
              <w:t>Mar</w:t>
            </w:r>
            <w:r w:rsidR="00466DA8">
              <w:rPr>
                <w:rFonts w:eastAsiaTheme="minorEastAsia"/>
                <w:color w:val="auto"/>
                <w:sz w:val="22"/>
                <w:szCs w:val="22"/>
                <w:lang w:val="en-US" w:eastAsia="zh-CN"/>
              </w:rPr>
              <w:t xml:space="preserve"> 26</w:t>
            </w:r>
          </w:p>
        </w:tc>
        <w:tc>
          <w:tcPr>
            <w:tcW w:w="3029" w:type="dxa"/>
            <w:vAlign w:val="center"/>
          </w:tcPr>
          <w:p w14:paraId="10153AFC" w14:textId="31FE820C" w:rsidR="00F40D75" w:rsidRPr="00F40D75" w:rsidRDefault="00021505" w:rsidP="6D9D960F">
            <w:pPr>
              <w:spacing w:before="0" w:after="0"/>
              <w:ind w:left="0"/>
              <w:rPr>
                <w:rFonts w:eastAsiaTheme="minorEastAsia"/>
                <w:color w:val="auto"/>
                <w:sz w:val="22"/>
                <w:szCs w:val="22"/>
                <w:lang w:val="en-US" w:eastAsia="zh-CN"/>
              </w:rPr>
            </w:pPr>
            <w:r>
              <w:rPr>
                <w:rFonts w:eastAsiaTheme="minorEastAsia"/>
                <w:color w:val="auto"/>
                <w:sz w:val="22"/>
                <w:szCs w:val="22"/>
                <w:lang w:val="en-US" w:eastAsia="zh-CN"/>
              </w:rPr>
              <w:t>Associate Director EPRR</w:t>
            </w:r>
          </w:p>
        </w:tc>
        <w:tc>
          <w:tcPr>
            <w:tcW w:w="3865" w:type="dxa"/>
            <w:vAlign w:val="center"/>
          </w:tcPr>
          <w:p w14:paraId="19848414" w14:textId="4965290A" w:rsidR="00F40D75" w:rsidRPr="00F40D75" w:rsidRDefault="00021505" w:rsidP="6D9D960F">
            <w:pPr>
              <w:spacing w:before="0" w:after="0"/>
              <w:ind w:left="0"/>
              <w:rPr>
                <w:rFonts w:eastAsiaTheme="minorEastAsia"/>
                <w:color w:val="auto"/>
                <w:sz w:val="22"/>
                <w:szCs w:val="22"/>
                <w:lang w:val="en-US" w:eastAsia="zh-CN"/>
              </w:rPr>
            </w:pPr>
            <w:r>
              <w:rPr>
                <w:rFonts w:eastAsiaTheme="minorEastAsia"/>
                <w:color w:val="auto"/>
                <w:sz w:val="22"/>
                <w:szCs w:val="22"/>
                <w:lang w:val="en-US" w:eastAsia="zh-CN"/>
              </w:rPr>
              <w:t>First Draft</w:t>
            </w:r>
            <w:r w:rsidR="008E0191">
              <w:rPr>
                <w:rFonts w:eastAsiaTheme="minorEastAsia"/>
                <w:color w:val="auto"/>
                <w:sz w:val="22"/>
                <w:szCs w:val="22"/>
                <w:lang w:val="en-US" w:eastAsia="zh-CN"/>
              </w:rPr>
              <w:t xml:space="preserve"> for comments</w:t>
            </w:r>
          </w:p>
        </w:tc>
      </w:tr>
      <w:tr w:rsidR="00F40D75" w:rsidRPr="00F40D75" w14:paraId="6490A62B" w14:textId="77777777" w:rsidTr="3FA82C5A">
        <w:trPr>
          <w:trHeight w:val="423"/>
        </w:trPr>
        <w:tc>
          <w:tcPr>
            <w:tcW w:w="1097" w:type="dxa"/>
            <w:vAlign w:val="center"/>
          </w:tcPr>
          <w:p w14:paraId="770DAFF8" w14:textId="1260132B" w:rsidR="00F40D75" w:rsidRPr="00642992" w:rsidRDefault="003A5547" w:rsidP="00F40D75">
            <w:pPr>
              <w:spacing w:before="0" w:after="0"/>
              <w:ind w:left="0"/>
              <w:rPr>
                <w:rFonts w:eastAsiaTheme="minorEastAsia"/>
                <w:color w:val="auto"/>
                <w:sz w:val="22"/>
                <w:szCs w:val="22"/>
                <w:lang w:val="en-US" w:eastAsia="zh-CN"/>
              </w:rPr>
            </w:pPr>
            <w:r w:rsidRPr="00642992">
              <w:rPr>
                <w:rFonts w:eastAsiaTheme="minorEastAsia"/>
                <w:color w:val="auto"/>
                <w:sz w:val="22"/>
                <w:szCs w:val="22"/>
                <w:lang w:val="en-US" w:eastAsia="zh-CN"/>
              </w:rPr>
              <w:t>1.0</w:t>
            </w:r>
          </w:p>
        </w:tc>
        <w:tc>
          <w:tcPr>
            <w:tcW w:w="1025" w:type="dxa"/>
            <w:vAlign w:val="center"/>
          </w:tcPr>
          <w:p w14:paraId="6324C28A" w14:textId="175A77FC" w:rsidR="00F40D75" w:rsidRPr="00642992" w:rsidRDefault="00EA383F" w:rsidP="00F40D75">
            <w:pPr>
              <w:spacing w:before="0" w:after="0"/>
              <w:ind w:left="0"/>
              <w:rPr>
                <w:rFonts w:eastAsiaTheme="minorEastAsia"/>
                <w:color w:val="auto"/>
                <w:sz w:val="22"/>
                <w:szCs w:val="22"/>
                <w:lang w:val="en-US" w:eastAsia="zh-CN"/>
              </w:rPr>
            </w:pPr>
            <w:r w:rsidRPr="00642992">
              <w:rPr>
                <w:rFonts w:eastAsiaTheme="minorEastAsia"/>
                <w:color w:val="auto"/>
                <w:sz w:val="22"/>
                <w:szCs w:val="22"/>
                <w:lang w:val="en-US" w:eastAsia="zh-CN"/>
              </w:rPr>
              <w:t>Apr 26</w:t>
            </w:r>
          </w:p>
        </w:tc>
        <w:tc>
          <w:tcPr>
            <w:tcW w:w="3029" w:type="dxa"/>
            <w:vAlign w:val="center"/>
          </w:tcPr>
          <w:p w14:paraId="1448154E" w14:textId="2DF2DFC2" w:rsidR="00F40D75" w:rsidRPr="00642992" w:rsidRDefault="00EA383F" w:rsidP="00F40D75">
            <w:pPr>
              <w:spacing w:before="0" w:after="0"/>
              <w:ind w:left="0"/>
              <w:rPr>
                <w:rFonts w:eastAsiaTheme="minorEastAsia"/>
                <w:color w:val="auto"/>
                <w:sz w:val="22"/>
                <w:szCs w:val="22"/>
                <w:lang w:val="en-US" w:eastAsia="zh-CN"/>
              </w:rPr>
            </w:pPr>
            <w:r w:rsidRPr="00642992">
              <w:rPr>
                <w:rFonts w:eastAsiaTheme="minorEastAsia"/>
                <w:color w:val="auto"/>
                <w:sz w:val="22"/>
                <w:szCs w:val="22"/>
                <w:lang w:val="en-US" w:eastAsia="zh-CN"/>
              </w:rPr>
              <w:t>Head of EPRR</w:t>
            </w:r>
          </w:p>
        </w:tc>
        <w:tc>
          <w:tcPr>
            <w:tcW w:w="3865" w:type="dxa"/>
            <w:vAlign w:val="center"/>
          </w:tcPr>
          <w:p w14:paraId="2C661DC4" w14:textId="249162C7" w:rsidR="00F40D75" w:rsidRPr="00642992" w:rsidRDefault="003A5547" w:rsidP="00F40D75">
            <w:pPr>
              <w:spacing w:before="0" w:after="0"/>
              <w:ind w:left="0"/>
              <w:rPr>
                <w:rFonts w:eastAsiaTheme="minorEastAsia"/>
                <w:color w:val="auto"/>
                <w:sz w:val="22"/>
                <w:szCs w:val="22"/>
                <w:lang w:val="en-US" w:eastAsia="zh-CN"/>
              </w:rPr>
            </w:pPr>
            <w:r w:rsidRPr="00642992">
              <w:rPr>
                <w:rFonts w:eastAsiaTheme="minorEastAsia"/>
                <w:color w:val="auto"/>
                <w:sz w:val="22"/>
                <w:szCs w:val="22"/>
                <w:lang w:val="en-US" w:eastAsia="zh-CN"/>
              </w:rPr>
              <w:t>Final approved version</w:t>
            </w:r>
          </w:p>
        </w:tc>
      </w:tr>
      <w:tr w:rsidR="00F40D75" w:rsidRPr="00F40D75" w14:paraId="3FC073FE" w14:textId="77777777" w:rsidTr="3FA82C5A">
        <w:trPr>
          <w:trHeight w:val="423"/>
        </w:trPr>
        <w:tc>
          <w:tcPr>
            <w:tcW w:w="1097" w:type="dxa"/>
            <w:vAlign w:val="center"/>
          </w:tcPr>
          <w:p w14:paraId="1C43A1C8" w14:textId="77777777" w:rsidR="00F40D75" w:rsidRPr="00F40D75" w:rsidRDefault="00F40D75" w:rsidP="00F40D75">
            <w:pPr>
              <w:spacing w:before="0" w:after="0"/>
              <w:ind w:left="0"/>
              <w:rPr>
                <w:rFonts w:eastAsiaTheme="minorEastAsia"/>
                <w:color w:val="auto"/>
                <w:sz w:val="22"/>
                <w:szCs w:val="22"/>
                <w:lang w:val="en-US" w:eastAsia="zh-CN"/>
              </w:rPr>
            </w:pPr>
          </w:p>
        </w:tc>
        <w:tc>
          <w:tcPr>
            <w:tcW w:w="1025" w:type="dxa"/>
            <w:vAlign w:val="center"/>
          </w:tcPr>
          <w:p w14:paraId="69A2272E" w14:textId="77777777" w:rsidR="00F40D75" w:rsidRPr="00F40D75" w:rsidRDefault="00F40D75" w:rsidP="00F40D75">
            <w:pPr>
              <w:spacing w:before="0" w:after="0"/>
              <w:ind w:left="0"/>
              <w:rPr>
                <w:rFonts w:eastAsiaTheme="minorEastAsia"/>
                <w:color w:val="auto"/>
                <w:sz w:val="22"/>
                <w:szCs w:val="22"/>
                <w:lang w:val="en-US" w:eastAsia="zh-CN"/>
              </w:rPr>
            </w:pPr>
          </w:p>
        </w:tc>
        <w:tc>
          <w:tcPr>
            <w:tcW w:w="3029" w:type="dxa"/>
            <w:vAlign w:val="center"/>
          </w:tcPr>
          <w:p w14:paraId="0CC61264" w14:textId="77777777" w:rsidR="00F40D75" w:rsidRPr="00F40D75" w:rsidRDefault="00F40D75" w:rsidP="00F40D75">
            <w:pPr>
              <w:spacing w:before="0" w:after="0"/>
              <w:ind w:left="0"/>
              <w:rPr>
                <w:rFonts w:eastAsiaTheme="minorEastAsia"/>
                <w:color w:val="auto"/>
                <w:sz w:val="22"/>
                <w:szCs w:val="22"/>
                <w:lang w:val="en-US" w:eastAsia="zh-CN"/>
              </w:rPr>
            </w:pPr>
          </w:p>
        </w:tc>
        <w:tc>
          <w:tcPr>
            <w:tcW w:w="3865" w:type="dxa"/>
            <w:vAlign w:val="center"/>
          </w:tcPr>
          <w:p w14:paraId="25BC316A" w14:textId="77777777" w:rsidR="00F40D75" w:rsidRPr="00F40D75" w:rsidRDefault="00F40D75" w:rsidP="00F40D75">
            <w:pPr>
              <w:spacing w:before="0" w:after="0"/>
              <w:ind w:left="0"/>
              <w:rPr>
                <w:rFonts w:eastAsiaTheme="minorEastAsia"/>
                <w:color w:val="auto"/>
                <w:sz w:val="22"/>
                <w:szCs w:val="22"/>
                <w:lang w:val="en-US" w:eastAsia="zh-CN"/>
              </w:rPr>
            </w:pPr>
          </w:p>
        </w:tc>
      </w:tr>
      <w:tr w:rsidR="00F40D75" w:rsidRPr="00F40D75" w14:paraId="2120DBF0" w14:textId="77777777" w:rsidTr="3FA82C5A">
        <w:trPr>
          <w:trHeight w:val="423"/>
        </w:trPr>
        <w:tc>
          <w:tcPr>
            <w:tcW w:w="1097" w:type="dxa"/>
            <w:vAlign w:val="center"/>
          </w:tcPr>
          <w:p w14:paraId="552EB1DC" w14:textId="77777777" w:rsidR="00F40D75" w:rsidRPr="00F40D75" w:rsidRDefault="00F40D75" w:rsidP="00F40D75">
            <w:pPr>
              <w:spacing w:before="0" w:after="0"/>
              <w:ind w:left="0"/>
              <w:rPr>
                <w:rFonts w:eastAsiaTheme="minorEastAsia"/>
                <w:color w:val="auto"/>
                <w:sz w:val="22"/>
                <w:szCs w:val="22"/>
                <w:lang w:val="en-US" w:eastAsia="zh-CN"/>
              </w:rPr>
            </w:pPr>
          </w:p>
        </w:tc>
        <w:tc>
          <w:tcPr>
            <w:tcW w:w="1025" w:type="dxa"/>
            <w:vAlign w:val="center"/>
          </w:tcPr>
          <w:p w14:paraId="7B6A35E9" w14:textId="77777777" w:rsidR="00F40D75" w:rsidRPr="00F40D75" w:rsidRDefault="00F40D75" w:rsidP="00F40D75">
            <w:pPr>
              <w:spacing w:before="0" w:after="0"/>
              <w:ind w:left="0"/>
              <w:rPr>
                <w:rFonts w:eastAsiaTheme="minorEastAsia"/>
                <w:color w:val="auto"/>
                <w:sz w:val="22"/>
                <w:szCs w:val="22"/>
                <w:lang w:val="en-US" w:eastAsia="zh-CN"/>
              </w:rPr>
            </w:pPr>
          </w:p>
        </w:tc>
        <w:tc>
          <w:tcPr>
            <w:tcW w:w="3029" w:type="dxa"/>
            <w:vAlign w:val="center"/>
          </w:tcPr>
          <w:p w14:paraId="34A3288D" w14:textId="77777777" w:rsidR="00F40D75" w:rsidRPr="00F40D75" w:rsidRDefault="00F40D75" w:rsidP="00F40D75">
            <w:pPr>
              <w:spacing w:before="0" w:after="0"/>
              <w:ind w:left="0"/>
              <w:rPr>
                <w:rFonts w:eastAsiaTheme="minorEastAsia"/>
                <w:color w:val="auto"/>
                <w:sz w:val="22"/>
                <w:szCs w:val="22"/>
                <w:lang w:val="en-US" w:eastAsia="zh-CN"/>
              </w:rPr>
            </w:pPr>
          </w:p>
        </w:tc>
        <w:tc>
          <w:tcPr>
            <w:tcW w:w="3865" w:type="dxa"/>
            <w:vAlign w:val="center"/>
          </w:tcPr>
          <w:p w14:paraId="72577B44" w14:textId="77777777" w:rsidR="00F40D75" w:rsidRPr="00F40D75" w:rsidRDefault="00F40D75" w:rsidP="00F40D75">
            <w:pPr>
              <w:spacing w:before="0" w:after="0"/>
              <w:ind w:left="0"/>
              <w:rPr>
                <w:rFonts w:eastAsiaTheme="minorEastAsia"/>
                <w:color w:val="auto"/>
                <w:sz w:val="22"/>
                <w:szCs w:val="22"/>
                <w:lang w:val="en-US" w:eastAsia="zh-CN"/>
              </w:rPr>
            </w:pPr>
          </w:p>
        </w:tc>
      </w:tr>
      <w:tr w:rsidR="00F40D75" w:rsidRPr="00F40D75" w14:paraId="1B7E84B2" w14:textId="77777777" w:rsidTr="3FA82C5A">
        <w:trPr>
          <w:trHeight w:val="423"/>
        </w:trPr>
        <w:tc>
          <w:tcPr>
            <w:tcW w:w="1097" w:type="dxa"/>
            <w:vAlign w:val="center"/>
          </w:tcPr>
          <w:p w14:paraId="66FE2387" w14:textId="77777777" w:rsidR="00F40D75" w:rsidRPr="00F40D75" w:rsidRDefault="00F40D75" w:rsidP="00F40D75">
            <w:pPr>
              <w:spacing w:before="0" w:after="0"/>
              <w:ind w:left="0"/>
              <w:rPr>
                <w:rFonts w:eastAsiaTheme="minorEastAsia"/>
                <w:color w:val="auto"/>
                <w:sz w:val="22"/>
                <w:szCs w:val="22"/>
                <w:lang w:val="en-US" w:eastAsia="zh-CN"/>
              </w:rPr>
            </w:pPr>
          </w:p>
        </w:tc>
        <w:tc>
          <w:tcPr>
            <w:tcW w:w="1025" w:type="dxa"/>
            <w:vAlign w:val="center"/>
          </w:tcPr>
          <w:p w14:paraId="3EA5D6D2" w14:textId="77777777" w:rsidR="00F40D75" w:rsidRPr="00F40D75" w:rsidRDefault="00F40D75" w:rsidP="00F40D75">
            <w:pPr>
              <w:spacing w:before="0" w:after="0"/>
              <w:ind w:left="0"/>
              <w:rPr>
                <w:rFonts w:eastAsiaTheme="minorEastAsia"/>
                <w:color w:val="auto"/>
                <w:sz w:val="22"/>
                <w:szCs w:val="22"/>
                <w:lang w:val="en-US" w:eastAsia="zh-CN"/>
              </w:rPr>
            </w:pPr>
          </w:p>
        </w:tc>
        <w:tc>
          <w:tcPr>
            <w:tcW w:w="3029" w:type="dxa"/>
            <w:vAlign w:val="center"/>
          </w:tcPr>
          <w:p w14:paraId="7B2F1BE3" w14:textId="77777777" w:rsidR="00F40D75" w:rsidRPr="00F40D75" w:rsidRDefault="00F40D75" w:rsidP="00F40D75">
            <w:pPr>
              <w:spacing w:before="0" w:after="0"/>
              <w:ind w:left="0"/>
              <w:rPr>
                <w:rFonts w:eastAsiaTheme="minorEastAsia"/>
                <w:color w:val="auto"/>
                <w:sz w:val="22"/>
                <w:szCs w:val="22"/>
                <w:lang w:val="en-US" w:eastAsia="zh-CN"/>
              </w:rPr>
            </w:pPr>
          </w:p>
        </w:tc>
        <w:tc>
          <w:tcPr>
            <w:tcW w:w="3865" w:type="dxa"/>
            <w:vAlign w:val="center"/>
          </w:tcPr>
          <w:p w14:paraId="594DDF5B" w14:textId="77777777" w:rsidR="00F40D75" w:rsidRPr="00F40D75" w:rsidRDefault="00F40D75" w:rsidP="00F40D75">
            <w:pPr>
              <w:spacing w:before="0" w:after="0"/>
              <w:ind w:left="0"/>
              <w:rPr>
                <w:rFonts w:eastAsiaTheme="minorEastAsia"/>
                <w:color w:val="auto"/>
                <w:sz w:val="22"/>
                <w:szCs w:val="22"/>
                <w:lang w:val="en-US" w:eastAsia="zh-CN"/>
              </w:rPr>
            </w:pPr>
          </w:p>
        </w:tc>
      </w:tr>
    </w:tbl>
    <w:p w14:paraId="5FB563F3" w14:textId="77777777" w:rsidR="00F40D75" w:rsidRPr="00F40D75" w:rsidRDefault="00F40D75" w:rsidP="00F40D75">
      <w:pPr>
        <w:ind w:left="0"/>
        <w:rPr>
          <w:color w:val="002365" w:themeColor="accent1" w:themeShade="BF"/>
          <w:sz w:val="32"/>
          <w:szCs w:val="32"/>
        </w:rPr>
      </w:pPr>
      <w:r w:rsidRPr="00F40D75">
        <w:br w:type="page"/>
      </w:r>
    </w:p>
    <w:p w14:paraId="4CC83F76" w14:textId="77777777" w:rsidR="00F40D75" w:rsidRPr="00F40D75" w:rsidRDefault="00F40D75" w:rsidP="00F40D75">
      <w:pPr>
        <w:keepNext/>
        <w:keepLines/>
        <w:spacing w:before="240"/>
        <w:ind w:left="0"/>
        <w:outlineLvl w:val="0"/>
        <w:rPr>
          <w:rFonts w:asciiTheme="majorHAnsi" w:eastAsiaTheme="majorEastAsia" w:hAnsiTheme="majorHAnsi" w:cstheme="majorBidi"/>
          <w:b/>
          <w:sz w:val="32"/>
          <w:szCs w:val="32"/>
        </w:rPr>
      </w:pPr>
      <w:r w:rsidRPr="00F40D75">
        <w:rPr>
          <w:rFonts w:asciiTheme="majorHAnsi" w:eastAsiaTheme="majorEastAsia" w:hAnsiTheme="majorHAnsi" w:cstheme="majorBidi"/>
          <w:b/>
          <w:sz w:val="32"/>
          <w:szCs w:val="32"/>
        </w:rPr>
        <w:lastRenderedPageBreak/>
        <w:t>Contents</w:t>
      </w:r>
    </w:p>
    <w:p w14:paraId="7AE55A45" w14:textId="4D417E5B" w:rsidR="00423C03" w:rsidRDefault="00F40D75">
      <w:pPr>
        <w:pStyle w:val="TOC1"/>
        <w:rPr>
          <w:rFonts w:eastAsiaTheme="minorEastAsia"/>
          <w:b w:val="0"/>
          <w:noProof/>
          <w:color w:val="auto"/>
          <w:kern w:val="2"/>
          <w:lang w:eastAsia="ja-JP"/>
          <w14:ligatures w14:val="standardContextual"/>
        </w:rPr>
      </w:pPr>
      <w:r w:rsidRPr="00F40D75">
        <w:rPr>
          <w:rFonts w:ascii="AppleSystemUIFont" w:hAnsi="AppleSystemUIFont" w:cs="AppleSystemUIFont"/>
          <w:b w:val="0"/>
          <w:sz w:val="26"/>
          <w:szCs w:val="26"/>
        </w:rPr>
        <w:fldChar w:fldCharType="begin"/>
      </w:r>
      <w:r w:rsidRPr="00F40D75">
        <w:rPr>
          <w:rFonts w:ascii="AppleSystemUIFont" w:hAnsi="AppleSystemUIFont" w:cs="AppleSystemUIFont"/>
          <w:sz w:val="26"/>
          <w:szCs w:val="26"/>
        </w:rPr>
        <w:instrText xml:space="preserve"> TOC \h \z \t "Heading 2,1,Heading 3,2" </w:instrText>
      </w:r>
      <w:r w:rsidRPr="00F40D75">
        <w:rPr>
          <w:rFonts w:ascii="AppleSystemUIFont" w:hAnsi="AppleSystemUIFont" w:cs="AppleSystemUIFont"/>
          <w:b w:val="0"/>
          <w:sz w:val="26"/>
          <w:szCs w:val="26"/>
        </w:rPr>
        <w:fldChar w:fldCharType="separate"/>
      </w:r>
      <w:hyperlink w:anchor="_Toc224819448" w:history="1">
        <w:r w:rsidR="00423C03" w:rsidRPr="00D816A1">
          <w:rPr>
            <w:rStyle w:val="Hyperlink"/>
            <w:noProof/>
          </w:rPr>
          <w:t>1.</w:t>
        </w:r>
        <w:r w:rsidR="00423C03">
          <w:rPr>
            <w:rFonts w:eastAsiaTheme="minorEastAsia"/>
            <w:b w:val="0"/>
            <w:noProof/>
            <w:color w:val="auto"/>
            <w:kern w:val="2"/>
            <w:lang w:eastAsia="ja-JP"/>
            <w14:ligatures w14:val="standardContextual"/>
          </w:rPr>
          <w:tab/>
        </w:r>
        <w:r w:rsidR="00423C03" w:rsidRPr="00D816A1">
          <w:rPr>
            <w:rStyle w:val="Hyperlink"/>
            <w:noProof/>
          </w:rPr>
          <w:t>Introduction</w:t>
        </w:r>
        <w:r w:rsidR="00423C03">
          <w:rPr>
            <w:noProof/>
            <w:webHidden/>
          </w:rPr>
          <w:tab/>
        </w:r>
        <w:r w:rsidR="00423C03">
          <w:rPr>
            <w:noProof/>
            <w:webHidden/>
          </w:rPr>
          <w:fldChar w:fldCharType="begin"/>
        </w:r>
        <w:r w:rsidR="00423C03">
          <w:rPr>
            <w:noProof/>
            <w:webHidden/>
          </w:rPr>
          <w:instrText xml:space="preserve"> PAGEREF _Toc224819448 \h </w:instrText>
        </w:r>
        <w:r w:rsidR="00423C03">
          <w:rPr>
            <w:noProof/>
            <w:webHidden/>
          </w:rPr>
        </w:r>
        <w:r w:rsidR="00423C03">
          <w:rPr>
            <w:noProof/>
            <w:webHidden/>
          </w:rPr>
          <w:fldChar w:fldCharType="separate"/>
        </w:r>
        <w:r w:rsidR="00423C03">
          <w:rPr>
            <w:noProof/>
            <w:webHidden/>
          </w:rPr>
          <w:t>4</w:t>
        </w:r>
        <w:r w:rsidR="00423C03">
          <w:rPr>
            <w:noProof/>
            <w:webHidden/>
          </w:rPr>
          <w:fldChar w:fldCharType="end"/>
        </w:r>
      </w:hyperlink>
    </w:p>
    <w:p w14:paraId="4BC50898" w14:textId="65499301" w:rsidR="00423C03" w:rsidRDefault="00423C03">
      <w:pPr>
        <w:pStyle w:val="TOC1"/>
        <w:rPr>
          <w:rFonts w:eastAsiaTheme="minorEastAsia"/>
          <w:b w:val="0"/>
          <w:noProof/>
          <w:color w:val="auto"/>
          <w:kern w:val="2"/>
          <w:lang w:eastAsia="ja-JP"/>
          <w14:ligatures w14:val="standardContextual"/>
        </w:rPr>
      </w:pPr>
      <w:hyperlink w:anchor="_Toc224819449" w:history="1">
        <w:r w:rsidRPr="00D816A1">
          <w:rPr>
            <w:rStyle w:val="Hyperlink"/>
            <w:noProof/>
          </w:rPr>
          <w:t>2.</w:t>
        </w:r>
        <w:r>
          <w:rPr>
            <w:rFonts w:eastAsiaTheme="minorEastAsia"/>
            <w:b w:val="0"/>
            <w:noProof/>
            <w:color w:val="auto"/>
            <w:kern w:val="2"/>
            <w:lang w:eastAsia="ja-JP"/>
            <w14:ligatures w14:val="standardContextual"/>
          </w:rPr>
          <w:tab/>
        </w:r>
        <w:r w:rsidRPr="00D816A1">
          <w:rPr>
            <w:rStyle w:val="Hyperlink"/>
            <w:noProof/>
          </w:rPr>
          <w:t>Purpose / Policy Statement</w:t>
        </w:r>
        <w:r>
          <w:rPr>
            <w:noProof/>
            <w:webHidden/>
          </w:rPr>
          <w:tab/>
        </w:r>
        <w:r>
          <w:rPr>
            <w:noProof/>
            <w:webHidden/>
          </w:rPr>
          <w:fldChar w:fldCharType="begin"/>
        </w:r>
        <w:r>
          <w:rPr>
            <w:noProof/>
            <w:webHidden/>
          </w:rPr>
          <w:instrText xml:space="preserve"> PAGEREF _Toc224819449 \h </w:instrText>
        </w:r>
        <w:r>
          <w:rPr>
            <w:noProof/>
            <w:webHidden/>
          </w:rPr>
        </w:r>
        <w:r>
          <w:rPr>
            <w:noProof/>
            <w:webHidden/>
          </w:rPr>
          <w:fldChar w:fldCharType="separate"/>
        </w:r>
        <w:r>
          <w:rPr>
            <w:noProof/>
            <w:webHidden/>
          </w:rPr>
          <w:t>4</w:t>
        </w:r>
        <w:r>
          <w:rPr>
            <w:noProof/>
            <w:webHidden/>
          </w:rPr>
          <w:fldChar w:fldCharType="end"/>
        </w:r>
      </w:hyperlink>
    </w:p>
    <w:p w14:paraId="60E78F0D" w14:textId="62A3015A" w:rsidR="00423C03" w:rsidRDefault="00423C03">
      <w:pPr>
        <w:pStyle w:val="TOC1"/>
        <w:rPr>
          <w:rFonts w:eastAsiaTheme="minorEastAsia"/>
          <w:b w:val="0"/>
          <w:noProof/>
          <w:color w:val="auto"/>
          <w:kern w:val="2"/>
          <w:lang w:eastAsia="ja-JP"/>
          <w14:ligatures w14:val="standardContextual"/>
        </w:rPr>
      </w:pPr>
      <w:hyperlink w:anchor="_Toc224819450" w:history="1">
        <w:r w:rsidRPr="00D816A1">
          <w:rPr>
            <w:rStyle w:val="Hyperlink"/>
            <w:noProof/>
          </w:rPr>
          <w:t>3.</w:t>
        </w:r>
        <w:r>
          <w:rPr>
            <w:rFonts w:eastAsiaTheme="minorEastAsia"/>
            <w:b w:val="0"/>
            <w:noProof/>
            <w:color w:val="auto"/>
            <w:kern w:val="2"/>
            <w:lang w:eastAsia="ja-JP"/>
            <w14:ligatures w14:val="standardContextual"/>
          </w:rPr>
          <w:tab/>
        </w:r>
        <w:r w:rsidRPr="00D816A1">
          <w:rPr>
            <w:rStyle w:val="Hyperlink"/>
            <w:noProof/>
          </w:rPr>
          <w:t>Scope</w:t>
        </w:r>
        <w:r>
          <w:rPr>
            <w:noProof/>
            <w:webHidden/>
          </w:rPr>
          <w:tab/>
        </w:r>
        <w:r>
          <w:rPr>
            <w:noProof/>
            <w:webHidden/>
          </w:rPr>
          <w:fldChar w:fldCharType="begin"/>
        </w:r>
        <w:r>
          <w:rPr>
            <w:noProof/>
            <w:webHidden/>
          </w:rPr>
          <w:instrText xml:space="preserve"> PAGEREF _Toc224819450 \h </w:instrText>
        </w:r>
        <w:r>
          <w:rPr>
            <w:noProof/>
            <w:webHidden/>
          </w:rPr>
        </w:r>
        <w:r>
          <w:rPr>
            <w:noProof/>
            <w:webHidden/>
          </w:rPr>
          <w:fldChar w:fldCharType="separate"/>
        </w:r>
        <w:r>
          <w:rPr>
            <w:noProof/>
            <w:webHidden/>
          </w:rPr>
          <w:t>4</w:t>
        </w:r>
        <w:r>
          <w:rPr>
            <w:noProof/>
            <w:webHidden/>
          </w:rPr>
          <w:fldChar w:fldCharType="end"/>
        </w:r>
      </w:hyperlink>
    </w:p>
    <w:p w14:paraId="2E67CBC7" w14:textId="69F7E959" w:rsidR="00423C03" w:rsidRDefault="00423C03">
      <w:pPr>
        <w:pStyle w:val="TOC1"/>
        <w:rPr>
          <w:rFonts w:eastAsiaTheme="minorEastAsia"/>
          <w:b w:val="0"/>
          <w:noProof/>
          <w:color w:val="auto"/>
          <w:kern w:val="2"/>
          <w:lang w:eastAsia="ja-JP"/>
          <w14:ligatures w14:val="standardContextual"/>
        </w:rPr>
      </w:pPr>
      <w:hyperlink w:anchor="_Toc224819451" w:history="1">
        <w:r w:rsidRPr="00D816A1">
          <w:rPr>
            <w:rStyle w:val="Hyperlink"/>
            <w:noProof/>
          </w:rPr>
          <w:t>4.</w:t>
        </w:r>
        <w:r>
          <w:rPr>
            <w:rFonts w:eastAsiaTheme="minorEastAsia"/>
            <w:b w:val="0"/>
            <w:noProof/>
            <w:color w:val="auto"/>
            <w:kern w:val="2"/>
            <w:lang w:eastAsia="ja-JP"/>
            <w14:ligatures w14:val="standardContextual"/>
          </w:rPr>
          <w:tab/>
        </w:r>
        <w:r w:rsidRPr="00D816A1">
          <w:rPr>
            <w:rStyle w:val="Hyperlink"/>
            <w:noProof/>
          </w:rPr>
          <w:t>Definitions</w:t>
        </w:r>
        <w:r>
          <w:rPr>
            <w:noProof/>
            <w:webHidden/>
          </w:rPr>
          <w:tab/>
        </w:r>
        <w:r>
          <w:rPr>
            <w:noProof/>
            <w:webHidden/>
          </w:rPr>
          <w:fldChar w:fldCharType="begin"/>
        </w:r>
        <w:r>
          <w:rPr>
            <w:noProof/>
            <w:webHidden/>
          </w:rPr>
          <w:instrText xml:space="preserve"> PAGEREF _Toc224819451 \h </w:instrText>
        </w:r>
        <w:r>
          <w:rPr>
            <w:noProof/>
            <w:webHidden/>
          </w:rPr>
        </w:r>
        <w:r>
          <w:rPr>
            <w:noProof/>
            <w:webHidden/>
          </w:rPr>
          <w:fldChar w:fldCharType="separate"/>
        </w:r>
        <w:r>
          <w:rPr>
            <w:noProof/>
            <w:webHidden/>
          </w:rPr>
          <w:t>5</w:t>
        </w:r>
        <w:r>
          <w:rPr>
            <w:noProof/>
            <w:webHidden/>
          </w:rPr>
          <w:fldChar w:fldCharType="end"/>
        </w:r>
      </w:hyperlink>
    </w:p>
    <w:p w14:paraId="5F0153E7" w14:textId="69AF3BA7" w:rsidR="00423C03" w:rsidRDefault="00423C03">
      <w:pPr>
        <w:pStyle w:val="TOC1"/>
        <w:rPr>
          <w:rFonts w:eastAsiaTheme="minorEastAsia"/>
          <w:b w:val="0"/>
          <w:noProof/>
          <w:color w:val="auto"/>
          <w:kern w:val="2"/>
          <w:lang w:eastAsia="ja-JP"/>
          <w14:ligatures w14:val="standardContextual"/>
        </w:rPr>
      </w:pPr>
      <w:hyperlink w:anchor="_Toc224819452" w:history="1">
        <w:r w:rsidRPr="00D816A1">
          <w:rPr>
            <w:rStyle w:val="Hyperlink"/>
            <w:noProof/>
          </w:rPr>
          <w:t>5.</w:t>
        </w:r>
        <w:r>
          <w:rPr>
            <w:rFonts w:eastAsiaTheme="minorEastAsia"/>
            <w:b w:val="0"/>
            <w:noProof/>
            <w:color w:val="auto"/>
            <w:kern w:val="2"/>
            <w:lang w:eastAsia="ja-JP"/>
            <w14:ligatures w14:val="standardContextual"/>
          </w:rPr>
          <w:tab/>
        </w:r>
        <w:r w:rsidRPr="00D816A1">
          <w:rPr>
            <w:rStyle w:val="Hyperlink"/>
            <w:noProof/>
          </w:rPr>
          <w:t>Roles and Responsibilities</w:t>
        </w:r>
        <w:r>
          <w:rPr>
            <w:noProof/>
            <w:webHidden/>
          </w:rPr>
          <w:tab/>
        </w:r>
        <w:r>
          <w:rPr>
            <w:noProof/>
            <w:webHidden/>
          </w:rPr>
          <w:fldChar w:fldCharType="begin"/>
        </w:r>
        <w:r>
          <w:rPr>
            <w:noProof/>
            <w:webHidden/>
          </w:rPr>
          <w:instrText xml:space="preserve"> PAGEREF _Toc224819452 \h </w:instrText>
        </w:r>
        <w:r>
          <w:rPr>
            <w:noProof/>
            <w:webHidden/>
          </w:rPr>
        </w:r>
        <w:r>
          <w:rPr>
            <w:noProof/>
            <w:webHidden/>
          </w:rPr>
          <w:fldChar w:fldCharType="separate"/>
        </w:r>
        <w:r>
          <w:rPr>
            <w:noProof/>
            <w:webHidden/>
          </w:rPr>
          <w:t>5</w:t>
        </w:r>
        <w:r>
          <w:rPr>
            <w:noProof/>
            <w:webHidden/>
          </w:rPr>
          <w:fldChar w:fldCharType="end"/>
        </w:r>
      </w:hyperlink>
    </w:p>
    <w:p w14:paraId="50FCB11D" w14:textId="784F1CFA" w:rsidR="00423C03" w:rsidRDefault="00423C03">
      <w:pPr>
        <w:pStyle w:val="TOC2"/>
        <w:rPr>
          <w:rFonts w:eastAsiaTheme="minorEastAsia"/>
          <w:noProof/>
          <w:color w:val="auto"/>
          <w:kern w:val="2"/>
          <w:lang w:eastAsia="ja-JP"/>
          <w14:ligatures w14:val="standardContextual"/>
        </w:rPr>
      </w:pPr>
      <w:hyperlink w:anchor="_Toc224819453" w:history="1">
        <w:r w:rsidRPr="00D816A1">
          <w:rPr>
            <w:rStyle w:val="Hyperlink"/>
            <w:noProof/>
          </w:rPr>
          <w:t>5.4.</w:t>
        </w:r>
        <w:r>
          <w:rPr>
            <w:rFonts w:eastAsiaTheme="minorEastAsia"/>
            <w:noProof/>
            <w:color w:val="auto"/>
            <w:kern w:val="2"/>
            <w:lang w:eastAsia="ja-JP"/>
            <w14:ligatures w14:val="standardContextual"/>
          </w:rPr>
          <w:tab/>
        </w:r>
        <w:r w:rsidRPr="00D816A1">
          <w:rPr>
            <w:rStyle w:val="Hyperlink"/>
            <w:noProof/>
          </w:rPr>
          <w:t>Accountable Emergency Officer (AEO)</w:t>
        </w:r>
        <w:r>
          <w:rPr>
            <w:noProof/>
            <w:webHidden/>
          </w:rPr>
          <w:tab/>
        </w:r>
        <w:r>
          <w:rPr>
            <w:noProof/>
            <w:webHidden/>
          </w:rPr>
          <w:fldChar w:fldCharType="begin"/>
        </w:r>
        <w:r>
          <w:rPr>
            <w:noProof/>
            <w:webHidden/>
          </w:rPr>
          <w:instrText xml:space="preserve"> PAGEREF _Toc224819453 \h </w:instrText>
        </w:r>
        <w:r>
          <w:rPr>
            <w:noProof/>
            <w:webHidden/>
          </w:rPr>
        </w:r>
        <w:r>
          <w:rPr>
            <w:noProof/>
            <w:webHidden/>
          </w:rPr>
          <w:fldChar w:fldCharType="separate"/>
        </w:r>
        <w:r>
          <w:rPr>
            <w:noProof/>
            <w:webHidden/>
          </w:rPr>
          <w:t>5</w:t>
        </w:r>
        <w:r>
          <w:rPr>
            <w:noProof/>
            <w:webHidden/>
          </w:rPr>
          <w:fldChar w:fldCharType="end"/>
        </w:r>
      </w:hyperlink>
    </w:p>
    <w:p w14:paraId="09238A78" w14:textId="3BBF06E4" w:rsidR="00423C03" w:rsidRDefault="00423C03">
      <w:pPr>
        <w:pStyle w:val="TOC2"/>
        <w:rPr>
          <w:rFonts w:eastAsiaTheme="minorEastAsia"/>
          <w:noProof/>
          <w:color w:val="auto"/>
          <w:kern w:val="2"/>
          <w:lang w:eastAsia="ja-JP"/>
          <w14:ligatures w14:val="standardContextual"/>
        </w:rPr>
      </w:pPr>
      <w:hyperlink w:anchor="_Toc224819454" w:history="1">
        <w:r w:rsidRPr="00D816A1">
          <w:rPr>
            <w:rStyle w:val="Hyperlink"/>
            <w:noProof/>
          </w:rPr>
          <w:t>5.7.</w:t>
        </w:r>
        <w:r>
          <w:rPr>
            <w:rFonts w:eastAsiaTheme="minorEastAsia"/>
            <w:noProof/>
            <w:color w:val="auto"/>
            <w:kern w:val="2"/>
            <w:lang w:eastAsia="ja-JP"/>
            <w14:ligatures w14:val="standardContextual"/>
          </w:rPr>
          <w:tab/>
        </w:r>
        <w:r w:rsidRPr="00D816A1">
          <w:rPr>
            <w:rStyle w:val="Hyperlink"/>
            <w:noProof/>
          </w:rPr>
          <w:t>EPRR Team</w:t>
        </w:r>
        <w:r>
          <w:rPr>
            <w:noProof/>
            <w:webHidden/>
          </w:rPr>
          <w:tab/>
        </w:r>
        <w:r>
          <w:rPr>
            <w:noProof/>
            <w:webHidden/>
          </w:rPr>
          <w:fldChar w:fldCharType="begin"/>
        </w:r>
        <w:r>
          <w:rPr>
            <w:noProof/>
            <w:webHidden/>
          </w:rPr>
          <w:instrText xml:space="preserve"> PAGEREF _Toc224819454 \h </w:instrText>
        </w:r>
        <w:r>
          <w:rPr>
            <w:noProof/>
            <w:webHidden/>
          </w:rPr>
        </w:r>
        <w:r>
          <w:rPr>
            <w:noProof/>
            <w:webHidden/>
          </w:rPr>
          <w:fldChar w:fldCharType="separate"/>
        </w:r>
        <w:r>
          <w:rPr>
            <w:noProof/>
            <w:webHidden/>
          </w:rPr>
          <w:t>5</w:t>
        </w:r>
        <w:r>
          <w:rPr>
            <w:noProof/>
            <w:webHidden/>
          </w:rPr>
          <w:fldChar w:fldCharType="end"/>
        </w:r>
      </w:hyperlink>
    </w:p>
    <w:p w14:paraId="3383C468" w14:textId="5E009587" w:rsidR="00423C03" w:rsidRDefault="00423C03">
      <w:pPr>
        <w:pStyle w:val="TOC2"/>
        <w:rPr>
          <w:rFonts w:eastAsiaTheme="minorEastAsia"/>
          <w:noProof/>
          <w:color w:val="auto"/>
          <w:kern w:val="2"/>
          <w:lang w:eastAsia="ja-JP"/>
          <w14:ligatures w14:val="standardContextual"/>
        </w:rPr>
      </w:pPr>
      <w:hyperlink w:anchor="_Toc224819455" w:history="1">
        <w:r w:rsidRPr="00D816A1">
          <w:rPr>
            <w:rStyle w:val="Hyperlink"/>
            <w:noProof/>
          </w:rPr>
          <w:t>5.10.</w:t>
        </w:r>
        <w:r>
          <w:rPr>
            <w:rFonts w:eastAsiaTheme="minorEastAsia"/>
            <w:noProof/>
            <w:color w:val="auto"/>
            <w:kern w:val="2"/>
            <w:lang w:eastAsia="ja-JP"/>
            <w14:ligatures w14:val="standardContextual"/>
          </w:rPr>
          <w:tab/>
        </w:r>
        <w:r w:rsidRPr="00D816A1">
          <w:rPr>
            <w:rStyle w:val="Hyperlink"/>
            <w:noProof/>
          </w:rPr>
          <w:t>System Coordination Centre (SCC)</w:t>
        </w:r>
        <w:r>
          <w:rPr>
            <w:noProof/>
            <w:webHidden/>
          </w:rPr>
          <w:tab/>
        </w:r>
        <w:r>
          <w:rPr>
            <w:noProof/>
            <w:webHidden/>
          </w:rPr>
          <w:fldChar w:fldCharType="begin"/>
        </w:r>
        <w:r>
          <w:rPr>
            <w:noProof/>
            <w:webHidden/>
          </w:rPr>
          <w:instrText xml:space="preserve"> PAGEREF _Toc224819455 \h </w:instrText>
        </w:r>
        <w:r>
          <w:rPr>
            <w:noProof/>
            <w:webHidden/>
          </w:rPr>
        </w:r>
        <w:r>
          <w:rPr>
            <w:noProof/>
            <w:webHidden/>
          </w:rPr>
          <w:fldChar w:fldCharType="separate"/>
        </w:r>
        <w:r>
          <w:rPr>
            <w:noProof/>
            <w:webHidden/>
          </w:rPr>
          <w:t>6</w:t>
        </w:r>
        <w:r>
          <w:rPr>
            <w:noProof/>
            <w:webHidden/>
          </w:rPr>
          <w:fldChar w:fldCharType="end"/>
        </w:r>
      </w:hyperlink>
    </w:p>
    <w:p w14:paraId="6112A711" w14:textId="48BA7897" w:rsidR="00423C03" w:rsidRDefault="00423C03">
      <w:pPr>
        <w:pStyle w:val="TOC2"/>
        <w:rPr>
          <w:rFonts w:eastAsiaTheme="minorEastAsia"/>
          <w:noProof/>
          <w:color w:val="auto"/>
          <w:kern w:val="2"/>
          <w:lang w:eastAsia="ja-JP"/>
          <w14:ligatures w14:val="standardContextual"/>
        </w:rPr>
      </w:pPr>
      <w:hyperlink w:anchor="_Toc224819456" w:history="1">
        <w:r w:rsidRPr="00D816A1">
          <w:rPr>
            <w:rStyle w:val="Hyperlink"/>
            <w:noProof/>
          </w:rPr>
          <w:t>5.13.</w:t>
        </w:r>
        <w:r>
          <w:rPr>
            <w:rFonts w:eastAsiaTheme="minorEastAsia"/>
            <w:noProof/>
            <w:color w:val="auto"/>
            <w:kern w:val="2"/>
            <w:lang w:eastAsia="ja-JP"/>
            <w14:ligatures w14:val="standardContextual"/>
          </w:rPr>
          <w:tab/>
        </w:r>
        <w:r w:rsidRPr="00D816A1">
          <w:rPr>
            <w:rStyle w:val="Hyperlink"/>
            <w:noProof/>
          </w:rPr>
          <w:t>Tactical Commander</w:t>
        </w:r>
        <w:r>
          <w:rPr>
            <w:noProof/>
            <w:webHidden/>
          </w:rPr>
          <w:tab/>
        </w:r>
        <w:r>
          <w:rPr>
            <w:noProof/>
            <w:webHidden/>
          </w:rPr>
          <w:fldChar w:fldCharType="begin"/>
        </w:r>
        <w:r>
          <w:rPr>
            <w:noProof/>
            <w:webHidden/>
          </w:rPr>
          <w:instrText xml:space="preserve"> PAGEREF _Toc224819456 \h </w:instrText>
        </w:r>
        <w:r>
          <w:rPr>
            <w:noProof/>
            <w:webHidden/>
          </w:rPr>
        </w:r>
        <w:r>
          <w:rPr>
            <w:noProof/>
            <w:webHidden/>
          </w:rPr>
          <w:fldChar w:fldCharType="separate"/>
        </w:r>
        <w:r>
          <w:rPr>
            <w:noProof/>
            <w:webHidden/>
          </w:rPr>
          <w:t>6</w:t>
        </w:r>
        <w:r>
          <w:rPr>
            <w:noProof/>
            <w:webHidden/>
          </w:rPr>
          <w:fldChar w:fldCharType="end"/>
        </w:r>
      </w:hyperlink>
    </w:p>
    <w:p w14:paraId="23A0167D" w14:textId="07946EEF" w:rsidR="00423C03" w:rsidRDefault="00423C03">
      <w:pPr>
        <w:pStyle w:val="TOC2"/>
        <w:rPr>
          <w:rFonts w:eastAsiaTheme="minorEastAsia"/>
          <w:noProof/>
          <w:color w:val="auto"/>
          <w:kern w:val="2"/>
          <w:lang w:eastAsia="ja-JP"/>
          <w14:ligatures w14:val="standardContextual"/>
        </w:rPr>
      </w:pPr>
      <w:hyperlink w:anchor="_Toc224819457" w:history="1">
        <w:r w:rsidRPr="00D816A1">
          <w:rPr>
            <w:rStyle w:val="Hyperlink"/>
            <w:noProof/>
          </w:rPr>
          <w:t>5.17.</w:t>
        </w:r>
        <w:r>
          <w:rPr>
            <w:rFonts w:eastAsiaTheme="minorEastAsia"/>
            <w:noProof/>
            <w:color w:val="auto"/>
            <w:kern w:val="2"/>
            <w:lang w:eastAsia="ja-JP"/>
            <w14:ligatures w14:val="standardContextual"/>
          </w:rPr>
          <w:tab/>
        </w:r>
        <w:r w:rsidRPr="00D816A1">
          <w:rPr>
            <w:rStyle w:val="Hyperlink"/>
            <w:noProof/>
          </w:rPr>
          <w:t>Strategic Commander</w:t>
        </w:r>
        <w:r>
          <w:rPr>
            <w:noProof/>
            <w:webHidden/>
          </w:rPr>
          <w:tab/>
        </w:r>
        <w:r>
          <w:rPr>
            <w:noProof/>
            <w:webHidden/>
          </w:rPr>
          <w:fldChar w:fldCharType="begin"/>
        </w:r>
        <w:r>
          <w:rPr>
            <w:noProof/>
            <w:webHidden/>
          </w:rPr>
          <w:instrText xml:space="preserve"> PAGEREF _Toc224819457 \h </w:instrText>
        </w:r>
        <w:r>
          <w:rPr>
            <w:noProof/>
            <w:webHidden/>
          </w:rPr>
        </w:r>
        <w:r>
          <w:rPr>
            <w:noProof/>
            <w:webHidden/>
          </w:rPr>
          <w:fldChar w:fldCharType="separate"/>
        </w:r>
        <w:r>
          <w:rPr>
            <w:noProof/>
            <w:webHidden/>
          </w:rPr>
          <w:t>6</w:t>
        </w:r>
        <w:r>
          <w:rPr>
            <w:noProof/>
            <w:webHidden/>
          </w:rPr>
          <w:fldChar w:fldCharType="end"/>
        </w:r>
      </w:hyperlink>
    </w:p>
    <w:p w14:paraId="4F8B6EAF" w14:textId="4CBFAEBC" w:rsidR="00423C03" w:rsidRDefault="00423C03">
      <w:pPr>
        <w:pStyle w:val="TOC2"/>
        <w:rPr>
          <w:rFonts w:eastAsiaTheme="minorEastAsia"/>
          <w:noProof/>
          <w:color w:val="auto"/>
          <w:kern w:val="2"/>
          <w:lang w:eastAsia="ja-JP"/>
          <w14:ligatures w14:val="standardContextual"/>
        </w:rPr>
      </w:pPr>
      <w:hyperlink w:anchor="_Toc224819458" w:history="1">
        <w:r w:rsidRPr="00D816A1">
          <w:rPr>
            <w:rStyle w:val="Hyperlink"/>
            <w:noProof/>
          </w:rPr>
          <w:t>5.20.</w:t>
        </w:r>
        <w:r>
          <w:rPr>
            <w:rFonts w:eastAsiaTheme="minorEastAsia"/>
            <w:noProof/>
            <w:color w:val="auto"/>
            <w:kern w:val="2"/>
            <w:lang w:eastAsia="ja-JP"/>
            <w14:ligatures w14:val="standardContextual"/>
          </w:rPr>
          <w:tab/>
        </w:r>
        <w:r w:rsidRPr="00D816A1">
          <w:rPr>
            <w:rStyle w:val="Hyperlink"/>
            <w:noProof/>
          </w:rPr>
          <w:t>Line Managers</w:t>
        </w:r>
        <w:r>
          <w:rPr>
            <w:noProof/>
            <w:webHidden/>
          </w:rPr>
          <w:tab/>
        </w:r>
        <w:r>
          <w:rPr>
            <w:noProof/>
            <w:webHidden/>
          </w:rPr>
          <w:fldChar w:fldCharType="begin"/>
        </w:r>
        <w:r>
          <w:rPr>
            <w:noProof/>
            <w:webHidden/>
          </w:rPr>
          <w:instrText xml:space="preserve"> PAGEREF _Toc224819458 \h </w:instrText>
        </w:r>
        <w:r>
          <w:rPr>
            <w:noProof/>
            <w:webHidden/>
          </w:rPr>
        </w:r>
        <w:r>
          <w:rPr>
            <w:noProof/>
            <w:webHidden/>
          </w:rPr>
          <w:fldChar w:fldCharType="separate"/>
        </w:r>
        <w:r>
          <w:rPr>
            <w:noProof/>
            <w:webHidden/>
          </w:rPr>
          <w:t>6</w:t>
        </w:r>
        <w:r>
          <w:rPr>
            <w:noProof/>
            <w:webHidden/>
          </w:rPr>
          <w:fldChar w:fldCharType="end"/>
        </w:r>
      </w:hyperlink>
    </w:p>
    <w:p w14:paraId="33220F09" w14:textId="29A1A791" w:rsidR="00423C03" w:rsidRDefault="00423C03">
      <w:pPr>
        <w:pStyle w:val="TOC1"/>
        <w:rPr>
          <w:rFonts w:eastAsiaTheme="minorEastAsia"/>
          <w:b w:val="0"/>
          <w:noProof/>
          <w:color w:val="auto"/>
          <w:kern w:val="2"/>
          <w:lang w:eastAsia="ja-JP"/>
          <w14:ligatures w14:val="standardContextual"/>
        </w:rPr>
      </w:pPr>
      <w:hyperlink w:anchor="_Toc224819459" w:history="1">
        <w:r w:rsidRPr="00D816A1">
          <w:rPr>
            <w:rStyle w:val="Hyperlink"/>
            <w:noProof/>
          </w:rPr>
          <w:t>6.</w:t>
        </w:r>
        <w:r>
          <w:rPr>
            <w:rFonts w:eastAsiaTheme="minorEastAsia"/>
            <w:b w:val="0"/>
            <w:noProof/>
            <w:color w:val="auto"/>
            <w:kern w:val="2"/>
            <w:lang w:eastAsia="ja-JP"/>
            <w14:ligatures w14:val="standardContextual"/>
          </w:rPr>
          <w:tab/>
        </w:r>
        <w:r w:rsidRPr="00D816A1">
          <w:rPr>
            <w:rStyle w:val="Hyperlink"/>
            <w:noProof/>
          </w:rPr>
          <w:t>Policy Detail</w:t>
        </w:r>
        <w:r>
          <w:rPr>
            <w:noProof/>
            <w:webHidden/>
          </w:rPr>
          <w:tab/>
        </w:r>
        <w:r>
          <w:rPr>
            <w:noProof/>
            <w:webHidden/>
          </w:rPr>
          <w:fldChar w:fldCharType="begin"/>
        </w:r>
        <w:r>
          <w:rPr>
            <w:noProof/>
            <w:webHidden/>
          </w:rPr>
          <w:instrText xml:space="preserve"> PAGEREF _Toc224819459 \h </w:instrText>
        </w:r>
        <w:r>
          <w:rPr>
            <w:noProof/>
            <w:webHidden/>
          </w:rPr>
        </w:r>
        <w:r>
          <w:rPr>
            <w:noProof/>
            <w:webHidden/>
          </w:rPr>
          <w:fldChar w:fldCharType="separate"/>
        </w:r>
        <w:r>
          <w:rPr>
            <w:noProof/>
            <w:webHidden/>
          </w:rPr>
          <w:t>6</w:t>
        </w:r>
        <w:r>
          <w:rPr>
            <w:noProof/>
            <w:webHidden/>
          </w:rPr>
          <w:fldChar w:fldCharType="end"/>
        </w:r>
      </w:hyperlink>
    </w:p>
    <w:p w14:paraId="3CA78F7B" w14:textId="381F10CD" w:rsidR="00423C03" w:rsidRDefault="00423C03">
      <w:pPr>
        <w:pStyle w:val="TOC2"/>
        <w:rPr>
          <w:rFonts w:eastAsiaTheme="minorEastAsia"/>
          <w:noProof/>
          <w:color w:val="auto"/>
          <w:kern w:val="2"/>
          <w:lang w:eastAsia="ja-JP"/>
          <w14:ligatures w14:val="standardContextual"/>
        </w:rPr>
      </w:pPr>
      <w:hyperlink w:anchor="_Toc224819460" w:history="1">
        <w:r w:rsidRPr="00D816A1">
          <w:rPr>
            <w:rStyle w:val="Hyperlink"/>
            <w:noProof/>
          </w:rPr>
          <w:t>6.1.</w:t>
        </w:r>
        <w:r>
          <w:rPr>
            <w:rFonts w:eastAsiaTheme="minorEastAsia"/>
            <w:noProof/>
            <w:color w:val="auto"/>
            <w:kern w:val="2"/>
            <w:lang w:eastAsia="ja-JP"/>
            <w14:ligatures w14:val="standardContextual"/>
          </w:rPr>
          <w:tab/>
        </w:r>
        <w:r w:rsidRPr="00D816A1">
          <w:rPr>
            <w:rStyle w:val="Hyperlink"/>
            <w:noProof/>
          </w:rPr>
          <w:t>On-call Model</w:t>
        </w:r>
        <w:r>
          <w:rPr>
            <w:noProof/>
            <w:webHidden/>
          </w:rPr>
          <w:tab/>
        </w:r>
        <w:r>
          <w:rPr>
            <w:noProof/>
            <w:webHidden/>
          </w:rPr>
          <w:fldChar w:fldCharType="begin"/>
        </w:r>
        <w:r>
          <w:rPr>
            <w:noProof/>
            <w:webHidden/>
          </w:rPr>
          <w:instrText xml:space="preserve"> PAGEREF _Toc224819460 \h </w:instrText>
        </w:r>
        <w:r>
          <w:rPr>
            <w:noProof/>
            <w:webHidden/>
          </w:rPr>
        </w:r>
        <w:r>
          <w:rPr>
            <w:noProof/>
            <w:webHidden/>
          </w:rPr>
          <w:fldChar w:fldCharType="separate"/>
        </w:r>
        <w:r>
          <w:rPr>
            <w:noProof/>
            <w:webHidden/>
          </w:rPr>
          <w:t>6</w:t>
        </w:r>
        <w:r>
          <w:rPr>
            <w:noProof/>
            <w:webHidden/>
          </w:rPr>
          <w:fldChar w:fldCharType="end"/>
        </w:r>
      </w:hyperlink>
    </w:p>
    <w:p w14:paraId="033838E7" w14:textId="5F56B98C" w:rsidR="00423C03" w:rsidRDefault="00423C03">
      <w:pPr>
        <w:pStyle w:val="TOC2"/>
        <w:rPr>
          <w:rFonts w:eastAsiaTheme="minorEastAsia"/>
          <w:noProof/>
          <w:color w:val="auto"/>
          <w:kern w:val="2"/>
          <w:lang w:eastAsia="ja-JP"/>
          <w14:ligatures w14:val="standardContextual"/>
        </w:rPr>
      </w:pPr>
      <w:hyperlink w:anchor="_Toc224819461" w:history="1">
        <w:r w:rsidRPr="00D816A1">
          <w:rPr>
            <w:rStyle w:val="Hyperlink"/>
            <w:noProof/>
          </w:rPr>
          <w:t>6.4.</w:t>
        </w:r>
        <w:r>
          <w:rPr>
            <w:rFonts w:eastAsiaTheme="minorEastAsia"/>
            <w:noProof/>
            <w:color w:val="auto"/>
            <w:kern w:val="2"/>
            <w:lang w:eastAsia="ja-JP"/>
            <w14:ligatures w14:val="standardContextual"/>
          </w:rPr>
          <w:tab/>
        </w:r>
        <w:r w:rsidRPr="00D816A1">
          <w:rPr>
            <w:rStyle w:val="Hyperlink"/>
            <w:noProof/>
          </w:rPr>
          <w:t>Administration</w:t>
        </w:r>
        <w:r>
          <w:rPr>
            <w:noProof/>
            <w:webHidden/>
          </w:rPr>
          <w:tab/>
        </w:r>
        <w:r>
          <w:rPr>
            <w:noProof/>
            <w:webHidden/>
          </w:rPr>
          <w:fldChar w:fldCharType="begin"/>
        </w:r>
        <w:r>
          <w:rPr>
            <w:noProof/>
            <w:webHidden/>
          </w:rPr>
          <w:instrText xml:space="preserve"> PAGEREF _Toc224819461 \h </w:instrText>
        </w:r>
        <w:r>
          <w:rPr>
            <w:noProof/>
            <w:webHidden/>
          </w:rPr>
        </w:r>
        <w:r>
          <w:rPr>
            <w:noProof/>
            <w:webHidden/>
          </w:rPr>
          <w:fldChar w:fldCharType="separate"/>
        </w:r>
        <w:r>
          <w:rPr>
            <w:noProof/>
            <w:webHidden/>
          </w:rPr>
          <w:t>7</w:t>
        </w:r>
        <w:r>
          <w:rPr>
            <w:noProof/>
            <w:webHidden/>
          </w:rPr>
          <w:fldChar w:fldCharType="end"/>
        </w:r>
      </w:hyperlink>
    </w:p>
    <w:p w14:paraId="1EEBB9E1" w14:textId="6450ECCD" w:rsidR="00423C03" w:rsidRDefault="00423C03">
      <w:pPr>
        <w:pStyle w:val="TOC2"/>
        <w:rPr>
          <w:rFonts w:eastAsiaTheme="minorEastAsia"/>
          <w:noProof/>
          <w:color w:val="auto"/>
          <w:kern w:val="2"/>
          <w:lang w:eastAsia="ja-JP"/>
          <w14:ligatures w14:val="standardContextual"/>
        </w:rPr>
      </w:pPr>
      <w:hyperlink w:anchor="_Toc224819462" w:history="1">
        <w:r w:rsidRPr="00D816A1">
          <w:rPr>
            <w:rStyle w:val="Hyperlink"/>
            <w:noProof/>
          </w:rPr>
          <w:t>6.17.</w:t>
        </w:r>
        <w:r>
          <w:rPr>
            <w:rFonts w:eastAsiaTheme="minorEastAsia"/>
            <w:noProof/>
            <w:color w:val="auto"/>
            <w:kern w:val="2"/>
            <w:lang w:eastAsia="ja-JP"/>
            <w14:ligatures w14:val="standardContextual"/>
          </w:rPr>
          <w:tab/>
        </w:r>
        <w:r w:rsidRPr="00D816A1">
          <w:rPr>
            <w:rStyle w:val="Hyperlink"/>
            <w:noProof/>
          </w:rPr>
          <w:t>Documentation and Accessibility</w:t>
        </w:r>
        <w:r>
          <w:rPr>
            <w:noProof/>
            <w:webHidden/>
          </w:rPr>
          <w:tab/>
        </w:r>
        <w:r>
          <w:rPr>
            <w:noProof/>
            <w:webHidden/>
          </w:rPr>
          <w:fldChar w:fldCharType="begin"/>
        </w:r>
        <w:r>
          <w:rPr>
            <w:noProof/>
            <w:webHidden/>
          </w:rPr>
          <w:instrText xml:space="preserve"> PAGEREF _Toc224819462 \h </w:instrText>
        </w:r>
        <w:r>
          <w:rPr>
            <w:noProof/>
            <w:webHidden/>
          </w:rPr>
        </w:r>
        <w:r>
          <w:rPr>
            <w:noProof/>
            <w:webHidden/>
          </w:rPr>
          <w:fldChar w:fldCharType="separate"/>
        </w:r>
        <w:r>
          <w:rPr>
            <w:noProof/>
            <w:webHidden/>
          </w:rPr>
          <w:t>8</w:t>
        </w:r>
        <w:r>
          <w:rPr>
            <w:noProof/>
            <w:webHidden/>
          </w:rPr>
          <w:fldChar w:fldCharType="end"/>
        </w:r>
      </w:hyperlink>
    </w:p>
    <w:p w14:paraId="5446BCEA" w14:textId="0A9FBF3C" w:rsidR="00423C03" w:rsidRDefault="00423C03">
      <w:pPr>
        <w:pStyle w:val="TOC2"/>
        <w:rPr>
          <w:rFonts w:eastAsiaTheme="minorEastAsia"/>
          <w:noProof/>
          <w:color w:val="auto"/>
          <w:kern w:val="2"/>
          <w:lang w:eastAsia="ja-JP"/>
          <w14:ligatures w14:val="standardContextual"/>
        </w:rPr>
      </w:pPr>
      <w:hyperlink w:anchor="_Toc224819463" w:history="1">
        <w:r w:rsidRPr="00D816A1">
          <w:rPr>
            <w:rStyle w:val="Hyperlink"/>
            <w:noProof/>
          </w:rPr>
          <w:t>6.20.</w:t>
        </w:r>
        <w:r>
          <w:rPr>
            <w:rFonts w:eastAsiaTheme="minorEastAsia"/>
            <w:noProof/>
            <w:color w:val="auto"/>
            <w:kern w:val="2"/>
            <w:lang w:eastAsia="ja-JP"/>
            <w14:ligatures w14:val="standardContextual"/>
          </w:rPr>
          <w:tab/>
        </w:r>
        <w:r w:rsidRPr="00D816A1">
          <w:rPr>
            <w:rStyle w:val="Hyperlink"/>
            <w:noProof/>
          </w:rPr>
          <w:t>Record Keeping</w:t>
        </w:r>
        <w:r>
          <w:rPr>
            <w:noProof/>
            <w:webHidden/>
          </w:rPr>
          <w:tab/>
        </w:r>
        <w:r>
          <w:rPr>
            <w:noProof/>
            <w:webHidden/>
          </w:rPr>
          <w:fldChar w:fldCharType="begin"/>
        </w:r>
        <w:r>
          <w:rPr>
            <w:noProof/>
            <w:webHidden/>
          </w:rPr>
          <w:instrText xml:space="preserve"> PAGEREF _Toc224819463 \h </w:instrText>
        </w:r>
        <w:r>
          <w:rPr>
            <w:noProof/>
            <w:webHidden/>
          </w:rPr>
        </w:r>
        <w:r>
          <w:rPr>
            <w:noProof/>
            <w:webHidden/>
          </w:rPr>
          <w:fldChar w:fldCharType="separate"/>
        </w:r>
        <w:r>
          <w:rPr>
            <w:noProof/>
            <w:webHidden/>
          </w:rPr>
          <w:t>8</w:t>
        </w:r>
        <w:r>
          <w:rPr>
            <w:noProof/>
            <w:webHidden/>
          </w:rPr>
          <w:fldChar w:fldCharType="end"/>
        </w:r>
      </w:hyperlink>
    </w:p>
    <w:p w14:paraId="38CA3520" w14:textId="71BD1DF6" w:rsidR="00423C03" w:rsidRDefault="00423C03">
      <w:pPr>
        <w:pStyle w:val="TOC2"/>
        <w:rPr>
          <w:rFonts w:eastAsiaTheme="minorEastAsia"/>
          <w:noProof/>
          <w:color w:val="auto"/>
          <w:kern w:val="2"/>
          <w:lang w:eastAsia="ja-JP"/>
          <w14:ligatures w14:val="standardContextual"/>
        </w:rPr>
      </w:pPr>
      <w:hyperlink w:anchor="_Toc224819464" w:history="1">
        <w:r w:rsidRPr="00D816A1">
          <w:rPr>
            <w:rStyle w:val="Hyperlink"/>
            <w:noProof/>
          </w:rPr>
          <w:t>6.22.</w:t>
        </w:r>
        <w:r>
          <w:rPr>
            <w:rFonts w:eastAsiaTheme="minorEastAsia"/>
            <w:noProof/>
            <w:color w:val="auto"/>
            <w:kern w:val="2"/>
            <w:lang w:eastAsia="ja-JP"/>
            <w14:ligatures w14:val="standardContextual"/>
          </w:rPr>
          <w:tab/>
        </w:r>
        <w:r w:rsidRPr="00D816A1">
          <w:rPr>
            <w:rStyle w:val="Hyperlink"/>
            <w:noProof/>
          </w:rPr>
          <w:t>Continuous Improvement – training and exercising</w:t>
        </w:r>
        <w:r>
          <w:rPr>
            <w:noProof/>
            <w:webHidden/>
          </w:rPr>
          <w:tab/>
        </w:r>
        <w:r>
          <w:rPr>
            <w:noProof/>
            <w:webHidden/>
          </w:rPr>
          <w:fldChar w:fldCharType="begin"/>
        </w:r>
        <w:r>
          <w:rPr>
            <w:noProof/>
            <w:webHidden/>
          </w:rPr>
          <w:instrText xml:space="preserve"> PAGEREF _Toc224819464 \h </w:instrText>
        </w:r>
        <w:r>
          <w:rPr>
            <w:noProof/>
            <w:webHidden/>
          </w:rPr>
        </w:r>
        <w:r>
          <w:rPr>
            <w:noProof/>
            <w:webHidden/>
          </w:rPr>
          <w:fldChar w:fldCharType="separate"/>
        </w:r>
        <w:r>
          <w:rPr>
            <w:noProof/>
            <w:webHidden/>
          </w:rPr>
          <w:t>8</w:t>
        </w:r>
        <w:r>
          <w:rPr>
            <w:noProof/>
            <w:webHidden/>
          </w:rPr>
          <w:fldChar w:fldCharType="end"/>
        </w:r>
      </w:hyperlink>
    </w:p>
    <w:p w14:paraId="4064D77B" w14:textId="72040002" w:rsidR="00423C03" w:rsidRDefault="00423C03">
      <w:pPr>
        <w:pStyle w:val="TOC1"/>
        <w:rPr>
          <w:rFonts w:eastAsiaTheme="minorEastAsia"/>
          <w:b w:val="0"/>
          <w:noProof/>
          <w:color w:val="auto"/>
          <w:kern w:val="2"/>
          <w:lang w:eastAsia="ja-JP"/>
          <w14:ligatures w14:val="standardContextual"/>
        </w:rPr>
      </w:pPr>
      <w:hyperlink w:anchor="_Toc224819465" w:history="1">
        <w:r w:rsidRPr="00D816A1">
          <w:rPr>
            <w:rStyle w:val="Hyperlink"/>
            <w:noProof/>
          </w:rPr>
          <w:t>7.</w:t>
        </w:r>
        <w:r>
          <w:rPr>
            <w:rFonts w:eastAsiaTheme="minorEastAsia"/>
            <w:b w:val="0"/>
            <w:noProof/>
            <w:color w:val="auto"/>
            <w:kern w:val="2"/>
            <w:lang w:eastAsia="ja-JP"/>
            <w14:ligatures w14:val="standardContextual"/>
          </w:rPr>
          <w:tab/>
        </w:r>
        <w:r w:rsidRPr="00D816A1">
          <w:rPr>
            <w:rStyle w:val="Hyperlink"/>
            <w:noProof/>
          </w:rPr>
          <w:t>On-Call Payment</w:t>
        </w:r>
        <w:r>
          <w:rPr>
            <w:noProof/>
            <w:webHidden/>
          </w:rPr>
          <w:tab/>
        </w:r>
        <w:r>
          <w:rPr>
            <w:noProof/>
            <w:webHidden/>
          </w:rPr>
          <w:fldChar w:fldCharType="begin"/>
        </w:r>
        <w:r>
          <w:rPr>
            <w:noProof/>
            <w:webHidden/>
          </w:rPr>
          <w:instrText xml:space="preserve"> PAGEREF _Toc224819465 \h </w:instrText>
        </w:r>
        <w:r>
          <w:rPr>
            <w:noProof/>
            <w:webHidden/>
          </w:rPr>
        </w:r>
        <w:r>
          <w:rPr>
            <w:noProof/>
            <w:webHidden/>
          </w:rPr>
          <w:fldChar w:fldCharType="separate"/>
        </w:r>
        <w:r>
          <w:rPr>
            <w:noProof/>
            <w:webHidden/>
          </w:rPr>
          <w:t>9</w:t>
        </w:r>
        <w:r>
          <w:rPr>
            <w:noProof/>
            <w:webHidden/>
          </w:rPr>
          <w:fldChar w:fldCharType="end"/>
        </w:r>
      </w:hyperlink>
    </w:p>
    <w:p w14:paraId="77AB4EC4" w14:textId="5EB97781" w:rsidR="00423C03" w:rsidRDefault="00423C03">
      <w:pPr>
        <w:pStyle w:val="TOC1"/>
        <w:rPr>
          <w:rFonts w:eastAsiaTheme="minorEastAsia"/>
          <w:b w:val="0"/>
          <w:noProof/>
          <w:color w:val="auto"/>
          <w:kern w:val="2"/>
          <w:lang w:eastAsia="ja-JP"/>
          <w14:ligatures w14:val="standardContextual"/>
        </w:rPr>
      </w:pPr>
      <w:hyperlink w:anchor="_Toc224819466" w:history="1">
        <w:r w:rsidRPr="00D816A1">
          <w:rPr>
            <w:rStyle w:val="Hyperlink"/>
            <w:noProof/>
          </w:rPr>
          <w:t>8.</w:t>
        </w:r>
        <w:r>
          <w:rPr>
            <w:rFonts w:eastAsiaTheme="minorEastAsia"/>
            <w:b w:val="0"/>
            <w:noProof/>
            <w:color w:val="auto"/>
            <w:kern w:val="2"/>
            <w:lang w:eastAsia="ja-JP"/>
            <w14:ligatures w14:val="standardContextual"/>
          </w:rPr>
          <w:tab/>
        </w:r>
        <w:r w:rsidRPr="00D816A1">
          <w:rPr>
            <w:rStyle w:val="Hyperlink"/>
            <w:noProof/>
          </w:rPr>
          <w:t>Monitoring Compliance</w:t>
        </w:r>
        <w:r>
          <w:rPr>
            <w:noProof/>
            <w:webHidden/>
          </w:rPr>
          <w:tab/>
        </w:r>
        <w:r>
          <w:rPr>
            <w:noProof/>
            <w:webHidden/>
          </w:rPr>
          <w:fldChar w:fldCharType="begin"/>
        </w:r>
        <w:r>
          <w:rPr>
            <w:noProof/>
            <w:webHidden/>
          </w:rPr>
          <w:instrText xml:space="preserve"> PAGEREF _Toc224819466 \h </w:instrText>
        </w:r>
        <w:r>
          <w:rPr>
            <w:noProof/>
            <w:webHidden/>
          </w:rPr>
        </w:r>
        <w:r>
          <w:rPr>
            <w:noProof/>
            <w:webHidden/>
          </w:rPr>
          <w:fldChar w:fldCharType="separate"/>
        </w:r>
        <w:r>
          <w:rPr>
            <w:noProof/>
            <w:webHidden/>
          </w:rPr>
          <w:t>9</w:t>
        </w:r>
        <w:r>
          <w:rPr>
            <w:noProof/>
            <w:webHidden/>
          </w:rPr>
          <w:fldChar w:fldCharType="end"/>
        </w:r>
      </w:hyperlink>
    </w:p>
    <w:p w14:paraId="01F9A12E" w14:textId="531A4512" w:rsidR="00423C03" w:rsidRDefault="00423C03">
      <w:pPr>
        <w:pStyle w:val="TOC1"/>
        <w:rPr>
          <w:rFonts w:eastAsiaTheme="minorEastAsia"/>
          <w:b w:val="0"/>
          <w:noProof/>
          <w:color w:val="auto"/>
          <w:kern w:val="2"/>
          <w:lang w:eastAsia="ja-JP"/>
          <w14:ligatures w14:val="standardContextual"/>
        </w:rPr>
      </w:pPr>
      <w:hyperlink w:anchor="_Toc224819467" w:history="1">
        <w:r w:rsidRPr="00D816A1">
          <w:rPr>
            <w:rStyle w:val="Hyperlink"/>
            <w:noProof/>
          </w:rPr>
          <w:t>9.</w:t>
        </w:r>
        <w:r>
          <w:rPr>
            <w:rFonts w:eastAsiaTheme="minorEastAsia"/>
            <w:b w:val="0"/>
            <w:noProof/>
            <w:color w:val="auto"/>
            <w:kern w:val="2"/>
            <w:lang w:eastAsia="ja-JP"/>
            <w14:ligatures w14:val="standardContextual"/>
          </w:rPr>
          <w:tab/>
        </w:r>
        <w:r w:rsidRPr="00D816A1">
          <w:rPr>
            <w:rStyle w:val="Hyperlink"/>
            <w:noProof/>
          </w:rPr>
          <w:t>Implementation and Staff Training</w:t>
        </w:r>
        <w:r>
          <w:rPr>
            <w:noProof/>
            <w:webHidden/>
          </w:rPr>
          <w:tab/>
        </w:r>
        <w:r>
          <w:rPr>
            <w:noProof/>
            <w:webHidden/>
          </w:rPr>
          <w:fldChar w:fldCharType="begin"/>
        </w:r>
        <w:r>
          <w:rPr>
            <w:noProof/>
            <w:webHidden/>
          </w:rPr>
          <w:instrText xml:space="preserve"> PAGEREF _Toc224819467 \h </w:instrText>
        </w:r>
        <w:r>
          <w:rPr>
            <w:noProof/>
            <w:webHidden/>
          </w:rPr>
        </w:r>
        <w:r>
          <w:rPr>
            <w:noProof/>
            <w:webHidden/>
          </w:rPr>
          <w:fldChar w:fldCharType="separate"/>
        </w:r>
        <w:r>
          <w:rPr>
            <w:noProof/>
            <w:webHidden/>
          </w:rPr>
          <w:t>9</w:t>
        </w:r>
        <w:r>
          <w:rPr>
            <w:noProof/>
            <w:webHidden/>
          </w:rPr>
          <w:fldChar w:fldCharType="end"/>
        </w:r>
      </w:hyperlink>
    </w:p>
    <w:p w14:paraId="60A90B72" w14:textId="5D488D59" w:rsidR="00423C03" w:rsidRDefault="00423C03">
      <w:pPr>
        <w:pStyle w:val="TOC1"/>
        <w:rPr>
          <w:rFonts w:eastAsiaTheme="minorEastAsia"/>
          <w:b w:val="0"/>
          <w:noProof/>
          <w:color w:val="auto"/>
          <w:kern w:val="2"/>
          <w:lang w:eastAsia="ja-JP"/>
          <w14:ligatures w14:val="standardContextual"/>
        </w:rPr>
      </w:pPr>
      <w:hyperlink w:anchor="_Toc224819468" w:history="1">
        <w:r w:rsidRPr="00D816A1">
          <w:rPr>
            <w:rStyle w:val="Hyperlink"/>
            <w:noProof/>
          </w:rPr>
          <w:t>10.</w:t>
        </w:r>
        <w:r>
          <w:rPr>
            <w:rFonts w:eastAsiaTheme="minorEastAsia"/>
            <w:b w:val="0"/>
            <w:noProof/>
            <w:color w:val="auto"/>
            <w:kern w:val="2"/>
            <w:lang w:eastAsia="ja-JP"/>
            <w14:ligatures w14:val="standardContextual"/>
          </w:rPr>
          <w:tab/>
        </w:r>
        <w:r w:rsidRPr="00D816A1">
          <w:rPr>
            <w:rStyle w:val="Hyperlink"/>
            <w:noProof/>
          </w:rPr>
          <w:t>Arrangements for Review</w:t>
        </w:r>
        <w:r>
          <w:rPr>
            <w:noProof/>
            <w:webHidden/>
          </w:rPr>
          <w:tab/>
        </w:r>
        <w:r>
          <w:rPr>
            <w:noProof/>
            <w:webHidden/>
          </w:rPr>
          <w:fldChar w:fldCharType="begin"/>
        </w:r>
        <w:r>
          <w:rPr>
            <w:noProof/>
            <w:webHidden/>
          </w:rPr>
          <w:instrText xml:space="preserve"> PAGEREF _Toc224819468 \h </w:instrText>
        </w:r>
        <w:r>
          <w:rPr>
            <w:noProof/>
            <w:webHidden/>
          </w:rPr>
        </w:r>
        <w:r>
          <w:rPr>
            <w:noProof/>
            <w:webHidden/>
          </w:rPr>
          <w:fldChar w:fldCharType="separate"/>
        </w:r>
        <w:r>
          <w:rPr>
            <w:noProof/>
            <w:webHidden/>
          </w:rPr>
          <w:t>9</w:t>
        </w:r>
        <w:r>
          <w:rPr>
            <w:noProof/>
            <w:webHidden/>
          </w:rPr>
          <w:fldChar w:fldCharType="end"/>
        </w:r>
      </w:hyperlink>
    </w:p>
    <w:p w14:paraId="5028F4EC" w14:textId="5C8C37B1" w:rsidR="00423C03" w:rsidRDefault="00423C03">
      <w:pPr>
        <w:pStyle w:val="TOC1"/>
        <w:rPr>
          <w:rFonts w:eastAsiaTheme="minorEastAsia"/>
          <w:b w:val="0"/>
          <w:noProof/>
          <w:color w:val="auto"/>
          <w:kern w:val="2"/>
          <w:lang w:eastAsia="ja-JP"/>
          <w14:ligatures w14:val="standardContextual"/>
        </w:rPr>
      </w:pPr>
      <w:hyperlink w:anchor="_Toc224819469" w:history="1">
        <w:r w:rsidRPr="00D816A1">
          <w:rPr>
            <w:rStyle w:val="Hyperlink"/>
            <w:noProof/>
          </w:rPr>
          <w:t>11.</w:t>
        </w:r>
        <w:r>
          <w:rPr>
            <w:rFonts w:eastAsiaTheme="minorEastAsia"/>
            <w:b w:val="0"/>
            <w:noProof/>
            <w:color w:val="auto"/>
            <w:kern w:val="2"/>
            <w:lang w:eastAsia="ja-JP"/>
            <w14:ligatures w14:val="standardContextual"/>
          </w:rPr>
          <w:tab/>
        </w:r>
        <w:r w:rsidRPr="00D816A1">
          <w:rPr>
            <w:rStyle w:val="Hyperlink"/>
            <w:noProof/>
          </w:rPr>
          <w:t>Associated Policies, Guidance and Documents</w:t>
        </w:r>
        <w:r>
          <w:rPr>
            <w:noProof/>
            <w:webHidden/>
          </w:rPr>
          <w:tab/>
        </w:r>
        <w:r>
          <w:rPr>
            <w:noProof/>
            <w:webHidden/>
          </w:rPr>
          <w:fldChar w:fldCharType="begin"/>
        </w:r>
        <w:r>
          <w:rPr>
            <w:noProof/>
            <w:webHidden/>
          </w:rPr>
          <w:instrText xml:space="preserve"> PAGEREF _Toc224819469 \h </w:instrText>
        </w:r>
        <w:r>
          <w:rPr>
            <w:noProof/>
            <w:webHidden/>
          </w:rPr>
        </w:r>
        <w:r>
          <w:rPr>
            <w:noProof/>
            <w:webHidden/>
          </w:rPr>
          <w:fldChar w:fldCharType="separate"/>
        </w:r>
        <w:r>
          <w:rPr>
            <w:noProof/>
            <w:webHidden/>
          </w:rPr>
          <w:t>10</w:t>
        </w:r>
        <w:r>
          <w:rPr>
            <w:noProof/>
            <w:webHidden/>
          </w:rPr>
          <w:fldChar w:fldCharType="end"/>
        </w:r>
      </w:hyperlink>
    </w:p>
    <w:p w14:paraId="4E48F0C7" w14:textId="0A3DCFA4" w:rsidR="00423C03" w:rsidRDefault="00423C03">
      <w:pPr>
        <w:pStyle w:val="TOC1"/>
        <w:rPr>
          <w:rFonts w:eastAsiaTheme="minorEastAsia"/>
          <w:b w:val="0"/>
          <w:noProof/>
          <w:color w:val="auto"/>
          <w:kern w:val="2"/>
          <w:lang w:eastAsia="ja-JP"/>
          <w14:ligatures w14:val="standardContextual"/>
        </w:rPr>
      </w:pPr>
      <w:hyperlink w:anchor="_Toc224819470" w:history="1">
        <w:r w:rsidRPr="00D816A1">
          <w:rPr>
            <w:rStyle w:val="Hyperlink"/>
            <w:noProof/>
          </w:rPr>
          <w:t>12.</w:t>
        </w:r>
        <w:r>
          <w:rPr>
            <w:rFonts w:eastAsiaTheme="minorEastAsia"/>
            <w:b w:val="0"/>
            <w:noProof/>
            <w:color w:val="auto"/>
            <w:kern w:val="2"/>
            <w:lang w:eastAsia="ja-JP"/>
            <w14:ligatures w14:val="standardContextual"/>
          </w:rPr>
          <w:tab/>
        </w:r>
        <w:r w:rsidRPr="00D816A1">
          <w:rPr>
            <w:rStyle w:val="Hyperlink"/>
            <w:noProof/>
          </w:rPr>
          <w:t>References</w:t>
        </w:r>
        <w:r>
          <w:rPr>
            <w:noProof/>
            <w:webHidden/>
          </w:rPr>
          <w:tab/>
        </w:r>
        <w:r>
          <w:rPr>
            <w:noProof/>
            <w:webHidden/>
          </w:rPr>
          <w:fldChar w:fldCharType="begin"/>
        </w:r>
        <w:r>
          <w:rPr>
            <w:noProof/>
            <w:webHidden/>
          </w:rPr>
          <w:instrText xml:space="preserve"> PAGEREF _Toc224819470 \h </w:instrText>
        </w:r>
        <w:r>
          <w:rPr>
            <w:noProof/>
            <w:webHidden/>
          </w:rPr>
        </w:r>
        <w:r>
          <w:rPr>
            <w:noProof/>
            <w:webHidden/>
          </w:rPr>
          <w:fldChar w:fldCharType="separate"/>
        </w:r>
        <w:r>
          <w:rPr>
            <w:noProof/>
            <w:webHidden/>
          </w:rPr>
          <w:t>10</w:t>
        </w:r>
        <w:r>
          <w:rPr>
            <w:noProof/>
            <w:webHidden/>
          </w:rPr>
          <w:fldChar w:fldCharType="end"/>
        </w:r>
      </w:hyperlink>
    </w:p>
    <w:p w14:paraId="5F49E379" w14:textId="1B4DB5FB" w:rsidR="00423C03" w:rsidRDefault="00423C03">
      <w:pPr>
        <w:pStyle w:val="TOC1"/>
        <w:rPr>
          <w:rFonts w:eastAsiaTheme="minorEastAsia"/>
          <w:b w:val="0"/>
          <w:noProof/>
          <w:color w:val="auto"/>
          <w:kern w:val="2"/>
          <w:lang w:eastAsia="ja-JP"/>
          <w14:ligatures w14:val="standardContextual"/>
        </w:rPr>
      </w:pPr>
      <w:hyperlink w:anchor="_Toc224819471" w:history="1">
        <w:r w:rsidRPr="00D816A1">
          <w:rPr>
            <w:rStyle w:val="Hyperlink"/>
            <w:noProof/>
          </w:rPr>
          <w:t>13.</w:t>
        </w:r>
        <w:r>
          <w:rPr>
            <w:rFonts w:eastAsiaTheme="minorEastAsia"/>
            <w:b w:val="0"/>
            <w:noProof/>
            <w:color w:val="auto"/>
            <w:kern w:val="2"/>
            <w:lang w:eastAsia="ja-JP"/>
            <w14:ligatures w14:val="standardContextual"/>
          </w:rPr>
          <w:tab/>
        </w:r>
        <w:r w:rsidRPr="00D816A1">
          <w:rPr>
            <w:rStyle w:val="Hyperlink"/>
            <w:noProof/>
          </w:rPr>
          <w:t>Equality Impact Assessment</w:t>
        </w:r>
        <w:r>
          <w:rPr>
            <w:noProof/>
            <w:webHidden/>
          </w:rPr>
          <w:tab/>
        </w:r>
        <w:r>
          <w:rPr>
            <w:noProof/>
            <w:webHidden/>
          </w:rPr>
          <w:fldChar w:fldCharType="begin"/>
        </w:r>
        <w:r>
          <w:rPr>
            <w:noProof/>
            <w:webHidden/>
          </w:rPr>
          <w:instrText xml:space="preserve"> PAGEREF _Toc224819471 \h </w:instrText>
        </w:r>
        <w:r>
          <w:rPr>
            <w:noProof/>
            <w:webHidden/>
          </w:rPr>
        </w:r>
        <w:r>
          <w:rPr>
            <w:noProof/>
            <w:webHidden/>
          </w:rPr>
          <w:fldChar w:fldCharType="separate"/>
        </w:r>
        <w:r>
          <w:rPr>
            <w:noProof/>
            <w:webHidden/>
          </w:rPr>
          <w:t>10</w:t>
        </w:r>
        <w:r>
          <w:rPr>
            <w:noProof/>
            <w:webHidden/>
          </w:rPr>
          <w:fldChar w:fldCharType="end"/>
        </w:r>
      </w:hyperlink>
    </w:p>
    <w:p w14:paraId="178F854A" w14:textId="30A8895A" w:rsidR="00F40D75" w:rsidRPr="00F40D75" w:rsidRDefault="00F40D75" w:rsidP="00F40D75">
      <w:pPr>
        <w:spacing w:before="0" w:after="0"/>
        <w:ind w:left="0"/>
        <w:rPr>
          <w:rFonts w:ascii="AppleSystemUIFont" w:hAnsi="AppleSystemUIFont" w:cs="AppleSystemUIFont"/>
          <w:sz w:val="26"/>
          <w:szCs w:val="26"/>
        </w:rPr>
      </w:pPr>
      <w:r w:rsidRPr="00F40D75">
        <w:rPr>
          <w:rFonts w:ascii="AppleSystemUIFont" w:hAnsi="AppleSystemUIFont" w:cs="AppleSystemUIFont"/>
          <w:b/>
          <w:sz w:val="26"/>
          <w:szCs w:val="26"/>
        </w:rPr>
        <w:fldChar w:fldCharType="end"/>
      </w:r>
      <w:r w:rsidRPr="00F40D75">
        <w:rPr>
          <w:rFonts w:ascii="AppleSystemUIFont" w:hAnsi="AppleSystemUIFont" w:cs="AppleSystemUIFont"/>
          <w:sz w:val="26"/>
          <w:szCs w:val="26"/>
        </w:rPr>
        <w:br w:type="page"/>
      </w:r>
    </w:p>
    <w:p w14:paraId="77F9215A" w14:textId="77777777" w:rsidR="00F40D75" w:rsidRPr="00F40D75" w:rsidRDefault="14663484" w:rsidP="6D9D960F">
      <w:pPr>
        <w:pStyle w:val="Heading2"/>
      </w:pPr>
      <w:bookmarkStart w:id="2" w:name="_Toc216880680"/>
      <w:bookmarkStart w:id="3" w:name="_Toc224819448"/>
      <w:r>
        <w:lastRenderedPageBreak/>
        <w:t>Introduction</w:t>
      </w:r>
      <w:bookmarkEnd w:id="2"/>
      <w:bookmarkEnd w:id="3"/>
    </w:p>
    <w:p w14:paraId="2C60A733" w14:textId="56291982" w:rsidR="00E27AA6" w:rsidRPr="00741865" w:rsidRDefault="00E27AA6" w:rsidP="00DD2D46">
      <w:pPr>
        <w:pStyle w:val="Style1"/>
        <w:ind w:left="1134"/>
        <w:rPr>
          <w:rFonts w:asciiTheme="minorHAnsi" w:hAnsiTheme="minorHAnsi" w:cstheme="minorHAnsi"/>
        </w:rPr>
      </w:pPr>
      <w:r w:rsidRPr="00741865">
        <w:rPr>
          <w:rFonts w:asciiTheme="minorHAnsi" w:hAnsiTheme="minorHAnsi" w:cstheme="minorHAnsi"/>
        </w:rPr>
        <w:t>The NHS needs to plan for, and respond to, a wide range of incidents and emergencies that could affect health or patient care. These could be anything from extreme weather conditions, an infectious disease, or a major transport accident. This is underpinned by legislation and is referred to in the health services as</w:t>
      </w:r>
      <w:r w:rsidR="006C2978" w:rsidRPr="00741865">
        <w:rPr>
          <w:rFonts w:asciiTheme="minorHAnsi" w:hAnsiTheme="minorHAnsi" w:cstheme="minorHAnsi"/>
        </w:rPr>
        <w:t xml:space="preserve"> </w:t>
      </w:r>
      <w:r w:rsidRPr="00741865">
        <w:rPr>
          <w:rFonts w:asciiTheme="minorHAnsi" w:hAnsiTheme="minorHAnsi" w:cstheme="minorHAnsi"/>
        </w:rPr>
        <w:t xml:space="preserve">Emergency Preparedness Resilience &amp; Response (EPRR). </w:t>
      </w:r>
    </w:p>
    <w:p w14:paraId="09709743" w14:textId="1655449F" w:rsidR="00B70D71" w:rsidRPr="00741865" w:rsidRDefault="00E27AA6" w:rsidP="00741865">
      <w:pPr>
        <w:pStyle w:val="Style1"/>
        <w:ind w:left="1134"/>
        <w:rPr>
          <w:rFonts w:cstheme="minorHAnsi"/>
        </w:rPr>
      </w:pPr>
      <w:r w:rsidRPr="00741865">
        <w:rPr>
          <w:rFonts w:asciiTheme="minorHAnsi" w:hAnsiTheme="minorHAnsi" w:cstheme="minorHAnsi"/>
        </w:rPr>
        <w:t xml:space="preserve">The </w:t>
      </w:r>
      <w:r w:rsidR="00516140" w:rsidRPr="00741865">
        <w:rPr>
          <w:rFonts w:asciiTheme="minorHAnsi" w:hAnsiTheme="minorHAnsi" w:cstheme="minorHAnsi"/>
        </w:rPr>
        <w:t xml:space="preserve">Essex </w:t>
      </w:r>
      <w:r w:rsidRPr="00741865">
        <w:rPr>
          <w:rFonts w:asciiTheme="minorHAnsi" w:hAnsiTheme="minorHAnsi" w:cstheme="minorHAnsi"/>
        </w:rPr>
        <w:t xml:space="preserve">Integrated Care Board (the </w:t>
      </w:r>
      <w:r w:rsidR="00516140" w:rsidRPr="00741865">
        <w:rPr>
          <w:rFonts w:asciiTheme="minorHAnsi" w:hAnsiTheme="minorHAnsi" w:cstheme="minorHAnsi"/>
        </w:rPr>
        <w:t>E</w:t>
      </w:r>
      <w:r w:rsidRPr="00741865">
        <w:rPr>
          <w:rFonts w:asciiTheme="minorHAnsi" w:hAnsiTheme="minorHAnsi" w:cstheme="minorHAnsi"/>
        </w:rPr>
        <w:t xml:space="preserve">ICB), as a ‘Category 1 Responder’ under the Civil Contingencies Act (2004), must demonstrate it can deal with such incidents while maintaining services through its compliance with the NHS Core Standards for EPRR, and stand ready to coordinate the local NHS response. </w:t>
      </w:r>
      <w:r w:rsidR="00EE1C26" w:rsidRPr="00741865">
        <w:rPr>
          <w:rFonts w:asciiTheme="minorHAnsi" w:hAnsiTheme="minorHAnsi" w:cstheme="minorHAnsi"/>
        </w:rPr>
        <w:t>This includes maintaining robust 24/7 on</w:t>
      </w:r>
      <w:r w:rsidR="00CF2D89">
        <w:rPr>
          <w:rFonts w:asciiTheme="minorHAnsi" w:hAnsiTheme="minorHAnsi" w:cstheme="minorHAnsi"/>
        </w:rPr>
        <w:t>-</w:t>
      </w:r>
      <w:r w:rsidR="00741865" w:rsidRPr="00741865">
        <w:rPr>
          <w:rFonts w:asciiTheme="minorHAnsi" w:hAnsiTheme="minorHAnsi" w:cstheme="minorHAnsi"/>
        </w:rPr>
        <w:t>call arrangements to ensure leadership and decision making capability is continuously available.</w:t>
      </w:r>
    </w:p>
    <w:p w14:paraId="35647336" w14:textId="4C559557" w:rsidR="00325659" w:rsidRPr="00AA6F18" w:rsidRDefault="00A27F3A" w:rsidP="00DD2D46">
      <w:pPr>
        <w:pStyle w:val="Style1"/>
        <w:ind w:left="1134"/>
        <w:rPr>
          <w:rFonts w:asciiTheme="minorHAnsi" w:hAnsiTheme="minorHAnsi" w:cstheme="minorHAnsi"/>
        </w:rPr>
      </w:pPr>
      <w:r w:rsidRPr="00AA6F18">
        <w:rPr>
          <w:rFonts w:asciiTheme="minorHAnsi" w:hAnsiTheme="minorHAnsi" w:cstheme="minorHAnsi"/>
        </w:rPr>
        <w:t>This is a controlled document. Whilst this document may be printed</w:t>
      </w:r>
      <w:r w:rsidR="3548302C" w:rsidRPr="00AA6F18">
        <w:rPr>
          <w:rFonts w:asciiTheme="minorHAnsi" w:hAnsiTheme="minorHAnsi" w:cstheme="minorHAnsi"/>
        </w:rPr>
        <w:t xml:space="preserve"> (</w:t>
      </w:r>
      <w:r w:rsidR="39AF20F1" w:rsidRPr="00AA6F18">
        <w:rPr>
          <w:rFonts w:asciiTheme="minorHAnsi" w:hAnsiTheme="minorHAnsi" w:cstheme="minorHAnsi"/>
        </w:rPr>
        <w:t>please consider if this is necessary)</w:t>
      </w:r>
      <w:r w:rsidRPr="00AA6F18">
        <w:rPr>
          <w:rFonts w:asciiTheme="minorHAnsi" w:hAnsiTheme="minorHAnsi" w:cstheme="minorHAnsi"/>
        </w:rPr>
        <w:t xml:space="preserve">, the electronic version posted on the intranet is the controlled copy. Any printed copies of this document are not controlled. As a controlled document, this document should not be saved onto local or network drives but should always be accessed from the website (or requested from the Governance Lead/Team) to ensure the most up-to-date version is used.  </w:t>
      </w:r>
    </w:p>
    <w:p w14:paraId="1D430B83" w14:textId="77777777" w:rsidR="00F40D75" w:rsidRPr="00F40D75" w:rsidRDefault="14663484" w:rsidP="00F40D75">
      <w:pPr>
        <w:pStyle w:val="Heading2"/>
      </w:pPr>
      <w:bookmarkStart w:id="4" w:name="_Toc216880681"/>
      <w:bookmarkStart w:id="5" w:name="_Toc224819449"/>
      <w:r>
        <w:t>Purpose / Policy Statement</w:t>
      </w:r>
      <w:bookmarkEnd w:id="4"/>
      <w:bookmarkEnd w:id="5"/>
    </w:p>
    <w:p w14:paraId="17BD2AAD" w14:textId="62899F8E" w:rsidR="00A73B23" w:rsidRPr="00C0704E" w:rsidRDefault="00A73B23" w:rsidP="00F0362B">
      <w:pPr>
        <w:pStyle w:val="Style1"/>
        <w:ind w:left="1134"/>
        <w:rPr>
          <w:rFonts w:asciiTheme="minorHAnsi" w:hAnsiTheme="minorHAnsi" w:cstheme="minorHAnsi"/>
        </w:rPr>
      </w:pPr>
      <w:r w:rsidRPr="00C0704E">
        <w:rPr>
          <w:rFonts w:asciiTheme="minorHAnsi" w:hAnsiTheme="minorHAnsi" w:cstheme="minorHAnsi"/>
        </w:rPr>
        <w:t xml:space="preserve">This </w:t>
      </w:r>
      <w:r w:rsidR="00C30429" w:rsidRPr="00C0704E">
        <w:rPr>
          <w:rFonts w:asciiTheme="minorHAnsi" w:hAnsiTheme="minorHAnsi" w:cstheme="minorHAnsi"/>
        </w:rPr>
        <w:t xml:space="preserve">policy sets out the on-call arrangements for the EICB to ensure compliance with its responsibilities as a </w:t>
      </w:r>
      <w:r w:rsidR="00CF2D89" w:rsidRPr="00C0704E">
        <w:rPr>
          <w:rFonts w:asciiTheme="minorHAnsi" w:hAnsiTheme="minorHAnsi" w:cstheme="minorHAnsi"/>
        </w:rPr>
        <w:t>‘Category 1 Responder’ and requirements under the NHS England EPRR Framework.</w:t>
      </w:r>
    </w:p>
    <w:p w14:paraId="1FA53A48" w14:textId="34BDBD6D" w:rsidR="00D3230E" w:rsidRDefault="00D3230E" w:rsidP="00F0362B">
      <w:pPr>
        <w:pStyle w:val="Style1"/>
        <w:ind w:left="1134"/>
        <w:rPr>
          <w:rFonts w:asciiTheme="minorHAnsi" w:hAnsiTheme="minorHAnsi" w:cstheme="minorHAnsi"/>
        </w:rPr>
      </w:pPr>
      <w:r>
        <w:rPr>
          <w:rFonts w:asciiTheme="minorHAnsi" w:hAnsiTheme="minorHAnsi" w:cstheme="minorHAnsi"/>
        </w:rPr>
        <w:t xml:space="preserve">This policy should be read alongside </w:t>
      </w:r>
      <w:r w:rsidRPr="0020413B">
        <w:rPr>
          <w:rFonts w:asciiTheme="minorHAnsi" w:hAnsiTheme="minorHAnsi" w:cstheme="minorHAnsi"/>
        </w:rPr>
        <w:t xml:space="preserve">the EICB EPRR and BCM Policy, which sets out the wider </w:t>
      </w:r>
      <w:r w:rsidR="00026AF5">
        <w:rPr>
          <w:rFonts w:asciiTheme="minorHAnsi" w:hAnsiTheme="minorHAnsi" w:cstheme="minorHAnsi"/>
        </w:rPr>
        <w:t xml:space="preserve">set of </w:t>
      </w:r>
      <w:r w:rsidR="009E19C4">
        <w:rPr>
          <w:rFonts w:asciiTheme="minorHAnsi" w:hAnsiTheme="minorHAnsi" w:cstheme="minorHAnsi"/>
        </w:rPr>
        <w:t xml:space="preserve">organisational </w:t>
      </w:r>
      <w:r w:rsidR="00F61B78">
        <w:rPr>
          <w:rFonts w:asciiTheme="minorHAnsi" w:hAnsiTheme="minorHAnsi" w:cstheme="minorHAnsi"/>
        </w:rPr>
        <w:t xml:space="preserve">responsibilities </w:t>
      </w:r>
      <w:r w:rsidRPr="0020413B">
        <w:rPr>
          <w:rFonts w:asciiTheme="minorHAnsi" w:hAnsiTheme="minorHAnsi" w:cstheme="minorHAnsi"/>
        </w:rPr>
        <w:t>for how the EICB prepares for, responds to and recovers from incidents and emergencies.</w:t>
      </w:r>
    </w:p>
    <w:p w14:paraId="64822348" w14:textId="6EAA17E3" w:rsidR="00741865" w:rsidRPr="0020413B" w:rsidRDefault="00223D5E" w:rsidP="00F0362B">
      <w:pPr>
        <w:pStyle w:val="Style1"/>
        <w:ind w:left="1134"/>
        <w:rPr>
          <w:rFonts w:asciiTheme="minorHAnsi" w:hAnsiTheme="minorHAnsi" w:cstheme="minorHAnsi"/>
        </w:rPr>
      </w:pPr>
      <w:r w:rsidRPr="0020413B">
        <w:rPr>
          <w:rFonts w:asciiTheme="minorHAnsi" w:hAnsiTheme="minorHAnsi" w:cstheme="minorHAnsi"/>
        </w:rPr>
        <w:t xml:space="preserve">This policy has been developed in accordance with the principles for On-Call Arrangements in Annex 29 of </w:t>
      </w:r>
      <w:r w:rsidR="00D3230E">
        <w:rPr>
          <w:rFonts w:asciiTheme="minorHAnsi" w:hAnsiTheme="minorHAnsi" w:cstheme="minorHAnsi"/>
        </w:rPr>
        <w:t>t</w:t>
      </w:r>
      <w:r w:rsidRPr="0020413B">
        <w:rPr>
          <w:rFonts w:asciiTheme="minorHAnsi" w:hAnsiTheme="minorHAnsi" w:cstheme="minorHAnsi"/>
        </w:rPr>
        <w:t>he NHS Agenda for Change</w:t>
      </w:r>
      <w:r w:rsidR="00D3230E">
        <w:rPr>
          <w:rFonts w:asciiTheme="minorHAnsi" w:hAnsiTheme="minorHAnsi" w:cstheme="minorHAnsi"/>
        </w:rPr>
        <w:t>.</w:t>
      </w:r>
    </w:p>
    <w:p w14:paraId="53EB2F53" w14:textId="77777777" w:rsidR="00F40D75" w:rsidRPr="00F40D75" w:rsidRDefault="00F40D75" w:rsidP="00F40D75">
      <w:pPr>
        <w:pStyle w:val="Heading2"/>
      </w:pPr>
      <w:bookmarkStart w:id="6" w:name="_Toc216880682"/>
      <w:bookmarkStart w:id="7" w:name="_Toc224819450"/>
      <w:r w:rsidRPr="00F40D75">
        <w:t>Scope</w:t>
      </w:r>
      <w:bookmarkEnd w:id="6"/>
      <w:bookmarkEnd w:id="7"/>
    </w:p>
    <w:p w14:paraId="00835FB1" w14:textId="6D80065E" w:rsidR="00F40D75" w:rsidRPr="001D74CF" w:rsidRDefault="00F40D75" w:rsidP="001D74CF">
      <w:pPr>
        <w:pStyle w:val="Style1"/>
        <w:ind w:left="1134"/>
        <w:rPr>
          <w:rFonts w:asciiTheme="minorHAnsi" w:hAnsiTheme="minorHAnsi" w:cstheme="minorHAnsi"/>
        </w:rPr>
      </w:pPr>
      <w:r w:rsidRPr="001D74CF">
        <w:rPr>
          <w:rFonts w:asciiTheme="minorHAnsi" w:hAnsiTheme="minorHAnsi" w:cstheme="minorHAnsi"/>
        </w:rPr>
        <w:t xml:space="preserve">This policy applies to all ICB </w:t>
      </w:r>
      <w:r w:rsidR="00EA005E" w:rsidRPr="001D74CF">
        <w:rPr>
          <w:rFonts w:asciiTheme="minorHAnsi" w:hAnsiTheme="minorHAnsi" w:cstheme="minorHAnsi"/>
        </w:rPr>
        <w:t xml:space="preserve">staff </w:t>
      </w:r>
      <w:r w:rsidR="00A3273E" w:rsidRPr="001D74CF">
        <w:rPr>
          <w:rFonts w:asciiTheme="minorHAnsi" w:hAnsiTheme="minorHAnsi" w:cstheme="minorHAnsi"/>
        </w:rPr>
        <w:t>at Agenda for Change</w:t>
      </w:r>
      <w:r w:rsidR="00291414">
        <w:rPr>
          <w:rFonts w:asciiTheme="minorHAnsi" w:hAnsiTheme="minorHAnsi" w:cstheme="minorHAnsi"/>
        </w:rPr>
        <w:t xml:space="preserve"> Band</w:t>
      </w:r>
      <w:r w:rsidR="00A3273E" w:rsidRPr="001D74CF">
        <w:rPr>
          <w:rFonts w:asciiTheme="minorHAnsi" w:hAnsiTheme="minorHAnsi" w:cstheme="minorHAnsi"/>
        </w:rPr>
        <w:t xml:space="preserve"> 8c and above</w:t>
      </w:r>
      <w:r w:rsidR="00CA6A60" w:rsidRPr="001D74CF">
        <w:rPr>
          <w:rFonts w:asciiTheme="minorHAnsi" w:hAnsiTheme="minorHAnsi" w:cstheme="minorHAnsi"/>
        </w:rPr>
        <w:t xml:space="preserve"> including VSM roles. </w:t>
      </w:r>
    </w:p>
    <w:p w14:paraId="4AFAC94A" w14:textId="77777777" w:rsidR="00F40D75" w:rsidRDefault="00F40D75" w:rsidP="00F40D75">
      <w:pPr>
        <w:pStyle w:val="Heading2"/>
      </w:pPr>
      <w:bookmarkStart w:id="8" w:name="_Toc216880683"/>
      <w:bookmarkStart w:id="9" w:name="_Toc224819451"/>
      <w:r w:rsidRPr="00F40D75">
        <w:lastRenderedPageBreak/>
        <w:t>Definitions</w:t>
      </w:r>
      <w:bookmarkEnd w:id="8"/>
      <w:bookmarkEnd w:id="9"/>
    </w:p>
    <w:p w14:paraId="7E7EE6F5" w14:textId="63812D7F" w:rsidR="004208B0" w:rsidRPr="001D74CF" w:rsidRDefault="004208B0" w:rsidP="001D74CF">
      <w:pPr>
        <w:pStyle w:val="Style1"/>
        <w:ind w:left="1134"/>
        <w:rPr>
          <w:rFonts w:asciiTheme="minorHAnsi" w:hAnsiTheme="minorHAnsi" w:cstheme="minorHAnsi"/>
        </w:rPr>
      </w:pPr>
      <w:r w:rsidRPr="001D74CF">
        <w:rPr>
          <w:rFonts w:asciiTheme="minorHAnsi" w:hAnsiTheme="minorHAnsi" w:cstheme="minorHAnsi"/>
        </w:rPr>
        <w:t>This Policy uses definition</w:t>
      </w:r>
      <w:r w:rsidR="008C0328" w:rsidRPr="001D74CF">
        <w:rPr>
          <w:rFonts w:asciiTheme="minorHAnsi" w:hAnsiTheme="minorHAnsi" w:cstheme="minorHAnsi"/>
        </w:rPr>
        <w:t>s</w:t>
      </w:r>
      <w:r w:rsidRPr="001D74CF">
        <w:rPr>
          <w:rFonts w:asciiTheme="minorHAnsi" w:hAnsiTheme="minorHAnsi" w:cstheme="minorHAnsi"/>
        </w:rPr>
        <w:t xml:space="preserve"> detailed within the EICB EPRR and BCM Framework</w:t>
      </w:r>
      <w:r w:rsidR="00BF1AF0" w:rsidRPr="001D74CF">
        <w:rPr>
          <w:rFonts w:asciiTheme="minorHAnsi" w:hAnsiTheme="minorHAnsi" w:cstheme="minorHAnsi"/>
        </w:rPr>
        <w:t>.</w:t>
      </w:r>
      <w:r w:rsidR="008C0328" w:rsidRPr="001D74CF">
        <w:rPr>
          <w:rFonts w:asciiTheme="minorHAnsi" w:hAnsiTheme="minorHAnsi" w:cstheme="minorHAnsi"/>
        </w:rPr>
        <w:t xml:space="preserve"> However, the following are specific to this policy:</w:t>
      </w:r>
    </w:p>
    <w:p w14:paraId="23AE9E3A" w14:textId="289B1AC8" w:rsidR="00BF1AF0" w:rsidRPr="00F81EBB" w:rsidRDefault="00921881" w:rsidP="00F81EBB">
      <w:pPr>
        <w:pStyle w:val="ListParagraph"/>
        <w:numPr>
          <w:ilvl w:val="0"/>
          <w:numId w:val="19"/>
        </w:numPr>
      </w:pPr>
      <w:r w:rsidRPr="00F81EBB">
        <w:rPr>
          <w:b/>
          <w:bCs/>
        </w:rPr>
        <w:t>On-call</w:t>
      </w:r>
      <w:r w:rsidRPr="00F81EBB">
        <w:t xml:space="preserve"> </w:t>
      </w:r>
      <w:r w:rsidR="00F51AB5" w:rsidRPr="00F81EBB">
        <w:t>–</w:t>
      </w:r>
      <w:r w:rsidRPr="00F81EBB">
        <w:t xml:space="preserve"> </w:t>
      </w:r>
      <w:r w:rsidR="00F51AB5" w:rsidRPr="00F81EBB">
        <w:t xml:space="preserve">a </w:t>
      </w:r>
      <w:r w:rsidR="004F30E9" w:rsidRPr="00F81EBB">
        <w:t xml:space="preserve">suitably trained </w:t>
      </w:r>
      <w:r w:rsidR="00F51AB5" w:rsidRPr="00F81EBB">
        <w:t xml:space="preserve">member of staff is on-call when, </w:t>
      </w:r>
      <w:r w:rsidR="001D0B17" w:rsidRPr="00F81EBB">
        <w:t>as part of an established arrangement with their employe</w:t>
      </w:r>
      <w:r w:rsidR="006E667F" w:rsidRPr="00F81EBB">
        <w:t>r</w:t>
      </w:r>
      <w:r w:rsidR="001D0B17" w:rsidRPr="00F81EBB">
        <w:t xml:space="preserve">, is </w:t>
      </w:r>
      <w:r w:rsidR="00354B24" w:rsidRPr="00F81EBB">
        <w:t>available</w:t>
      </w:r>
      <w:r w:rsidR="004473F7" w:rsidRPr="00F81EBB">
        <w:t xml:space="preserve"> at their workplace, home or elsewhere. They hold a reasonable state of readiness</w:t>
      </w:r>
      <w:r w:rsidR="00955743" w:rsidRPr="00F81EBB">
        <w:t xml:space="preserve"> </w:t>
      </w:r>
      <w:r w:rsidR="005552C2" w:rsidRPr="00F81EBB">
        <w:t xml:space="preserve">while on-call </w:t>
      </w:r>
      <w:r w:rsidR="00955743" w:rsidRPr="00F81EBB">
        <w:t xml:space="preserve">to respond to escalations, incidents and emergencies. </w:t>
      </w:r>
    </w:p>
    <w:p w14:paraId="03DAB5D5" w14:textId="281A1041" w:rsidR="00F40D75" w:rsidRPr="00F40D75" w:rsidRDefault="00F40D75" w:rsidP="00F40D75">
      <w:pPr>
        <w:pStyle w:val="Heading2"/>
      </w:pPr>
      <w:bookmarkStart w:id="10" w:name="_Toc216880684"/>
      <w:bookmarkStart w:id="11" w:name="_Toc224819452"/>
      <w:r w:rsidRPr="00F40D75">
        <w:t>Roles and Responsibilities</w:t>
      </w:r>
      <w:bookmarkEnd w:id="10"/>
      <w:bookmarkEnd w:id="11"/>
    </w:p>
    <w:p w14:paraId="61DE75B5" w14:textId="77777777" w:rsidR="007D3917" w:rsidRPr="001D74CF" w:rsidRDefault="00460098" w:rsidP="001D74CF">
      <w:pPr>
        <w:pStyle w:val="Style1"/>
        <w:ind w:left="1134"/>
        <w:rPr>
          <w:rFonts w:asciiTheme="minorHAnsi" w:hAnsiTheme="minorHAnsi" w:cstheme="minorHAnsi"/>
        </w:rPr>
      </w:pPr>
      <w:r w:rsidRPr="001D74CF">
        <w:rPr>
          <w:rFonts w:asciiTheme="minorHAnsi" w:hAnsiTheme="minorHAnsi" w:cstheme="minorHAnsi"/>
        </w:rPr>
        <w:t>EICB, a</w:t>
      </w:r>
      <w:r w:rsidR="00696E92" w:rsidRPr="001D74CF">
        <w:rPr>
          <w:rFonts w:asciiTheme="minorHAnsi" w:hAnsiTheme="minorHAnsi" w:cstheme="minorHAnsi"/>
        </w:rPr>
        <w:t>s a Category 1 Responder under the Civil Contingencies Act (2004), maintains 24/7 on</w:t>
      </w:r>
      <w:r w:rsidR="00696E92" w:rsidRPr="001D74CF">
        <w:rPr>
          <w:rFonts w:ascii="Cambria Math" w:hAnsi="Cambria Math" w:cs="Cambria Math"/>
        </w:rPr>
        <w:t>‑</w:t>
      </w:r>
      <w:r w:rsidR="00696E92" w:rsidRPr="001D74CF">
        <w:rPr>
          <w:rFonts w:asciiTheme="minorHAnsi" w:hAnsiTheme="minorHAnsi" w:cstheme="minorHAnsi"/>
        </w:rPr>
        <w:t>call arrangements to ensure effective NHS strategic and tactical leadership during incidents and emergencies, supported by appropriate escalation procedures for service disruptions and clear mechanisms for coordinating system</w:t>
      </w:r>
      <w:r w:rsidR="00696E92" w:rsidRPr="001D74CF">
        <w:rPr>
          <w:rFonts w:ascii="Cambria Math" w:hAnsi="Cambria Math" w:cs="Cambria Math"/>
        </w:rPr>
        <w:t>‑</w:t>
      </w:r>
      <w:r w:rsidR="00696E92" w:rsidRPr="001D74CF">
        <w:rPr>
          <w:rFonts w:asciiTheme="minorHAnsi" w:hAnsiTheme="minorHAnsi" w:cstheme="minorHAnsi"/>
        </w:rPr>
        <w:t xml:space="preserve">level response and recovery. </w:t>
      </w:r>
    </w:p>
    <w:p w14:paraId="5A457FC4" w14:textId="64BF6FEF" w:rsidR="00F0423A" w:rsidRPr="001D74CF" w:rsidRDefault="00696E92" w:rsidP="001D74CF">
      <w:pPr>
        <w:pStyle w:val="Style1"/>
        <w:ind w:left="1134"/>
        <w:rPr>
          <w:rFonts w:asciiTheme="minorHAnsi" w:hAnsiTheme="minorHAnsi" w:cstheme="minorHAnsi"/>
        </w:rPr>
      </w:pPr>
      <w:r w:rsidRPr="001D74CF">
        <w:rPr>
          <w:rFonts w:asciiTheme="minorHAnsi" w:hAnsiTheme="minorHAnsi" w:cstheme="minorHAnsi"/>
        </w:rPr>
        <w:t xml:space="preserve">The organisation ensures that suitably </w:t>
      </w:r>
      <w:r w:rsidR="007D3917" w:rsidRPr="001D74CF">
        <w:rPr>
          <w:rFonts w:asciiTheme="minorHAnsi" w:hAnsiTheme="minorHAnsi" w:cstheme="minorHAnsi"/>
        </w:rPr>
        <w:t>trained staff</w:t>
      </w:r>
      <w:r w:rsidRPr="001D74CF">
        <w:rPr>
          <w:rFonts w:asciiTheme="minorHAnsi" w:hAnsiTheme="minorHAnsi" w:cstheme="minorHAnsi"/>
        </w:rPr>
        <w:t xml:space="preserve"> are available on</w:t>
      </w:r>
      <w:r w:rsidRPr="001D74CF">
        <w:rPr>
          <w:rFonts w:ascii="Cambria Math" w:hAnsi="Cambria Math" w:cs="Cambria Math"/>
        </w:rPr>
        <w:t>‑</w:t>
      </w:r>
      <w:r w:rsidRPr="001D74CF">
        <w:rPr>
          <w:rFonts w:asciiTheme="minorHAnsi" w:hAnsiTheme="minorHAnsi" w:cstheme="minorHAnsi"/>
        </w:rPr>
        <w:t>call</w:t>
      </w:r>
      <w:r w:rsidR="0073607D" w:rsidRPr="001D74CF">
        <w:rPr>
          <w:rFonts w:asciiTheme="minorHAnsi" w:hAnsiTheme="minorHAnsi" w:cstheme="minorHAnsi"/>
        </w:rPr>
        <w:t xml:space="preserve"> to</w:t>
      </w:r>
      <w:r w:rsidRPr="001D74CF">
        <w:rPr>
          <w:rFonts w:asciiTheme="minorHAnsi" w:hAnsiTheme="minorHAnsi" w:cstheme="minorHAnsi"/>
        </w:rPr>
        <w:t xml:space="preserve"> </w:t>
      </w:r>
      <w:r w:rsidR="00235F43" w:rsidRPr="001D74CF">
        <w:rPr>
          <w:rFonts w:asciiTheme="minorHAnsi" w:hAnsiTheme="minorHAnsi" w:cstheme="minorHAnsi"/>
        </w:rPr>
        <w:t xml:space="preserve">lead the </w:t>
      </w:r>
      <w:r w:rsidR="0073607D" w:rsidRPr="001D74CF">
        <w:rPr>
          <w:rFonts w:asciiTheme="minorHAnsi" w:hAnsiTheme="minorHAnsi" w:cstheme="minorHAnsi"/>
        </w:rPr>
        <w:t>organisation</w:t>
      </w:r>
      <w:r w:rsidR="00F0423A" w:rsidRPr="001D74CF">
        <w:rPr>
          <w:rFonts w:asciiTheme="minorHAnsi" w:hAnsiTheme="minorHAnsi" w:cstheme="minorHAnsi"/>
        </w:rPr>
        <w:t xml:space="preserve"> and</w:t>
      </w:r>
      <w:r w:rsidR="0073607D" w:rsidRPr="001D74CF">
        <w:rPr>
          <w:rFonts w:asciiTheme="minorHAnsi" w:hAnsiTheme="minorHAnsi" w:cstheme="minorHAnsi"/>
        </w:rPr>
        <w:t xml:space="preserve"> </w:t>
      </w:r>
      <w:r w:rsidR="00235F43" w:rsidRPr="001D74CF">
        <w:rPr>
          <w:rFonts w:asciiTheme="minorHAnsi" w:hAnsiTheme="minorHAnsi" w:cstheme="minorHAnsi"/>
        </w:rPr>
        <w:t>local NHS</w:t>
      </w:r>
      <w:r w:rsidR="00133AB3">
        <w:rPr>
          <w:rFonts w:asciiTheme="minorHAnsi" w:hAnsiTheme="minorHAnsi" w:cstheme="minorHAnsi"/>
        </w:rPr>
        <w:t xml:space="preserve"> in an incident and emergency</w:t>
      </w:r>
      <w:r w:rsidR="001D74CF" w:rsidRPr="001D74CF">
        <w:rPr>
          <w:rFonts w:asciiTheme="minorHAnsi" w:hAnsiTheme="minorHAnsi" w:cstheme="minorHAnsi"/>
        </w:rPr>
        <w:t>,</w:t>
      </w:r>
      <w:r w:rsidR="00F0423A" w:rsidRPr="001D74CF">
        <w:rPr>
          <w:rFonts w:asciiTheme="minorHAnsi" w:hAnsiTheme="minorHAnsi" w:cstheme="minorHAnsi"/>
        </w:rPr>
        <w:t xml:space="preserve"> as well as</w:t>
      </w:r>
      <w:r w:rsidR="007F75B5" w:rsidRPr="001D74CF">
        <w:rPr>
          <w:rFonts w:asciiTheme="minorHAnsi" w:hAnsiTheme="minorHAnsi" w:cstheme="minorHAnsi"/>
        </w:rPr>
        <w:t xml:space="preserve"> </w:t>
      </w:r>
      <w:r w:rsidRPr="001D74CF">
        <w:rPr>
          <w:rFonts w:asciiTheme="minorHAnsi" w:hAnsiTheme="minorHAnsi" w:cstheme="minorHAnsi"/>
        </w:rPr>
        <w:t>represent</w:t>
      </w:r>
      <w:r w:rsidR="00A006CA" w:rsidRPr="001D74CF">
        <w:rPr>
          <w:rFonts w:asciiTheme="minorHAnsi" w:hAnsiTheme="minorHAnsi" w:cstheme="minorHAnsi"/>
        </w:rPr>
        <w:t>ing</w:t>
      </w:r>
      <w:r w:rsidRPr="001D74CF">
        <w:rPr>
          <w:rFonts w:asciiTheme="minorHAnsi" w:hAnsiTheme="minorHAnsi" w:cstheme="minorHAnsi"/>
        </w:rPr>
        <w:t xml:space="preserve"> the</w:t>
      </w:r>
      <w:r w:rsidR="00DD2430" w:rsidRPr="001D74CF">
        <w:rPr>
          <w:rFonts w:asciiTheme="minorHAnsi" w:hAnsiTheme="minorHAnsi" w:cstheme="minorHAnsi"/>
        </w:rPr>
        <w:t xml:space="preserve"> system at a regional level and represent</w:t>
      </w:r>
      <w:r w:rsidR="00A006CA" w:rsidRPr="001D74CF">
        <w:rPr>
          <w:rFonts w:asciiTheme="minorHAnsi" w:hAnsiTheme="minorHAnsi" w:cstheme="minorHAnsi"/>
        </w:rPr>
        <w:t>ing</w:t>
      </w:r>
      <w:r w:rsidR="00DD2430" w:rsidRPr="001D74CF">
        <w:rPr>
          <w:rFonts w:asciiTheme="minorHAnsi" w:hAnsiTheme="minorHAnsi" w:cstheme="minorHAnsi"/>
        </w:rPr>
        <w:t xml:space="preserve"> local</w:t>
      </w:r>
      <w:r w:rsidRPr="001D74CF">
        <w:rPr>
          <w:rFonts w:asciiTheme="minorHAnsi" w:hAnsiTheme="minorHAnsi" w:cstheme="minorHAnsi"/>
        </w:rPr>
        <w:t xml:space="preserve"> NHS </w:t>
      </w:r>
      <w:r w:rsidR="00DD2430" w:rsidRPr="001D74CF">
        <w:rPr>
          <w:rFonts w:asciiTheme="minorHAnsi" w:hAnsiTheme="minorHAnsi" w:cstheme="minorHAnsi"/>
        </w:rPr>
        <w:t xml:space="preserve">services </w:t>
      </w:r>
      <w:r w:rsidRPr="001D74CF">
        <w:rPr>
          <w:rFonts w:asciiTheme="minorHAnsi" w:hAnsiTheme="minorHAnsi" w:cstheme="minorHAnsi"/>
        </w:rPr>
        <w:t xml:space="preserve">at </w:t>
      </w:r>
      <w:r w:rsidR="001D74CF" w:rsidRPr="001D74CF">
        <w:rPr>
          <w:rFonts w:asciiTheme="minorHAnsi" w:hAnsiTheme="minorHAnsi" w:cstheme="minorHAnsi"/>
        </w:rPr>
        <w:t xml:space="preserve">local multi-agency </w:t>
      </w:r>
      <w:r w:rsidRPr="001D74CF">
        <w:rPr>
          <w:rFonts w:asciiTheme="minorHAnsi" w:hAnsiTheme="minorHAnsi" w:cstheme="minorHAnsi"/>
        </w:rPr>
        <w:t>Strategic</w:t>
      </w:r>
      <w:r w:rsidR="00772D3B" w:rsidRPr="001D74CF">
        <w:rPr>
          <w:rFonts w:asciiTheme="minorHAnsi" w:hAnsiTheme="minorHAnsi" w:cstheme="minorHAnsi"/>
        </w:rPr>
        <w:t xml:space="preserve"> Coordinati</w:t>
      </w:r>
      <w:r w:rsidR="00A006CA" w:rsidRPr="001D74CF">
        <w:rPr>
          <w:rFonts w:asciiTheme="minorHAnsi" w:hAnsiTheme="minorHAnsi" w:cstheme="minorHAnsi"/>
        </w:rPr>
        <w:t>on</w:t>
      </w:r>
      <w:r w:rsidR="00772D3B" w:rsidRPr="001D74CF">
        <w:rPr>
          <w:rFonts w:asciiTheme="minorHAnsi" w:hAnsiTheme="minorHAnsi" w:cstheme="minorHAnsi"/>
        </w:rPr>
        <w:t xml:space="preserve"> Groups (SCGs)</w:t>
      </w:r>
      <w:r w:rsidRPr="001D74CF">
        <w:rPr>
          <w:rFonts w:asciiTheme="minorHAnsi" w:hAnsiTheme="minorHAnsi" w:cstheme="minorHAnsi"/>
        </w:rPr>
        <w:t xml:space="preserve"> and Tactical Coordinati</w:t>
      </w:r>
      <w:r w:rsidR="00A006CA" w:rsidRPr="001D74CF">
        <w:rPr>
          <w:rFonts w:asciiTheme="minorHAnsi" w:hAnsiTheme="minorHAnsi" w:cstheme="minorHAnsi"/>
        </w:rPr>
        <w:t>on</w:t>
      </w:r>
      <w:r w:rsidRPr="001D74CF">
        <w:rPr>
          <w:rFonts w:asciiTheme="minorHAnsi" w:hAnsiTheme="minorHAnsi" w:cstheme="minorHAnsi"/>
        </w:rPr>
        <w:t xml:space="preserve"> Groups</w:t>
      </w:r>
      <w:r w:rsidR="00772D3B" w:rsidRPr="001D74CF">
        <w:rPr>
          <w:rFonts w:asciiTheme="minorHAnsi" w:hAnsiTheme="minorHAnsi" w:cstheme="minorHAnsi"/>
        </w:rPr>
        <w:t xml:space="preserve"> (TCGs)</w:t>
      </w:r>
      <w:r w:rsidR="007F75B5" w:rsidRPr="001D74CF">
        <w:rPr>
          <w:rFonts w:asciiTheme="minorHAnsi" w:hAnsiTheme="minorHAnsi" w:cstheme="minorHAnsi"/>
        </w:rPr>
        <w:t>.</w:t>
      </w:r>
      <w:r w:rsidR="0073607D" w:rsidRPr="001D74CF">
        <w:rPr>
          <w:rFonts w:asciiTheme="minorHAnsi" w:hAnsiTheme="minorHAnsi" w:cstheme="minorHAnsi"/>
        </w:rPr>
        <w:t xml:space="preserve"> </w:t>
      </w:r>
    </w:p>
    <w:p w14:paraId="307BFAB6" w14:textId="27E473A6" w:rsidR="00D65F4C" w:rsidRPr="001D74CF" w:rsidRDefault="00696E92" w:rsidP="001D74CF">
      <w:pPr>
        <w:pStyle w:val="Style1"/>
        <w:ind w:left="1134"/>
        <w:rPr>
          <w:rFonts w:asciiTheme="minorHAnsi" w:hAnsiTheme="minorHAnsi" w:cstheme="minorHAnsi"/>
        </w:rPr>
      </w:pPr>
      <w:r w:rsidRPr="001D74CF">
        <w:rPr>
          <w:rFonts w:asciiTheme="minorHAnsi" w:hAnsiTheme="minorHAnsi" w:cstheme="minorHAnsi"/>
        </w:rPr>
        <w:t>Further detail on the organisation’s broader statutory duties, governance arrangements, roles</w:t>
      </w:r>
      <w:r w:rsidR="000D5B51">
        <w:rPr>
          <w:rFonts w:asciiTheme="minorHAnsi" w:hAnsiTheme="minorHAnsi" w:cstheme="minorHAnsi"/>
        </w:rPr>
        <w:t xml:space="preserve"> and</w:t>
      </w:r>
      <w:r w:rsidRPr="001D74CF">
        <w:rPr>
          <w:rFonts w:asciiTheme="minorHAnsi" w:hAnsiTheme="minorHAnsi" w:cstheme="minorHAnsi"/>
        </w:rPr>
        <w:t xml:space="preserve"> responsibilities, and </w:t>
      </w:r>
      <w:r w:rsidR="000D5B51">
        <w:rPr>
          <w:rFonts w:asciiTheme="minorHAnsi" w:hAnsiTheme="minorHAnsi" w:cstheme="minorHAnsi"/>
        </w:rPr>
        <w:t xml:space="preserve">other </w:t>
      </w:r>
      <w:r w:rsidRPr="001D74CF">
        <w:rPr>
          <w:rFonts w:asciiTheme="minorHAnsi" w:hAnsiTheme="minorHAnsi" w:cstheme="minorHAnsi"/>
        </w:rPr>
        <w:t xml:space="preserve">supporting processes can be found within the overarching </w:t>
      </w:r>
      <w:r w:rsidR="00235F43" w:rsidRPr="001D74CF">
        <w:rPr>
          <w:rFonts w:asciiTheme="minorHAnsi" w:hAnsiTheme="minorHAnsi" w:cstheme="minorHAnsi"/>
        </w:rPr>
        <w:t xml:space="preserve">EICB </w:t>
      </w:r>
      <w:r w:rsidRPr="001D74CF">
        <w:rPr>
          <w:rFonts w:asciiTheme="minorHAnsi" w:hAnsiTheme="minorHAnsi" w:cstheme="minorHAnsi"/>
        </w:rPr>
        <w:t>EPRR and BCM Policy.</w:t>
      </w:r>
    </w:p>
    <w:p w14:paraId="4C679E8B" w14:textId="5F46C32E" w:rsidR="00F40D75" w:rsidRPr="00E77F26" w:rsidRDefault="00DD7EC7" w:rsidP="00E77F26">
      <w:pPr>
        <w:pStyle w:val="Heading3"/>
        <w:ind w:left="1134"/>
      </w:pPr>
      <w:bookmarkStart w:id="12" w:name="_Toc224819453"/>
      <w:r w:rsidRPr="00E77F26">
        <w:t>Accountable Emergency Officer</w:t>
      </w:r>
      <w:r w:rsidR="005557C7" w:rsidRPr="00E77F26">
        <w:t xml:space="preserve"> (AEO)</w:t>
      </w:r>
      <w:bookmarkEnd w:id="12"/>
    </w:p>
    <w:p w14:paraId="33BB46E1" w14:textId="5CB3D2A2" w:rsidR="000025D7" w:rsidRPr="00E55E50" w:rsidRDefault="000025D7" w:rsidP="000025D7">
      <w:pPr>
        <w:pStyle w:val="Style1"/>
        <w:ind w:left="1134"/>
        <w:rPr>
          <w:rFonts w:asciiTheme="minorHAnsi" w:hAnsiTheme="minorHAnsi" w:cstheme="minorHAnsi"/>
        </w:rPr>
      </w:pPr>
      <w:r w:rsidRPr="00E55E50">
        <w:rPr>
          <w:rFonts w:asciiTheme="minorHAnsi" w:hAnsiTheme="minorHAnsi" w:cstheme="minorHAnsi"/>
        </w:rPr>
        <w:t>This role, designated as the AEO, is held by the Executive Director for Corporate Services.</w:t>
      </w:r>
    </w:p>
    <w:p w14:paraId="0813EB74" w14:textId="6D79B2EA" w:rsidR="00EF207D" w:rsidRPr="00E55E50" w:rsidRDefault="000025D7" w:rsidP="000025D7">
      <w:pPr>
        <w:pStyle w:val="Style1"/>
        <w:ind w:left="1134"/>
        <w:rPr>
          <w:rFonts w:asciiTheme="minorHAnsi" w:hAnsiTheme="minorHAnsi" w:cstheme="minorHAnsi"/>
        </w:rPr>
      </w:pPr>
      <w:r w:rsidRPr="00E55E50">
        <w:rPr>
          <w:rFonts w:asciiTheme="minorHAnsi" w:hAnsiTheme="minorHAnsi" w:cstheme="minorHAnsi"/>
        </w:rPr>
        <w:t>The AEO is a board</w:t>
      </w:r>
      <w:r w:rsidRPr="00E55E50">
        <w:rPr>
          <w:rFonts w:ascii="Cambria Math" w:hAnsi="Cambria Math" w:cs="Cambria Math"/>
        </w:rPr>
        <w:t>‑</w:t>
      </w:r>
      <w:r w:rsidRPr="00E55E50">
        <w:rPr>
          <w:rFonts w:asciiTheme="minorHAnsi" w:hAnsiTheme="minorHAnsi" w:cstheme="minorHAnsi"/>
        </w:rPr>
        <w:t xml:space="preserve">level director with executive authority for ensuring that the </w:t>
      </w:r>
      <w:r w:rsidR="005E2948" w:rsidRPr="00E55E50">
        <w:rPr>
          <w:rFonts w:asciiTheme="minorHAnsi" w:hAnsiTheme="minorHAnsi" w:cstheme="minorHAnsi"/>
        </w:rPr>
        <w:t>E</w:t>
      </w:r>
      <w:r w:rsidRPr="00E55E50">
        <w:rPr>
          <w:rFonts w:asciiTheme="minorHAnsi" w:hAnsiTheme="minorHAnsi" w:cstheme="minorHAnsi"/>
        </w:rPr>
        <w:t xml:space="preserve">ICB meets all legal, regulatory and policy requirements for EPRR. </w:t>
      </w:r>
      <w:r w:rsidR="001A58AE" w:rsidRPr="00E55E50">
        <w:rPr>
          <w:rFonts w:asciiTheme="minorHAnsi" w:hAnsiTheme="minorHAnsi" w:cstheme="minorHAnsi"/>
        </w:rPr>
        <w:t xml:space="preserve">This explicitly includes having </w:t>
      </w:r>
      <w:r w:rsidR="00336FF3" w:rsidRPr="00E55E50">
        <w:rPr>
          <w:rFonts w:asciiTheme="minorHAnsi" w:hAnsiTheme="minorHAnsi" w:cstheme="minorHAnsi"/>
        </w:rPr>
        <w:t xml:space="preserve">effective 24/7 on-call arrangements. </w:t>
      </w:r>
    </w:p>
    <w:p w14:paraId="58A05115" w14:textId="5CC28DEC" w:rsidR="00F40D75" w:rsidRPr="00E77F26" w:rsidRDefault="00FE2842" w:rsidP="00E77F26">
      <w:pPr>
        <w:pStyle w:val="Heading3"/>
        <w:ind w:left="1134"/>
      </w:pPr>
      <w:bookmarkStart w:id="13" w:name="_Toc224819454"/>
      <w:r w:rsidRPr="00E77F26">
        <w:t>EPRR Team</w:t>
      </w:r>
      <w:bookmarkEnd w:id="13"/>
    </w:p>
    <w:p w14:paraId="3EC1A9CF" w14:textId="45BA8FA6" w:rsidR="002E6B97" w:rsidRPr="002D06AD" w:rsidRDefault="002E6B97" w:rsidP="002D06AD">
      <w:pPr>
        <w:pStyle w:val="Style1"/>
        <w:ind w:left="1134"/>
        <w:rPr>
          <w:rFonts w:asciiTheme="minorHAnsi" w:hAnsiTheme="minorHAnsi" w:cstheme="minorHAnsi"/>
        </w:rPr>
      </w:pPr>
      <w:r w:rsidRPr="002D06AD">
        <w:rPr>
          <w:rFonts w:asciiTheme="minorHAnsi" w:hAnsiTheme="minorHAnsi" w:cstheme="minorHAnsi"/>
        </w:rPr>
        <w:t>The EPRR Team are responsib</w:t>
      </w:r>
      <w:r w:rsidR="004164B0" w:rsidRPr="002D06AD">
        <w:rPr>
          <w:rFonts w:asciiTheme="minorHAnsi" w:hAnsiTheme="minorHAnsi" w:cstheme="minorHAnsi"/>
        </w:rPr>
        <w:t>le</w:t>
      </w:r>
      <w:r w:rsidRPr="002D06AD">
        <w:rPr>
          <w:rFonts w:asciiTheme="minorHAnsi" w:hAnsiTheme="minorHAnsi" w:cstheme="minorHAnsi"/>
        </w:rPr>
        <w:t xml:space="preserve"> for </w:t>
      </w:r>
      <w:r w:rsidR="004164B0" w:rsidRPr="002D06AD">
        <w:rPr>
          <w:rFonts w:asciiTheme="minorHAnsi" w:hAnsiTheme="minorHAnsi" w:cstheme="minorHAnsi"/>
        </w:rPr>
        <w:t>maintaining and updating this policy in line with legislation and guidance.</w:t>
      </w:r>
      <w:r w:rsidR="002D06AD" w:rsidRPr="002D06AD">
        <w:rPr>
          <w:rFonts w:asciiTheme="minorHAnsi" w:hAnsiTheme="minorHAnsi" w:cstheme="minorHAnsi"/>
        </w:rPr>
        <w:t xml:space="preserve"> </w:t>
      </w:r>
      <w:r w:rsidR="00103117">
        <w:rPr>
          <w:rFonts w:asciiTheme="minorHAnsi" w:hAnsiTheme="minorHAnsi" w:cstheme="minorHAnsi"/>
        </w:rPr>
        <w:t xml:space="preserve">The EPRR Team will collaborate with </w:t>
      </w:r>
      <w:r w:rsidR="002D06AD" w:rsidRPr="002D06AD">
        <w:rPr>
          <w:rFonts w:asciiTheme="minorHAnsi" w:hAnsiTheme="minorHAnsi" w:cstheme="minorHAnsi"/>
        </w:rPr>
        <w:t>Workforce to ensure the policy</w:t>
      </w:r>
      <w:r w:rsidR="002D06AD">
        <w:rPr>
          <w:rFonts w:asciiTheme="minorHAnsi" w:hAnsiTheme="minorHAnsi" w:cstheme="minorHAnsi"/>
        </w:rPr>
        <w:t xml:space="preserve"> is in line with</w:t>
      </w:r>
      <w:r w:rsidR="002D06AD" w:rsidRPr="002D06AD">
        <w:rPr>
          <w:rFonts w:asciiTheme="minorHAnsi" w:hAnsiTheme="minorHAnsi" w:cstheme="minorHAnsi"/>
        </w:rPr>
        <w:t xml:space="preserve"> NHS Agenda for Change</w:t>
      </w:r>
      <w:r w:rsidR="002D06AD">
        <w:rPr>
          <w:rFonts w:asciiTheme="minorHAnsi" w:hAnsiTheme="minorHAnsi" w:cstheme="minorHAnsi"/>
        </w:rPr>
        <w:t xml:space="preserve"> and other organisation</w:t>
      </w:r>
      <w:r w:rsidR="00456789">
        <w:rPr>
          <w:rFonts w:asciiTheme="minorHAnsi" w:hAnsiTheme="minorHAnsi" w:cstheme="minorHAnsi"/>
        </w:rPr>
        <w:t>al</w:t>
      </w:r>
      <w:r w:rsidR="002D06AD">
        <w:rPr>
          <w:rFonts w:asciiTheme="minorHAnsi" w:hAnsiTheme="minorHAnsi" w:cstheme="minorHAnsi"/>
        </w:rPr>
        <w:t xml:space="preserve"> </w:t>
      </w:r>
      <w:r w:rsidR="0033280D">
        <w:rPr>
          <w:rFonts w:asciiTheme="minorHAnsi" w:hAnsiTheme="minorHAnsi" w:cstheme="minorHAnsi"/>
        </w:rPr>
        <w:t>HR</w:t>
      </w:r>
      <w:r w:rsidR="00456789">
        <w:rPr>
          <w:rFonts w:asciiTheme="minorHAnsi" w:hAnsiTheme="minorHAnsi" w:cstheme="minorHAnsi"/>
        </w:rPr>
        <w:t xml:space="preserve"> </w:t>
      </w:r>
      <w:r w:rsidR="00103117">
        <w:rPr>
          <w:rFonts w:asciiTheme="minorHAnsi" w:hAnsiTheme="minorHAnsi" w:cstheme="minorHAnsi"/>
        </w:rPr>
        <w:t>polic</w:t>
      </w:r>
      <w:r w:rsidR="00456789">
        <w:rPr>
          <w:rFonts w:asciiTheme="minorHAnsi" w:hAnsiTheme="minorHAnsi" w:cstheme="minorHAnsi"/>
        </w:rPr>
        <w:t>ies</w:t>
      </w:r>
      <w:r w:rsidR="00103117">
        <w:rPr>
          <w:rFonts w:asciiTheme="minorHAnsi" w:hAnsiTheme="minorHAnsi" w:cstheme="minorHAnsi"/>
        </w:rPr>
        <w:t>.</w:t>
      </w:r>
    </w:p>
    <w:p w14:paraId="6A3E7418" w14:textId="18265432" w:rsidR="004164B0" w:rsidRPr="005C0BED" w:rsidRDefault="004164B0" w:rsidP="00E25494">
      <w:pPr>
        <w:pStyle w:val="Style1"/>
        <w:ind w:left="1134"/>
        <w:rPr>
          <w:rFonts w:asciiTheme="minorHAnsi" w:hAnsiTheme="minorHAnsi" w:cstheme="minorHAnsi"/>
        </w:rPr>
      </w:pPr>
      <w:r w:rsidRPr="005C0BED">
        <w:rPr>
          <w:rFonts w:asciiTheme="minorHAnsi" w:hAnsiTheme="minorHAnsi" w:cstheme="minorHAnsi"/>
        </w:rPr>
        <w:t xml:space="preserve">Additionally, the EPRR Team are responsible for the </w:t>
      </w:r>
      <w:r w:rsidR="0074505D" w:rsidRPr="005C0BED">
        <w:rPr>
          <w:rFonts w:asciiTheme="minorHAnsi" w:hAnsiTheme="minorHAnsi" w:cstheme="minorHAnsi"/>
        </w:rPr>
        <w:t xml:space="preserve">day-to-day management of the EICB on-call rota </w:t>
      </w:r>
      <w:r w:rsidR="00F65FF2" w:rsidRPr="005C0BED">
        <w:rPr>
          <w:rFonts w:asciiTheme="minorHAnsi" w:hAnsiTheme="minorHAnsi" w:cstheme="minorHAnsi"/>
        </w:rPr>
        <w:t xml:space="preserve">and model </w:t>
      </w:r>
      <w:r w:rsidR="00053DC1" w:rsidRPr="005C0BED">
        <w:rPr>
          <w:rFonts w:asciiTheme="minorHAnsi" w:hAnsiTheme="minorHAnsi" w:cstheme="minorHAnsi"/>
        </w:rPr>
        <w:t xml:space="preserve">including </w:t>
      </w:r>
      <w:r w:rsidR="00F65FF2" w:rsidRPr="005C0BED">
        <w:rPr>
          <w:rFonts w:asciiTheme="minorHAnsi" w:hAnsiTheme="minorHAnsi" w:cstheme="minorHAnsi"/>
        </w:rPr>
        <w:t>training</w:t>
      </w:r>
      <w:r w:rsidR="0013779F" w:rsidRPr="005C0BED">
        <w:rPr>
          <w:rFonts w:asciiTheme="minorHAnsi" w:hAnsiTheme="minorHAnsi" w:cstheme="minorHAnsi"/>
        </w:rPr>
        <w:t xml:space="preserve"> and </w:t>
      </w:r>
      <w:r w:rsidR="0013779F" w:rsidRPr="005C0BED">
        <w:rPr>
          <w:rFonts w:asciiTheme="minorHAnsi" w:hAnsiTheme="minorHAnsi" w:cstheme="minorHAnsi"/>
        </w:rPr>
        <w:lastRenderedPageBreak/>
        <w:t>associate</w:t>
      </w:r>
      <w:r w:rsidR="00C93980">
        <w:rPr>
          <w:rFonts w:asciiTheme="minorHAnsi" w:hAnsiTheme="minorHAnsi" w:cstheme="minorHAnsi"/>
        </w:rPr>
        <w:t>d</w:t>
      </w:r>
      <w:r w:rsidR="0013779F" w:rsidRPr="005C0BED">
        <w:rPr>
          <w:rFonts w:asciiTheme="minorHAnsi" w:hAnsiTheme="minorHAnsi" w:cstheme="minorHAnsi"/>
        </w:rPr>
        <w:t xml:space="preserve"> documentation. </w:t>
      </w:r>
    </w:p>
    <w:p w14:paraId="7FA86384" w14:textId="6D7269CD" w:rsidR="005C0BED" w:rsidRPr="001D3ED5" w:rsidRDefault="005C0BED" w:rsidP="001D3ED5">
      <w:pPr>
        <w:pStyle w:val="Heading3"/>
        <w:ind w:left="1134"/>
      </w:pPr>
      <w:bookmarkStart w:id="14" w:name="_Toc224819455"/>
      <w:bookmarkStart w:id="15" w:name="_Toc84611053"/>
      <w:r w:rsidRPr="001D3ED5">
        <w:t>System Coordination Centre (SCC)</w:t>
      </w:r>
      <w:bookmarkEnd w:id="14"/>
    </w:p>
    <w:p w14:paraId="33AD7CF3" w14:textId="5C323967" w:rsidR="00705056" w:rsidRDefault="00705056" w:rsidP="001D3ED5">
      <w:pPr>
        <w:pStyle w:val="Style1"/>
        <w:ind w:left="1134"/>
        <w:rPr>
          <w:rFonts w:asciiTheme="minorHAnsi" w:hAnsiTheme="minorHAnsi" w:cstheme="minorHAnsi"/>
        </w:rPr>
      </w:pPr>
      <w:r>
        <w:rPr>
          <w:rFonts w:asciiTheme="minorHAnsi" w:hAnsiTheme="minorHAnsi" w:cstheme="minorHAnsi"/>
        </w:rPr>
        <w:t>It is the responsibility of the SCC to ensure an appropriate handover to on-call prior to its closure at the end of each day.</w:t>
      </w:r>
      <w:r w:rsidR="005D01F3">
        <w:rPr>
          <w:rFonts w:asciiTheme="minorHAnsi" w:hAnsiTheme="minorHAnsi" w:cstheme="minorHAnsi"/>
        </w:rPr>
        <w:t xml:space="preserve"> </w:t>
      </w:r>
    </w:p>
    <w:p w14:paraId="338C64FC" w14:textId="1F98113A" w:rsidR="009E0734" w:rsidRDefault="005D01F3" w:rsidP="001D3ED5">
      <w:pPr>
        <w:pStyle w:val="Style1"/>
        <w:ind w:left="1134"/>
        <w:rPr>
          <w:rFonts w:asciiTheme="minorHAnsi" w:hAnsiTheme="minorHAnsi" w:cstheme="minorHAnsi"/>
        </w:rPr>
      </w:pPr>
      <w:r>
        <w:rPr>
          <w:rFonts w:asciiTheme="minorHAnsi" w:hAnsiTheme="minorHAnsi" w:cstheme="minorHAnsi"/>
        </w:rPr>
        <w:t>The SCC will</w:t>
      </w:r>
      <w:r w:rsidR="0060604D">
        <w:rPr>
          <w:rFonts w:asciiTheme="minorHAnsi" w:hAnsiTheme="minorHAnsi" w:cstheme="minorHAnsi"/>
        </w:rPr>
        <w:t xml:space="preserve"> also work in collaboration with the EPRR Team to ensure that </w:t>
      </w:r>
      <w:r w:rsidR="009E0734">
        <w:rPr>
          <w:rFonts w:asciiTheme="minorHAnsi" w:hAnsiTheme="minorHAnsi" w:cstheme="minorHAnsi"/>
        </w:rPr>
        <w:t xml:space="preserve">on-call </w:t>
      </w:r>
      <w:r w:rsidR="0060604D">
        <w:rPr>
          <w:rFonts w:asciiTheme="minorHAnsi" w:hAnsiTheme="minorHAnsi" w:cstheme="minorHAnsi"/>
        </w:rPr>
        <w:t>training and documentation</w:t>
      </w:r>
      <w:r w:rsidR="009E0734">
        <w:rPr>
          <w:rFonts w:asciiTheme="minorHAnsi" w:hAnsiTheme="minorHAnsi" w:cstheme="minorHAnsi"/>
        </w:rPr>
        <w:t xml:space="preserve"> used by on-call</w:t>
      </w:r>
      <w:r w:rsidR="0060604D">
        <w:rPr>
          <w:rFonts w:asciiTheme="minorHAnsi" w:hAnsiTheme="minorHAnsi" w:cstheme="minorHAnsi"/>
        </w:rPr>
        <w:t xml:space="preserve"> in relation to operational pressures and escalation processes </w:t>
      </w:r>
      <w:r w:rsidR="00841DF1">
        <w:rPr>
          <w:rFonts w:asciiTheme="minorHAnsi" w:hAnsiTheme="minorHAnsi" w:cstheme="minorHAnsi"/>
        </w:rPr>
        <w:t>are up to date</w:t>
      </w:r>
      <w:r w:rsidR="009E0734">
        <w:rPr>
          <w:rFonts w:asciiTheme="minorHAnsi" w:hAnsiTheme="minorHAnsi" w:cstheme="minorHAnsi"/>
        </w:rPr>
        <w:t>.</w:t>
      </w:r>
    </w:p>
    <w:p w14:paraId="456165B6" w14:textId="77777777" w:rsidR="00765AE7" w:rsidRPr="0080052C" w:rsidRDefault="00765AE7" w:rsidP="0080052C">
      <w:pPr>
        <w:pStyle w:val="Heading3"/>
        <w:ind w:left="1134"/>
      </w:pPr>
      <w:bookmarkStart w:id="16" w:name="_Toc224819456"/>
      <w:r w:rsidRPr="0080052C">
        <w:t>Tactical Commander</w:t>
      </w:r>
      <w:bookmarkEnd w:id="16"/>
      <w:r w:rsidRPr="0080052C">
        <w:t xml:space="preserve"> </w:t>
      </w:r>
    </w:p>
    <w:p w14:paraId="6F4D2DA5" w14:textId="1A0B3FF0" w:rsidR="005A180C" w:rsidRPr="00C83EDA" w:rsidRDefault="005A180C" w:rsidP="001D3ED5">
      <w:pPr>
        <w:pStyle w:val="Style1"/>
        <w:ind w:left="1134"/>
        <w:rPr>
          <w:rFonts w:asciiTheme="minorHAnsi" w:hAnsiTheme="minorHAnsi" w:cstheme="minorHAnsi"/>
        </w:rPr>
      </w:pPr>
      <w:r w:rsidRPr="00C83EDA">
        <w:rPr>
          <w:rFonts w:asciiTheme="minorHAnsi" w:hAnsiTheme="minorHAnsi" w:cstheme="minorHAnsi"/>
        </w:rPr>
        <w:t>Refers to the role undertaken by a trained senior manager</w:t>
      </w:r>
      <w:r w:rsidR="00FF2DE7">
        <w:rPr>
          <w:rFonts w:asciiTheme="minorHAnsi" w:hAnsiTheme="minorHAnsi" w:cstheme="minorHAnsi"/>
        </w:rPr>
        <w:t xml:space="preserve"> at Band 8C and 8D level</w:t>
      </w:r>
      <w:r w:rsidRPr="00C83EDA">
        <w:rPr>
          <w:rFonts w:asciiTheme="minorHAnsi" w:hAnsiTheme="minorHAnsi" w:cstheme="minorHAnsi"/>
        </w:rPr>
        <w:t xml:space="preserve"> who acts as the first point of contact when on-call for escalations, incidents and emergencies. </w:t>
      </w:r>
    </w:p>
    <w:p w14:paraId="5794A6E8" w14:textId="4DCC4E46" w:rsidR="003A342F" w:rsidRPr="00C83EDA" w:rsidRDefault="003A342F" w:rsidP="001D3ED5">
      <w:pPr>
        <w:pStyle w:val="Style1"/>
        <w:ind w:left="1134"/>
        <w:rPr>
          <w:rFonts w:asciiTheme="minorHAnsi" w:hAnsiTheme="minorHAnsi" w:cstheme="minorHAnsi"/>
        </w:rPr>
      </w:pPr>
      <w:r w:rsidRPr="00C83EDA">
        <w:rPr>
          <w:rFonts w:asciiTheme="minorHAnsi" w:hAnsiTheme="minorHAnsi" w:cstheme="minorHAnsi"/>
        </w:rPr>
        <w:t xml:space="preserve">The Tactical Commander </w:t>
      </w:r>
      <w:r w:rsidR="006F7842" w:rsidRPr="00C83EDA">
        <w:rPr>
          <w:rFonts w:asciiTheme="minorHAnsi" w:hAnsiTheme="minorHAnsi" w:cstheme="minorHAnsi"/>
        </w:rPr>
        <w:t xml:space="preserve">will provide tactical leadership </w:t>
      </w:r>
      <w:r w:rsidR="00253113" w:rsidRPr="00C83EDA">
        <w:rPr>
          <w:rFonts w:asciiTheme="minorHAnsi" w:hAnsiTheme="minorHAnsi" w:cstheme="minorHAnsi"/>
        </w:rPr>
        <w:t>of the organisation and/or local NHS response to an incident or emergency.</w:t>
      </w:r>
    </w:p>
    <w:p w14:paraId="4F682518" w14:textId="629BD7C8" w:rsidR="00C73DC5" w:rsidRPr="00C83EDA" w:rsidRDefault="00C73DC5" w:rsidP="001D3ED5">
      <w:pPr>
        <w:pStyle w:val="Style1"/>
        <w:ind w:left="1134"/>
        <w:rPr>
          <w:rFonts w:asciiTheme="minorHAnsi" w:hAnsiTheme="minorHAnsi" w:cstheme="minorHAnsi"/>
        </w:rPr>
      </w:pPr>
      <w:r w:rsidRPr="00C83EDA">
        <w:rPr>
          <w:rFonts w:asciiTheme="minorHAnsi" w:hAnsiTheme="minorHAnsi" w:cstheme="minorHAnsi"/>
        </w:rPr>
        <w:t xml:space="preserve">They may also be required to represent the EICB or local NHS </w:t>
      </w:r>
      <w:r w:rsidR="00A90036" w:rsidRPr="00C83EDA">
        <w:rPr>
          <w:rFonts w:asciiTheme="minorHAnsi" w:hAnsiTheme="minorHAnsi" w:cstheme="minorHAnsi"/>
        </w:rPr>
        <w:t xml:space="preserve">at multi-agency or health sector meetings. </w:t>
      </w:r>
    </w:p>
    <w:p w14:paraId="208B87BA" w14:textId="21F4D801" w:rsidR="00CB322E" w:rsidRPr="0080052C" w:rsidRDefault="00CB322E" w:rsidP="0080052C">
      <w:pPr>
        <w:pStyle w:val="Heading3"/>
        <w:ind w:left="1134"/>
      </w:pPr>
      <w:bookmarkStart w:id="17" w:name="_Toc224819457"/>
      <w:r w:rsidRPr="00841DF1">
        <w:t>Strategic Commander</w:t>
      </w:r>
      <w:bookmarkEnd w:id="17"/>
      <w:r w:rsidRPr="00841DF1">
        <w:t xml:space="preserve"> </w:t>
      </w:r>
    </w:p>
    <w:p w14:paraId="5108CD69" w14:textId="430D45FB" w:rsidR="00CF7061" w:rsidRPr="00C83EDA" w:rsidRDefault="00CF7061" w:rsidP="00841DF1">
      <w:pPr>
        <w:pStyle w:val="Style1"/>
        <w:ind w:left="1134"/>
        <w:rPr>
          <w:rFonts w:asciiTheme="minorHAnsi" w:hAnsiTheme="minorHAnsi" w:cstheme="minorHAnsi"/>
        </w:rPr>
      </w:pPr>
      <w:r w:rsidRPr="00C83EDA">
        <w:rPr>
          <w:rFonts w:asciiTheme="minorHAnsi" w:hAnsiTheme="minorHAnsi" w:cstheme="minorHAnsi"/>
        </w:rPr>
        <w:t>Refers to the role undertaken by a trained director</w:t>
      </w:r>
      <w:r w:rsidR="00FF2DE7">
        <w:rPr>
          <w:rFonts w:asciiTheme="minorHAnsi" w:hAnsiTheme="minorHAnsi" w:cstheme="minorHAnsi"/>
        </w:rPr>
        <w:t xml:space="preserve"> at Band 9 and VSM</w:t>
      </w:r>
      <w:r w:rsidR="00D839FA">
        <w:rPr>
          <w:rFonts w:asciiTheme="minorHAnsi" w:hAnsiTheme="minorHAnsi" w:cstheme="minorHAnsi"/>
        </w:rPr>
        <w:t xml:space="preserve"> </w:t>
      </w:r>
      <w:r w:rsidRPr="00C83EDA">
        <w:rPr>
          <w:rFonts w:asciiTheme="minorHAnsi" w:hAnsiTheme="minorHAnsi" w:cstheme="minorHAnsi"/>
        </w:rPr>
        <w:t xml:space="preserve"> who acts </w:t>
      </w:r>
      <w:r w:rsidR="005915D4" w:rsidRPr="00C83EDA">
        <w:rPr>
          <w:rFonts w:asciiTheme="minorHAnsi" w:hAnsiTheme="minorHAnsi" w:cstheme="minorHAnsi"/>
        </w:rPr>
        <w:t xml:space="preserve">as the second point of contact when on-call for escalations, and </w:t>
      </w:r>
      <w:r w:rsidR="00163F74" w:rsidRPr="00C83EDA">
        <w:rPr>
          <w:rFonts w:asciiTheme="minorHAnsi" w:hAnsiTheme="minorHAnsi" w:cstheme="minorHAnsi"/>
        </w:rPr>
        <w:t>providers strategic leadership in the event of an incident or emergency.</w:t>
      </w:r>
    </w:p>
    <w:p w14:paraId="2639F6DD" w14:textId="17CED73B" w:rsidR="00841DF1" w:rsidRPr="00C83EDA" w:rsidRDefault="00163F74" w:rsidP="00841DF1">
      <w:pPr>
        <w:pStyle w:val="Style1"/>
        <w:ind w:left="1134"/>
        <w:rPr>
          <w:rFonts w:asciiTheme="minorHAnsi" w:hAnsiTheme="minorHAnsi" w:cstheme="minorHAnsi"/>
        </w:rPr>
      </w:pPr>
      <w:r w:rsidRPr="00C83EDA">
        <w:t>They may also be required to represent the EICB or local NHS at multi-a</w:t>
      </w:r>
      <w:r w:rsidR="00C83EDA" w:rsidRPr="00C83EDA">
        <w:t>gency or health sector meetings.</w:t>
      </w:r>
    </w:p>
    <w:p w14:paraId="20D66EC7" w14:textId="77777777" w:rsidR="00F40D75" w:rsidRPr="00E77F26" w:rsidRDefault="00F40D75" w:rsidP="00E77F26">
      <w:pPr>
        <w:pStyle w:val="Heading3"/>
        <w:ind w:left="1134"/>
      </w:pPr>
      <w:bookmarkStart w:id="18" w:name="_Toc224819458"/>
      <w:bookmarkEnd w:id="15"/>
      <w:r w:rsidRPr="00E77F26">
        <w:t>Line Managers</w:t>
      </w:r>
      <w:bookmarkEnd w:id="18"/>
      <w:r w:rsidRPr="00E77F26">
        <w:t xml:space="preserve"> </w:t>
      </w:r>
    </w:p>
    <w:p w14:paraId="569597FD" w14:textId="77777777" w:rsidR="00F44040" w:rsidRPr="00F44040" w:rsidRDefault="00912CB4" w:rsidP="00F44040">
      <w:pPr>
        <w:pStyle w:val="Style1"/>
        <w:ind w:left="1134"/>
      </w:pPr>
      <w:r w:rsidRPr="00F44040">
        <w:t>Line Manager</w:t>
      </w:r>
      <w:r w:rsidR="00CA3F44" w:rsidRPr="00F44040">
        <w:t>s</w:t>
      </w:r>
      <w:r w:rsidRPr="00F44040">
        <w:t xml:space="preserve"> of staff undertaking on-call responsibilities will ensure that staff are released to undertake appropriate training</w:t>
      </w:r>
      <w:r w:rsidR="00F0505A" w:rsidRPr="00F44040">
        <w:t>,</w:t>
      </w:r>
      <w:r w:rsidRPr="00F44040">
        <w:t xml:space="preserve"> </w:t>
      </w:r>
      <w:r w:rsidR="00503563" w:rsidRPr="00F44040">
        <w:t>maintain their competencies through appropriate continuing professional development (CPD)</w:t>
      </w:r>
      <w:r w:rsidR="00F0505A" w:rsidRPr="00F44040">
        <w:t xml:space="preserve"> activity and attend debriefs </w:t>
      </w:r>
      <w:r w:rsidR="00F44040" w:rsidRPr="00F44040">
        <w:t>relevant to their on-call duties</w:t>
      </w:r>
      <w:r w:rsidR="00503563" w:rsidRPr="00F44040">
        <w:t xml:space="preserve">. </w:t>
      </w:r>
    </w:p>
    <w:p w14:paraId="44E061DA" w14:textId="72B64C2F" w:rsidR="00912CB4" w:rsidRPr="00F44040" w:rsidRDefault="00CA3F44" w:rsidP="00F44040">
      <w:pPr>
        <w:pStyle w:val="Style1"/>
        <w:ind w:left="1134"/>
      </w:pPr>
      <w:r w:rsidRPr="00F44040">
        <w:t xml:space="preserve">On-call training will hold the same </w:t>
      </w:r>
      <w:r w:rsidR="0060081D" w:rsidRPr="00F44040">
        <w:t>level of importance as mandatory training.</w:t>
      </w:r>
    </w:p>
    <w:p w14:paraId="4E7B9B93" w14:textId="77777777" w:rsidR="00F40D75" w:rsidRPr="00F40D75" w:rsidRDefault="00F40D75" w:rsidP="00F40D75">
      <w:pPr>
        <w:pStyle w:val="Heading2"/>
      </w:pPr>
      <w:bookmarkStart w:id="19" w:name="_Toc216880685"/>
      <w:bookmarkStart w:id="20" w:name="_Toc224819459"/>
      <w:r w:rsidRPr="00F40D75">
        <w:t>Policy Detail</w:t>
      </w:r>
      <w:bookmarkEnd w:id="19"/>
      <w:bookmarkEnd w:id="20"/>
    </w:p>
    <w:p w14:paraId="6FB80187" w14:textId="14F336CE" w:rsidR="00E856E3" w:rsidRDefault="00E856E3" w:rsidP="00E77F26">
      <w:pPr>
        <w:pStyle w:val="Heading3"/>
        <w:ind w:left="1134"/>
      </w:pPr>
      <w:bookmarkStart w:id="21" w:name="_Toc224819460"/>
      <w:r>
        <w:t>On-call Model</w:t>
      </w:r>
      <w:bookmarkEnd w:id="21"/>
    </w:p>
    <w:p w14:paraId="2FB83E8B" w14:textId="5738F4B7" w:rsidR="00C33FF6" w:rsidRDefault="00556ABF" w:rsidP="000D093C">
      <w:pPr>
        <w:pStyle w:val="Style1"/>
        <w:ind w:left="1134"/>
      </w:pPr>
      <w:r>
        <w:t>The EICB’s on-call model operates 24/7</w:t>
      </w:r>
      <w:r w:rsidR="00590738">
        <w:t>, 365</w:t>
      </w:r>
      <w:r w:rsidR="006D3F05">
        <w:t>. Consisting of the</w:t>
      </w:r>
      <w:r w:rsidR="00E24D04">
        <w:t xml:space="preserve"> </w:t>
      </w:r>
      <w:r w:rsidR="00C33FF6">
        <w:t xml:space="preserve">following </w:t>
      </w:r>
      <w:r w:rsidR="00851085">
        <w:t>tiers</w:t>
      </w:r>
      <w:r w:rsidR="00C33FF6">
        <w:t>:</w:t>
      </w:r>
    </w:p>
    <w:p w14:paraId="14FD743B" w14:textId="77777777" w:rsidR="00020FD9" w:rsidRPr="00020FD9" w:rsidRDefault="00851085" w:rsidP="005A0BB1">
      <w:pPr>
        <w:pStyle w:val="ListParagraph"/>
        <w:numPr>
          <w:ilvl w:val="0"/>
          <w:numId w:val="19"/>
        </w:numPr>
      </w:pPr>
      <w:r w:rsidRPr="00020FD9">
        <w:rPr>
          <w:b/>
          <w:bCs/>
        </w:rPr>
        <w:lastRenderedPageBreak/>
        <w:t xml:space="preserve">Tactical Commander </w:t>
      </w:r>
    </w:p>
    <w:p w14:paraId="45206A4E" w14:textId="31425412" w:rsidR="00851085" w:rsidRDefault="00851085" w:rsidP="00590738">
      <w:pPr>
        <w:pStyle w:val="ListParagraph"/>
        <w:numPr>
          <w:ilvl w:val="0"/>
          <w:numId w:val="19"/>
        </w:numPr>
      </w:pPr>
      <w:r w:rsidRPr="00020FD9">
        <w:rPr>
          <w:b/>
          <w:bCs/>
        </w:rPr>
        <w:t xml:space="preserve">Strategic Commander </w:t>
      </w:r>
    </w:p>
    <w:p w14:paraId="6065E095" w14:textId="237485D0" w:rsidR="00851085" w:rsidRDefault="00020FD9" w:rsidP="000D093C">
      <w:pPr>
        <w:pStyle w:val="Style1"/>
        <w:ind w:left="1134"/>
      </w:pPr>
      <w:r>
        <w:t>T</w:t>
      </w:r>
      <w:r w:rsidR="00851085">
        <w:t>he on-call model is underpinned by the following key elements:</w:t>
      </w:r>
    </w:p>
    <w:p w14:paraId="34C8AA30" w14:textId="4B7A34FC" w:rsidR="007437E5" w:rsidRPr="007437E5" w:rsidRDefault="007437E5" w:rsidP="00C33FF6">
      <w:pPr>
        <w:pStyle w:val="ListParagraph"/>
        <w:numPr>
          <w:ilvl w:val="0"/>
          <w:numId w:val="19"/>
        </w:numPr>
      </w:pPr>
      <w:r w:rsidRPr="00111C4A">
        <w:rPr>
          <w:b/>
          <w:bCs/>
        </w:rPr>
        <w:t>24/7 Switchboard</w:t>
      </w:r>
      <w:r>
        <w:t xml:space="preserve"> – the EICB </w:t>
      </w:r>
      <w:r w:rsidR="00111C4A">
        <w:t>operates a dedicated, resilient 24/7 emergency switchboard service.</w:t>
      </w:r>
      <w:r w:rsidR="001C2AE7">
        <w:t xml:space="preserve"> </w:t>
      </w:r>
      <w:r w:rsidR="00145A27">
        <w:t xml:space="preserve">Upon receipt of a call the service will contact on-call staff </w:t>
      </w:r>
      <w:r w:rsidR="002267B8">
        <w:t xml:space="preserve">based on the on-call rota </w:t>
      </w:r>
      <w:r w:rsidR="00145A27">
        <w:t xml:space="preserve">following an agreed </w:t>
      </w:r>
      <w:r w:rsidR="002267B8">
        <w:t>process to ensure a timely response</w:t>
      </w:r>
      <w:r w:rsidR="00823AB7">
        <w:t xml:space="preserve"> including escalation if required</w:t>
      </w:r>
      <w:r w:rsidR="002267B8">
        <w:t xml:space="preserve">. </w:t>
      </w:r>
      <w:r w:rsidR="00B731C8">
        <w:t xml:space="preserve"> </w:t>
      </w:r>
    </w:p>
    <w:p w14:paraId="59F11518" w14:textId="77661218" w:rsidR="00827439" w:rsidRDefault="00C33FF6" w:rsidP="00C33FF6">
      <w:pPr>
        <w:pStyle w:val="ListParagraph"/>
        <w:numPr>
          <w:ilvl w:val="0"/>
          <w:numId w:val="19"/>
        </w:numPr>
      </w:pPr>
      <w:r>
        <w:rPr>
          <w:b/>
          <w:bCs/>
        </w:rPr>
        <w:t xml:space="preserve">SCC </w:t>
      </w:r>
      <w:r w:rsidR="00EF57AE" w:rsidRPr="009212C5">
        <w:t>–</w:t>
      </w:r>
      <w:r w:rsidRPr="009212C5">
        <w:t xml:space="preserve"> </w:t>
      </w:r>
      <w:r w:rsidR="00EF57AE" w:rsidRPr="009212C5">
        <w:t xml:space="preserve">the SCC operates 7 days a week between 0800-1800hrs </w:t>
      </w:r>
      <w:r w:rsidR="009212C5">
        <w:t>and provides a central co-ordination service to providers across the EICB footprint</w:t>
      </w:r>
      <w:r w:rsidR="00BB389E">
        <w:t xml:space="preserve">. During its hours of </w:t>
      </w:r>
      <w:r w:rsidR="00823AB7">
        <w:t>operations,</w:t>
      </w:r>
      <w:r w:rsidR="00BB389E">
        <w:t xml:space="preserve"> the SCC may </w:t>
      </w:r>
      <w:r w:rsidR="00A93938">
        <w:t xml:space="preserve">become aware of an incident or emergency </w:t>
      </w:r>
      <w:r w:rsidR="00B94CD2">
        <w:t xml:space="preserve">and </w:t>
      </w:r>
      <w:r w:rsidR="00BB389E">
        <w:t>initially</w:t>
      </w:r>
      <w:r w:rsidR="00A93938">
        <w:t xml:space="preserve"> coordinate</w:t>
      </w:r>
      <w:r w:rsidR="009212C5">
        <w:t xml:space="preserve"> </w:t>
      </w:r>
      <w:r w:rsidR="00B94CD2">
        <w:t xml:space="preserve">the organisation and/or system response. In the event of an incident or emergency the SCC will escalate </w:t>
      </w:r>
      <w:r w:rsidR="00333EA0">
        <w:t xml:space="preserve">in line with the ECIB Incident Response Plan. </w:t>
      </w:r>
      <w:r w:rsidR="00823AB7">
        <w:t>In addition, o</w:t>
      </w:r>
      <w:r w:rsidR="00FB4A1D" w:rsidRPr="00FB4A1D">
        <w:t>n-call role</w:t>
      </w:r>
      <w:r w:rsidR="00FB4A1D">
        <w:t>s</w:t>
      </w:r>
      <w:r w:rsidR="00FB4A1D" w:rsidRPr="00FB4A1D">
        <w:t xml:space="preserve"> should liaise with the SCC during its hours of operation upon receipt of a call to discuss and agree approach.</w:t>
      </w:r>
    </w:p>
    <w:p w14:paraId="07A21809" w14:textId="0126B2E5" w:rsidR="00520BAD" w:rsidRDefault="00FB4A1D" w:rsidP="00C33FF6">
      <w:pPr>
        <w:pStyle w:val="ListParagraph"/>
        <w:numPr>
          <w:ilvl w:val="0"/>
          <w:numId w:val="19"/>
        </w:numPr>
      </w:pPr>
      <w:r>
        <w:rPr>
          <w:b/>
          <w:bCs/>
        </w:rPr>
        <w:t xml:space="preserve">EPRR </w:t>
      </w:r>
      <w:r w:rsidR="009B00D2">
        <w:t>–</w:t>
      </w:r>
      <w:r>
        <w:t xml:space="preserve"> </w:t>
      </w:r>
      <w:r w:rsidR="00A92766">
        <w:t xml:space="preserve">during normal office hours </w:t>
      </w:r>
      <w:r w:rsidR="009B00D2">
        <w:t xml:space="preserve">the EPRR Team </w:t>
      </w:r>
      <w:r w:rsidR="00520BAD">
        <w:t xml:space="preserve">may </w:t>
      </w:r>
      <w:r w:rsidR="00A92766">
        <w:t xml:space="preserve">initially coordinate the organisation and/or system response. </w:t>
      </w:r>
      <w:r w:rsidR="00873CEA">
        <w:t xml:space="preserve">Once an appropriate command structure is established </w:t>
      </w:r>
      <w:r w:rsidR="000F0D8A">
        <w:t>the EPRR will provide subject mater advice and guidance.</w:t>
      </w:r>
    </w:p>
    <w:p w14:paraId="770C2D9E" w14:textId="0A796F85" w:rsidR="00F40D75" w:rsidRPr="00E77F26" w:rsidRDefault="0010004F" w:rsidP="00E77F26">
      <w:pPr>
        <w:pStyle w:val="Heading3"/>
        <w:ind w:left="1134"/>
      </w:pPr>
      <w:bookmarkStart w:id="22" w:name="_Toc224819461"/>
      <w:r>
        <w:t>Administration</w:t>
      </w:r>
      <w:bookmarkEnd w:id="22"/>
    </w:p>
    <w:p w14:paraId="32B84084" w14:textId="4646FFE8" w:rsidR="00817529" w:rsidRDefault="00817529" w:rsidP="00817529">
      <w:pPr>
        <w:pStyle w:val="Style1"/>
        <w:ind w:left="1134"/>
      </w:pPr>
      <w:r w:rsidRPr="00817529">
        <w:t>An on-call shift is defined as a 24-hour period between 08:00 until 07:59 the following day.</w:t>
      </w:r>
    </w:p>
    <w:p w14:paraId="57634BB7" w14:textId="53676CCC" w:rsidR="004B0BAC" w:rsidRDefault="00344608" w:rsidP="000D093C">
      <w:pPr>
        <w:pStyle w:val="Style1"/>
        <w:ind w:left="1134"/>
      </w:pPr>
      <w:r>
        <w:t xml:space="preserve">On-call </w:t>
      </w:r>
      <w:r w:rsidR="00DB0E0C">
        <w:t>shift</w:t>
      </w:r>
      <w:r w:rsidR="00D15F35">
        <w:t xml:space="preserve"> pattern for both Strategic and Tactical tiers will </w:t>
      </w:r>
      <w:r w:rsidR="00D75674">
        <w:t>be:</w:t>
      </w:r>
    </w:p>
    <w:p w14:paraId="659F27D1" w14:textId="3E9CF935" w:rsidR="00D75674" w:rsidRDefault="00CC6568" w:rsidP="00BB7BFC">
      <w:pPr>
        <w:pStyle w:val="Style2"/>
        <w:numPr>
          <w:ilvl w:val="4"/>
          <w:numId w:val="1"/>
        </w:numPr>
        <w:ind w:left="1560"/>
      </w:pPr>
      <w:r>
        <w:t>Monday</w:t>
      </w:r>
      <w:r w:rsidR="00BB7BFC">
        <w:t xml:space="preserve"> from</w:t>
      </w:r>
      <w:r>
        <w:t xml:space="preserve"> 0800hrs – Friday </w:t>
      </w:r>
      <w:r w:rsidR="00BB7BFC">
        <w:t xml:space="preserve">until </w:t>
      </w:r>
      <w:r>
        <w:t>0759hrs; and</w:t>
      </w:r>
    </w:p>
    <w:p w14:paraId="7706E5D4" w14:textId="1E704412" w:rsidR="00CC6568" w:rsidRDefault="00CC6568" w:rsidP="00BB7BFC">
      <w:pPr>
        <w:pStyle w:val="Style2"/>
        <w:numPr>
          <w:ilvl w:val="4"/>
          <w:numId w:val="1"/>
        </w:numPr>
        <w:ind w:left="1560"/>
      </w:pPr>
      <w:r>
        <w:t>Friday</w:t>
      </w:r>
      <w:r w:rsidR="00BB7BFC">
        <w:t xml:space="preserve"> from</w:t>
      </w:r>
      <w:r>
        <w:t xml:space="preserve"> 0800hrs – Monday </w:t>
      </w:r>
      <w:r w:rsidR="00BB7BFC">
        <w:t xml:space="preserve">until </w:t>
      </w:r>
      <w:r>
        <w:t xml:space="preserve">0759hrs.  </w:t>
      </w:r>
    </w:p>
    <w:p w14:paraId="61477209" w14:textId="7F64C194" w:rsidR="00A03263" w:rsidRPr="000D093C" w:rsidRDefault="00A03263" w:rsidP="000D093C">
      <w:pPr>
        <w:pStyle w:val="Style1"/>
        <w:ind w:left="1134"/>
      </w:pPr>
      <w:r w:rsidRPr="000D093C">
        <w:t xml:space="preserve">The EPRR Team will </w:t>
      </w:r>
      <w:r w:rsidR="00EB1421" w:rsidRPr="000D093C">
        <w:t xml:space="preserve">coordinate and maintain the EICB on-call rota for Strategic and Tactical on-call roles. </w:t>
      </w:r>
    </w:p>
    <w:p w14:paraId="7A8A50FA" w14:textId="4882D01B" w:rsidR="00E56C88" w:rsidRDefault="00E56C88" w:rsidP="000D093C">
      <w:pPr>
        <w:pStyle w:val="Style1"/>
        <w:ind w:left="1134"/>
      </w:pPr>
      <w:r w:rsidRPr="000D093C">
        <w:t xml:space="preserve">The </w:t>
      </w:r>
      <w:r w:rsidR="00A535F4">
        <w:t xml:space="preserve">on-call </w:t>
      </w:r>
      <w:r w:rsidRPr="000D093C">
        <w:t xml:space="preserve">rota will be </w:t>
      </w:r>
      <w:r w:rsidR="004E139A" w:rsidRPr="000D093C">
        <w:t>accessibl</w:t>
      </w:r>
      <w:r w:rsidR="00062391">
        <w:t xml:space="preserve">e at all times to all on-call staff using MSTeams / </w:t>
      </w:r>
      <w:r w:rsidR="00092C9B">
        <w:t>SharePoint</w:t>
      </w:r>
      <w:r w:rsidR="00062391">
        <w:t>.</w:t>
      </w:r>
      <w:r w:rsidR="00A535F4">
        <w:t xml:space="preserve"> </w:t>
      </w:r>
      <w:r w:rsidR="00276225">
        <w:t>A fortnightly rota will be communicated each week to all on-call staff</w:t>
      </w:r>
      <w:r w:rsidR="002E3438">
        <w:t xml:space="preserve"> and shared with the 24/7 Switchboard Service Provider</w:t>
      </w:r>
      <w:r w:rsidR="00276225">
        <w:t>.</w:t>
      </w:r>
    </w:p>
    <w:p w14:paraId="3F8EF46F" w14:textId="50DBF998" w:rsidR="009A6150" w:rsidRDefault="009A6150" w:rsidP="000D093C">
      <w:pPr>
        <w:pStyle w:val="Style1"/>
        <w:ind w:left="1134"/>
      </w:pPr>
      <w:r>
        <w:t>On-call rotas will be maintained at least 3 months in advance</w:t>
      </w:r>
      <w:r w:rsidR="004240FF">
        <w:t xml:space="preserve"> to provide sufficient notice of on-call duties</w:t>
      </w:r>
      <w:r w:rsidR="00810AFF">
        <w:t>.</w:t>
      </w:r>
      <w:r w:rsidR="004240FF">
        <w:t xml:space="preserve"> The EPRR Team will request annual leave prior to developing the rota</w:t>
      </w:r>
      <w:r w:rsidR="00A813FA">
        <w:t xml:space="preserve"> and once published it is the responsibility of on-call staff to arrange cover</w:t>
      </w:r>
      <w:r w:rsidR="00484BCC">
        <w:t xml:space="preserve"> and notify the EPRR Team of any changes</w:t>
      </w:r>
      <w:r w:rsidR="000C5766">
        <w:t xml:space="preserve">. </w:t>
      </w:r>
    </w:p>
    <w:p w14:paraId="3B7F4B09" w14:textId="54E64D04" w:rsidR="00385B80" w:rsidRDefault="00385B80" w:rsidP="000D093C">
      <w:pPr>
        <w:pStyle w:val="Style1"/>
        <w:ind w:left="1134"/>
      </w:pPr>
      <w:r>
        <w:t xml:space="preserve">It is the responsibility of on-call staff to inform the EPRR Team of any changes to contact details. </w:t>
      </w:r>
    </w:p>
    <w:p w14:paraId="2D28FDC3" w14:textId="0A9A4A06" w:rsidR="000D7A07" w:rsidRPr="007824D9" w:rsidRDefault="00F240A6" w:rsidP="000D093C">
      <w:pPr>
        <w:pStyle w:val="Style1"/>
        <w:ind w:left="1134"/>
        <w:rPr>
          <w:b/>
          <w:bCs/>
        </w:rPr>
      </w:pPr>
      <w:r>
        <w:rPr>
          <w:b/>
          <w:bCs/>
        </w:rPr>
        <w:t xml:space="preserve">Expectations </w:t>
      </w:r>
    </w:p>
    <w:p w14:paraId="0196A8D6" w14:textId="41622A60" w:rsidR="008D3220" w:rsidRDefault="008D3220" w:rsidP="000D093C">
      <w:pPr>
        <w:pStyle w:val="Style1"/>
        <w:ind w:left="1134"/>
      </w:pPr>
      <w:r>
        <w:lastRenderedPageBreak/>
        <w:t xml:space="preserve">On-call staff should ensure their work </w:t>
      </w:r>
      <w:r w:rsidR="003B14E6">
        <w:t xml:space="preserve">issued </w:t>
      </w:r>
      <w:r>
        <w:t xml:space="preserve">mobiles remain </w:t>
      </w:r>
      <w:r w:rsidR="003B14E6">
        <w:t>operational and suitably charged while on-call.</w:t>
      </w:r>
      <w:r w:rsidR="001A60C3">
        <w:t xml:space="preserve"> </w:t>
      </w:r>
    </w:p>
    <w:p w14:paraId="571F9DF6" w14:textId="70CAE928" w:rsidR="0047795B" w:rsidRDefault="0047795B" w:rsidP="000D093C">
      <w:pPr>
        <w:pStyle w:val="Style1"/>
        <w:ind w:left="1134"/>
      </w:pPr>
      <w:r>
        <w:t xml:space="preserve">On-call staff are expected to respond within 15 minutes of </w:t>
      </w:r>
      <w:r w:rsidR="00386D26">
        <w:t xml:space="preserve">a call and initiate any actions immediately. </w:t>
      </w:r>
    </w:p>
    <w:p w14:paraId="210BBA4D" w14:textId="7FD4ACEC" w:rsidR="00A13B4E" w:rsidRDefault="00A13B4E" w:rsidP="000D093C">
      <w:pPr>
        <w:pStyle w:val="Style1"/>
        <w:ind w:left="1134"/>
      </w:pPr>
      <w:r>
        <w:t xml:space="preserve">There is no restriction </w:t>
      </w:r>
      <w:r w:rsidR="00BC1DB4">
        <w:t>on how far away from Essex on-call staff should be when on-call, however they will be expected to</w:t>
      </w:r>
      <w:r w:rsidR="00DA0881">
        <w:t xml:space="preserve"> have access to </w:t>
      </w:r>
      <w:r w:rsidR="00CB35BD">
        <w:t>a laptop</w:t>
      </w:r>
      <w:r w:rsidR="004454BB">
        <w:t xml:space="preserve"> and</w:t>
      </w:r>
      <w:r w:rsidR="00BC1DB4">
        <w:t xml:space="preserve"> travel to </w:t>
      </w:r>
      <w:r w:rsidR="00FF4A6F">
        <w:t>face-to-face meetings while on-call if required.</w:t>
      </w:r>
    </w:p>
    <w:p w14:paraId="5F719081" w14:textId="11327468" w:rsidR="00FF4A6F" w:rsidRDefault="00FF4A6F" w:rsidP="000D093C">
      <w:pPr>
        <w:pStyle w:val="Style1"/>
        <w:ind w:left="1134"/>
      </w:pPr>
      <w:r>
        <w:t xml:space="preserve">On-call staff </w:t>
      </w:r>
      <w:r w:rsidR="00885641">
        <w:t xml:space="preserve">must maintain </w:t>
      </w:r>
      <w:r w:rsidR="004026C2">
        <w:t>their</w:t>
      </w:r>
      <w:r w:rsidR="00885641">
        <w:t xml:space="preserve"> fitness to discharge on-call duties</w:t>
      </w:r>
      <w:r w:rsidR="004026C2">
        <w:t>,</w:t>
      </w:r>
      <w:r w:rsidR="00F9091D">
        <w:t xml:space="preserve"> drive a vehicle</w:t>
      </w:r>
      <w:r w:rsidR="004026C2">
        <w:t xml:space="preserve"> and make defensible decisions</w:t>
      </w:r>
      <w:r w:rsidR="00F9091D">
        <w:t>.</w:t>
      </w:r>
    </w:p>
    <w:p w14:paraId="115212AD" w14:textId="33FF3192" w:rsidR="0033280D" w:rsidRPr="000D093C" w:rsidRDefault="005F5B2D" w:rsidP="0033280D">
      <w:pPr>
        <w:pStyle w:val="Style1"/>
        <w:ind w:left="1134"/>
      </w:pPr>
      <w:r>
        <w:t xml:space="preserve">If a staff member falls sick </w:t>
      </w:r>
      <w:r w:rsidR="00326EA1">
        <w:t>or is unable to fulfil their on-call shift</w:t>
      </w:r>
      <w:r w:rsidR="00484BCC">
        <w:t xml:space="preserve"> (due to a personal emergency)</w:t>
      </w:r>
      <w:r w:rsidR="00326EA1">
        <w:t xml:space="preserve">, they </w:t>
      </w:r>
      <w:r w:rsidR="00484BCC">
        <w:t>must ensure</w:t>
      </w:r>
      <w:r w:rsidR="005B3179">
        <w:t xml:space="preserve"> the EPRR Team</w:t>
      </w:r>
      <w:r w:rsidR="00484BCC">
        <w:t xml:space="preserve"> are notified</w:t>
      </w:r>
      <w:r w:rsidR="005B3179">
        <w:t xml:space="preserve"> during normal hours to arrange cover, or </w:t>
      </w:r>
      <w:r w:rsidR="005C105E">
        <w:t>other on-call tier</w:t>
      </w:r>
      <w:r w:rsidR="00484BCC">
        <w:t xml:space="preserve"> so that </w:t>
      </w:r>
      <w:r w:rsidR="00D55263">
        <w:t>a</w:t>
      </w:r>
      <w:r w:rsidR="005C105E">
        <w:t xml:space="preserve"> </w:t>
      </w:r>
      <w:r w:rsidR="006864B0">
        <w:t xml:space="preserve">replacement to be arranged. </w:t>
      </w:r>
    </w:p>
    <w:p w14:paraId="553CFA0C" w14:textId="0529C16A" w:rsidR="00935ECF" w:rsidRDefault="00935ECF" w:rsidP="00CD050A">
      <w:pPr>
        <w:pStyle w:val="Heading3"/>
        <w:ind w:left="1134"/>
      </w:pPr>
      <w:bookmarkStart w:id="23" w:name="_Toc224819462"/>
      <w:r>
        <w:t>Documentation</w:t>
      </w:r>
      <w:r w:rsidR="000A0FE0">
        <w:t xml:space="preserve"> and Accessibility</w:t>
      </w:r>
      <w:bookmarkEnd w:id="23"/>
    </w:p>
    <w:p w14:paraId="7E85FA32" w14:textId="35206DAF" w:rsidR="00D0626C" w:rsidRDefault="00D0626C" w:rsidP="00A41387">
      <w:pPr>
        <w:pStyle w:val="Style1"/>
        <w:ind w:left="1134"/>
      </w:pPr>
      <w:r>
        <w:t xml:space="preserve">The EICB will ensure that on-call staff have the appropriate equipment to be </w:t>
      </w:r>
      <w:r w:rsidR="00B44C52">
        <w:t xml:space="preserve">contacted </w:t>
      </w:r>
      <w:r w:rsidR="0090366C">
        <w:t xml:space="preserve">and undertake </w:t>
      </w:r>
      <w:r w:rsidR="00B44C52">
        <w:t>on-call</w:t>
      </w:r>
      <w:r w:rsidR="0090366C">
        <w:t xml:space="preserve"> duties</w:t>
      </w:r>
      <w:r w:rsidR="00B44C52">
        <w:t xml:space="preserve"> – this usually includes a smartphone and a laptop.</w:t>
      </w:r>
    </w:p>
    <w:p w14:paraId="20D34B14" w14:textId="15F1589C" w:rsidR="007647CF" w:rsidRPr="007647CF" w:rsidRDefault="007647CF" w:rsidP="00A41387">
      <w:pPr>
        <w:pStyle w:val="Style1"/>
        <w:ind w:left="1134"/>
      </w:pPr>
      <w:r>
        <w:t xml:space="preserve">The EPRR Team will ensure that on-call </w:t>
      </w:r>
      <w:r w:rsidR="00D0626C">
        <w:t>staff hav</w:t>
      </w:r>
      <w:r w:rsidR="0007797C">
        <w:t>e access to appropriate documentation while on-call</w:t>
      </w:r>
      <w:r w:rsidR="003A47B9">
        <w:t xml:space="preserve"> both on MSTeams</w:t>
      </w:r>
      <w:r w:rsidR="00F143BF">
        <w:t xml:space="preserve"> </w:t>
      </w:r>
      <w:r w:rsidR="003A47B9">
        <w:t>/</w:t>
      </w:r>
      <w:r w:rsidR="00F143BF">
        <w:t xml:space="preserve"> </w:t>
      </w:r>
      <w:r w:rsidR="00092C9B">
        <w:t>SharePoint</w:t>
      </w:r>
      <w:r w:rsidR="003A47B9">
        <w:t xml:space="preserve"> and </w:t>
      </w:r>
      <w:r w:rsidR="00092C9B">
        <w:t xml:space="preserve">ResilienceDirect for local multi-agency documentation. </w:t>
      </w:r>
      <w:r w:rsidR="0007797C">
        <w:t xml:space="preserve"> </w:t>
      </w:r>
    </w:p>
    <w:p w14:paraId="4E52F4AE" w14:textId="67F7F060" w:rsidR="003E2921" w:rsidRDefault="003E2921" w:rsidP="00CD050A">
      <w:pPr>
        <w:pStyle w:val="Heading3"/>
        <w:ind w:left="1134"/>
      </w:pPr>
      <w:bookmarkStart w:id="24" w:name="_Toc224819463"/>
      <w:r>
        <w:t>Record Keeping</w:t>
      </w:r>
      <w:bookmarkEnd w:id="24"/>
    </w:p>
    <w:p w14:paraId="7C54337E" w14:textId="17B80551" w:rsidR="001A23CE" w:rsidRPr="001A23CE" w:rsidRDefault="001A23CE" w:rsidP="008535CB">
      <w:pPr>
        <w:pStyle w:val="Style1"/>
        <w:ind w:left="1134"/>
      </w:pPr>
      <w:r>
        <w:t xml:space="preserve">All on-call staff </w:t>
      </w:r>
      <w:r w:rsidR="00200DB6">
        <w:t>are expected to keep accurate, contemporaneous notes of escalations, incidents and emergencies they have been involved</w:t>
      </w:r>
      <w:r w:rsidR="008535CB">
        <w:t xml:space="preserve"> with in accordance with their training, Incident Response Plan and other supporting documentation</w:t>
      </w:r>
      <w:r w:rsidR="00200DB6">
        <w:t xml:space="preserve">. </w:t>
      </w:r>
    </w:p>
    <w:p w14:paraId="638592FD" w14:textId="22EEA1E2" w:rsidR="00F937F8" w:rsidRPr="00E77F26" w:rsidRDefault="00CD050A" w:rsidP="00E77F26">
      <w:pPr>
        <w:pStyle w:val="Heading3"/>
        <w:ind w:left="1134"/>
      </w:pPr>
      <w:bookmarkStart w:id="25" w:name="_Toc224819464"/>
      <w:r>
        <w:t>Continuous Improvement – training</w:t>
      </w:r>
      <w:r w:rsidR="0091702B">
        <w:t xml:space="preserve"> and</w:t>
      </w:r>
      <w:r>
        <w:t xml:space="preserve"> exercising</w:t>
      </w:r>
      <w:bookmarkEnd w:id="25"/>
    </w:p>
    <w:p w14:paraId="13284BC6" w14:textId="11AA97D8" w:rsidR="007A1501" w:rsidRDefault="00C32EFA" w:rsidP="007A1501">
      <w:pPr>
        <w:pStyle w:val="Style1"/>
        <w:ind w:left="1134"/>
        <w:rPr>
          <w:rFonts w:asciiTheme="minorHAnsi" w:hAnsiTheme="minorHAnsi" w:cstheme="minorHAnsi"/>
        </w:rPr>
      </w:pPr>
      <w:bookmarkStart w:id="26" w:name="_Toc216880686"/>
      <w:r>
        <w:rPr>
          <w:rFonts w:asciiTheme="minorHAnsi" w:hAnsiTheme="minorHAnsi" w:cstheme="minorHAnsi"/>
        </w:rPr>
        <w:t xml:space="preserve">All on-call staff will </w:t>
      </w:r>
      <w:r w:rsidR="009D5520">
        <w:rPr>
          <w:rFonts w:asciiTheme="minorHAnsi" w:hAnsiTheme="minorHAnsi" w:cstheme="minorHAnsi"/>
        </w:rPr>
        <w:t xml:space="preserve">be trained </w:t>
      </w:r>
      <w:r w:rsidR="00236AB2">
        <w:rPr>
          <w:rFonts w:asciiTheme="minorHAnsi" w:hAnsiTheme="minorHAnsi" w:cstheme="minorHAnsi"/>
        </w:rPr>
        <w:t xml:space="preserve">and participate in exercises </w:t>
      </w:r>
      <w:r w:rsidR="009D5520">
        <w:rPr>
          <w:rFonts w:asciiTheme="minorHAnsi" w:hAnsiTheme="minorHAnsi" w:cstheme="minorHAnsi"/>
        </w:rPr>
        <w:t xml:space="preserve">in accordance with the </w:t>
      </w:r>
      <w:r w:rsidR="0065011C">
        <w:rPr>
          <w:rFonts w:asciiTheme="minorHAnsi" w:hAnsiTheme="minorHAnsi" w:cstheme="minorHAnsi"/>
        </w:rPr>
        <w:t xml:space="preserve">EICB </w:t>
      </w:r>
      <w:r w:rsidR="009D5520">
        <w:rPr>
          <w:rFonts w:asciiTheme="minorHAnsi" w:hAnsiTheme="minorHAnsi" w:cstheme="minorHAnsi"/>
        </w:rPr>
        <w:t xml:space="preserve">EPRR </w:t>
      </w:r>
      <w:r w:rsidR="00EA086D">
        <w:rPr>
          <w:rFonts w:asciiTheme="minorHAnsi" w:hAnsiTheme="minorHAnsi" w:cstheme="minorHAnsi"/>
        </w:rPr>
        <w:t>Training</w:t>
      </w:r>
      <w:r w:rsidR="009D5520">
        <w:rPr>
          <w:rFonts w:asciiTheme="minorHAnsi" w:hAnsiTheme="minorHAnsi" w:cstheme="minorHAnsi"/>
        </w:rPr>
        <w:t xml:space="preserve"> Needs Analysis</w:t>
      </w:r>
      <w:r w:rsidR="0065011C">
        <w:rPr>
          <w:rFonts w:asciiTheme="minorHAnsi" w:hAnsiTheme="minorHAnsi" w:cstheme="minorHAnsi"/>
        </w:rPr>
        <w:t xml:space="preserve"> (TNA)</w:t>
      </w:r>
      <w:r w:rsidR="00934B64">
        <w:rPr>
          <w:rFonts w:asciiTheme="minorHAnsi" w:hAnsiTheme="minorHAnsi" w:cstheme="minorHAnsi"/>
        </w:rPr>
        <w:t xml:space="preserve"> to ensure com</w:t>
      </w:r>
      <w:r w:rsidR="00236AB2">
        <w:rPr>
          <w:rFonts w:asciiTheme="minorHAnsi" w:hAnsiTheme="minorHAnsi" w:cstheme="minorHAnsi"/>
        </w:rPr>
        <w:t>petence</w:t>
      </w:r>
      <w:r w:rsidR="00934B64">
        <w:rPr>
          <w:rFonts w:asciiTheme="minorHAnsi" w:hAnsiTheme="minorHAnsi" w:cstheme="minorHAnsi"/>
        </w:rPr>
        <w:t xml:space="preserve"> with the Minimum Occupational Standards for EPRR. </w:t>
      </w:r>
    </w:p>
    <w:p w14:paraId="28268409" w14:textId="00BD83CA" w:rsidR="00D81517" w:rsidRDefault="00812471" w:rsidP="007A1501">
      <w:pPr>
        <w:pStyle w:val="Style1"/>
        <w:ind w:left="1134"/>
        <w:rPr>
          <w:rFonts w:asciiTheme="minorHAnsi" w:hAnsiTheme="minorHAnsi" w:cstheme="minorHAnsi"/>
        </w:rPr>
      </w:pPr>
      <w:r>
        <w:rPr>
          <w:rFonts w:asciiTheme="minorHAnsi" w:hAnsiTheme="minorHAnsi" w:cstheme="minorHAnsi"/>
        </w:rPr>
        <w:t xml:space="preserve">Staff undertaking on-call </w:t>
      </w:r>
      <w:r w:rsidR="00996DF0">
        <w:rPr>
          <w:rFonts w:asciiTheme="minorHAnsi" w:hAnsiTheme="minorHAnsi" w:cstheme="minorHAnsi"/>
        </w:rPr>
        <w:t xml:space="preserve">are expected to demonstrate competence against the required standards </w:t>
      </w:r>
      <w:r w:rsidR="00E242C0">
        <w:rPr>
          <w:rFonts w:asciiTheme="minorHAnsi" w:hAnsiTheme="minorHAnsi" w:cstheme="minorHAnsi"/>
        </w:rPr>
        <w:t>in line with the</w:t>
      </w:r>
      <w:r w:rsidR="0065011C">
        <w:rPr>
          <w:rFonts w:asciiTheme="minorHAnsi" w:hAnsiTheme="minorHAnsi" w:cstheme="minorHAnsi"/>
        </w:rPr>
        <w:t xml:space="preserve"> EICB EPRR</w:t>
      </w:r>
      <w:r w:rsidR="00E242C0">
        <w:rPr>
          <w:rFonts w:asciiTheme="minorHAnsi" w:hAnsiTheme="minorHAnsi" w:cstheme="minorHAnsi"/>
        </w:rPr>
        <w:t xml:space="preserve"> </w:t>
      </w:r>
      <w:r w:rsidR="0065011C">
        <w:rPr>
          <w:rFonts w:asciiTheme="minorHAnsi" w:hAnsiTheme="minorHAnsi" w:cstheme="minorHAnsi"/>
        </w:rPr>
        <w:t>TNA</w:t>
      </w:r>
      <w:r w:rsidR="00996DF0">
        <w:rPr>
          <w:rFonts w:asciiTheme="minorHAnsi" w:hAnsiTheme="minorHAnsi" w:cstheme="minorHAnsi"/>
        </w:rPr>
        <w:t xml:space="preserve">. </w:t>
      </w:r>
    </w:p>
    <w:p w14:paraId="1CFD63C8" w14:textId="2D5F045D" w:rsidR="0065011C" w:rsidRDefault="0065011C" w:rsidP="007A1501">
      <w:pPr>
        <w:pStyle w:val="Style1"/>
        <w:ind w:left="1134"/>
        <w:rPr>
          <w:rFonts w:asciiTheme="minorHAnsi" w:hAnsiTheme="minorHAnsi" w:cstheme="minorHAnsi"/>
        </w:rPr>
      </w:pPr>
      <w:r>
        <w:rPr>
          <w:rFonts w:asciiTheme="minorHAnsi" w:hAnsiTheme="minorHAnsi" w:cstheme="minorHAnsi"/>
        </w:rPr>
        <w:t xml:space="preserve">Staff undertaking on-call are also strongly encouraged to </w:t>
      </w:r>
      <w:r w:rsidR="00E84822">
        <w:rPr>
          <w:rFonts w:asciiTheme="minorHAnsi" w:hAnsiTheme="minorHAnsi" w:cstheme="minorHAnsi"/>
        </w:rPr>
        <w:t xml:space="preserve">maintain a CPD portfolio. </w:t>
      </w:r>
    </w:p>
    <w:p w14:paraId="678BCC70" w14:textId="14C5F9F2" w:rsidR="008A7AC6" w:rsidRDefault="008A7AC6" w:rsidP="007A1501">
      <w:pPr>
        <w:pStyle w:val="Style1"/>
        <w:ind w:left="1134"/>
        <w:rPr>
          <w:rFonts w:asciiTheme="minorHAnsi" w:hAnsiTheme="minorHAnsi" w:cstheme="minorHAnsi"/>
        </w:rPr>
      </w:pPr>
      <w:r>
        <w:rPr>
          <w:rFonts w:asciiTheme="minorHAnsi" w:hAnsiTheme="minorHAnsi" w:cstheme="minorHAnsi"/>
        </w:rPr>
        <w:t xml:space="preserve">The EPRR Team will </w:t>
      </w:r>
      <w:r w:rsidR="0091702B">
        <w:rPr>
          <w:rFonts w:asciiTheme="minorHAnsi" w:hAnsiTheme="minorHAnsi" w:cstheme="minorHAnsi"/>
        </w:rPr>
        <w:t>maintain a central record of on-call training and exercising</w:t>
      </w:r>
      <w:r w:rsidR="00243917">
        <w:rPr>
          <w:rFonts w:asciiTheme="minorHAnsi" w:hAnsiTheme="minorHAnsi" w:cstheme="minorHAnsi"/>
        </w:rPr>
        <w:t xml:space="preserve"> for the organisation.</w:t>
      </w:r>
    </w:p>
    <w:p w14:paraId="3EFFC423" w14:textId="7D55C45F" w:rsidR="0033280D" w:rsidRPr="007A1501" w:rsidRDefault="0033280D" w:rsidP="007A1501">
      <w:pPr>
        <w:pStyle w:val="Style1"/>
        <w:ind w:left="1134"/>
        <w:rPr>
          <w:rFonts w:asciiTheme="minorHAnsi" w:hAnsiTheme="minorHAnsi" w:cstheme="minorHAnsi"/>
        </w:rPr>
      </w:pPr>
      <w:r>
        <w:rPr>
          <w:rFonts w:asciiTheme="minorHAnsi" w:hAnsiTheme="minorHAnsi" w:cstheme="minorHAnsi"/>
        </w:rPr>
        <w:t>On-</w:t>
      </w:r>
      <w:r w:rsidR="00C61DC3">
        <w:rPr>
          <w:rFonts w:asciiTheme="minorHAnsi" w:hAnsiTheme="minorHAnsi" w:cstheme="minorHAnsi"/>
        </w:rPr>
        <w:t xml:space="preserve">call </w:t>
      </w:r>
      <w:r w:rsidR="009B12DB">
        <w:rPr>
          <w:rFonts w:asciiTheme="minorHAnsi" w:hAnsiTheme="minorHAnsi" w:cstheme="minorHAnsi"/>
        </w:rPr>
        <w:t xml:space="preserve">must maintain up-to-date training and competencies in line with </w:t>
      </w:r>
      <w:r w:rsidR="009B12DB">
        <w:rPr>
          <w:rFonts w:asciiTheme="minorHAnsi" w:hAnsiTheme="minorHAnsi" w:cstheme="minorHAnsi"/>
        </w:rPr>
        <w:lastRenderedPageBreak/>
        <w:t xml:space="preserve">the TNA. Where an individual fails to meet or maintain </w:t>
      </w:r>
      <w:r w:rsidR="00A76A10">
        <w:rPr>
          <w:rFonts w:asciiTheme="minorHAnsi" w:hAnsiTheme="minorHAnsi" w:cstheme="minorHAnsi"/>
        </w:rPr>
        <w:t xml:space="preserve">these standards, the organisation may temporarily – or, where necessary, permanently – remove that individual from on-call duties. Any such removal will also result in the withdrawal of associated on-call payments </w:t>
      </w:r>
      <w:r w:rsidR="009E431C">
        <w:rPr>
          <w:rFonts w:asciiTheme="minorHAnsi" w:hAnsiTheme="minorHAnsi" w:cstheme="minorHAnsi"/>
        </w:rPr>
        <w:t>until full compliance with training requirements is restored.</w:t>
      </w:r>
    </w:p>
    <w:p w14:paraId="0377B082" w14:textId="188D39A1" w:rsidR="001354B1" w:rsidRPr="005C7106" w:rsidRDefault="001354B1" w:rsidP="005C7106">
      <w:pPr>
        <w:pStyle w:val="Heading2"/>
      </w:pPr>
      <w:bookmarkStart w:id="27" w:name="_Toc224819465"/>
      <w:r w:rsidRPr="005C7106">
        <w:t>On-Call Payment</w:t>
      </w:r>
      <w:bookmarkEnd w:id="27"/>
      <w:r w:rsidRPr="005C7106">
        <w:t xml:space="preserve"> </w:t>
      </w:r>
    </w:p>
    <w:p w14:paraId="15358C9B" w14:textId="0C085504" w:rsidR="00C11C09" w:rsidRDefault="00C11C09" w:rsidP="0003027D">
      <w:pPr>
        <w:pStyle w:val="Style1"/>
        <w:ind w:left="1134"/>
        <w:rPr>
          <w:rFonts w:asciiTheme="minorHAnsi" w:hAnsiTheme="minorHAnsi" w:cstheme="minorHAnsi"/>
        </w:rPr>
      </w:pPr>
      <w:r w:rsidRPr="005C7106">
        <w:rPr>
          <w:rFonts w:asciiTheme="minorHAnsi" w:hAnsiTheme="minorHAnsi" w:cstheme="minorHAnsi"/>
        </w:rPr>
        <w:t xml:space="preserve">All Agenda for Change staff undertaking on-call will receive a set payment of £2,000 per annum </w:t>
      </w:r>
      <w:r w:rsidR="00037A1A" w:rsidRPr="005C7106">
        <w:rPr>
          <w:rFonts w:asciiTheme="minorHAnsi" w:hAnsiTheme="minorHAnsi" w:cstheme="minorHAnsi"/>
        </w:rPr>
        <w:t>plus staff are paid for time worked</w:t>
      </w:r>
      <w:r w:rsidR="002C37FC" w:rsidRPr="005C7106">
        <w:rPr>
          <w:rFonts w:asciiTheme="minorHAnsi" w:hAnsiTheme="minorHAnsi" w:cstheme="minorHAnsi"/>
        </w:rPr>
        <w:t xml:space="preserve">. This is dependent on maintaining </w:t>
      </w:r>
      <w:r w:rsidR="005C7106" w:rsidRPr="005C7106">
        <w:rPr>
          <w:rFonts w:asciiTheme="minorHAnsi" w:hAnsiTheme="minorHAnsi" w:cstheme="minorHAnsi"/>
        </w:rPr>
        <w:t xml:space="preserve">their competencies to fulfil on-call. </w:t>
      </w:r>
    </w:p>
    <w:p w14:paraId="26A2A5BB" w14:textId="42DD1A57" w:rsidR="005C7106" w:rsidRPr="005C7106" w:rsidRDefault="005C7106" w:rsidP="0003027D">
      <w:pPr>
        <w:pStyle w:val="Style1"/>
        <w:ind w:left="1134"/>
        <w:rPr>
          <w:rFonts w:asciiTheme="minorHAnsi" w:hAnsiTheme="minorHAnsi" w:cstheme="minorHAnsi"/>
        </w:rPr>
      </w:pPr>
      <w:r>
        <w:rPr>
          <w:rFonts w:asciiTheme="minorHAnsi" w:hAnsiTheme="minorHAnsi" w:cstheme="minorHAnsi"/>
        </w:rPr>
        <w:t xml:space="preserve">VSM staff will receive no </w:t>
      </w:r>
      <w:r w:rsidR="00A76FF6">
        <w:rPr>
          <w:rFonts w:asciiTheme="minorHAnsi" w:hAnsiTheme="minorHAnsi" w:cstheme="minorHAnsi"/>
        </w:rPr>
        <w:t>on-call payment</w:t>
      </w:r>
      <w:r w:rsidR="00095A2A">
        <w:rPr>
          <w:rFonts w:asciiTheme="minorHAnsi" w:hAnsiTheme="minorHAnsi" w:cstheme="minorHAnsi"/>
        </w:rPr>
        <w:t>.</w:t>
      </w:r>
    </w:p>
    <w:p w14:paraId="6EA5B974" w14:textId="4D337DA4" w:rsidR="00F40D75" w:rsidRPr="00F40D75" w:rsidRDefault="00F40D75" w:rsidP="00A92881">
      <w:pPr>
        <w:pStyle w:val="Heading2"/>
      </w:pPr>
      <w:bookmarkStart w:id="28" w:name="_Toc224819466"/>
      <w:r w:rsidRPr="00F40D75">
        <w:t>Monitoring Compliance</w:t>
      </w:r>
      <w:bookmarkEnd w:id="26"/>
      <w:bookmarkEnd w:id="28"/>
    </w:p>
    <w:p w14:paraId="2715C3F2" w14:textId="392237B7" w:rsidR="00601C4D" w:rsidRPr="00601C4D" w:rsidRDefault="00601C4D" w:rsidP="00601C4D">
      <w:pPr>
        <w:pStyle w:val="Style1"/>
        <w:ind w:left="1134"/>
        <w:rPr>
          <w:rFonts w:asciiTheme="minorHAnsi" w:hAnsiTheme="minorHAnsi" w:cstheme="minorHAnsi"/>
        </w:rPr>
      </w:pPr>
      <w:r w:rsidRPr="00601C4D">
        <w:rPr>
          <w:rFonts w:asciiTheme="minorHAnsi" w:hAnsiTheme="minorHAnsi" w:cstheme="minorHAnsi"/>
        </w:rPr>
        <w:t>The Audit</w:t>
      </w:r>
      <w:r>
        <w:rPr>
          <w:rFonts w:asciiTheme="minorHAnsi" w:hAnsiTheme="minorHAnsi" w:cstheme="minorHAnsi"/>
        </w:rPr>
        <w:t>,</w:t>
      </w:r>
      <w:r w:rsidRPr="00601C4D">
        <w:rPr>
          <w:rFonts w:asciiTheme="minorHAnsi" w:hAnsiTheme="minorHAnsi" w:cstheme="minorHAnsi"/>
        </w:rPr>
        <w:t xml:space="preserve"> Risk and Compliance Committee </w:t>
      </w:r>
      <w:r w:rsidR="00E54D9C">
        <w:rPr>
          <w:rFonts w:asciiTheme="minorHAnsi" w:hAnsiTheme="minorHAnsi" w:cstheme="minorHAnsi"/>
        </w:rPr>
        <w:t>is</w:t>
      </w:r>
      <w:r w:rsidRPr="00601C4D">
        <w:rPr>
          <w:rFonts w:asciiTheme="minorHAnsi" w:hAnsiTheme="minorHAnsi" w:cstheme="minorHAnsi"/>
        </w:rPr>
        <w:t xml:space="preserve"> responsible for monitoring the implementation of this policy and ensuing it is reviewed as required.</w:t>
      </w:r>
    </w:p>
    <w:p w14:paraId="2C8D10A0" w14:textId="1D680DFC" w:rsidR="00F40D75" w:rsidRPr="00F40A5A" w:rsidRDefault="002B032A" w:rsidP="00F40D75">
      <w:pPr>
        <w:pStyle w:val="Heading2"/>
      </w:pPr>
      <w:bookmarkStart w:id="29" w:name="_Toc216880687"/>
      <w:bookmarkStart w:id="30" w:name="_Toc224819467"/>
      <w:r w:rsidRPr="00F40A5A">
        <w:t xml:space="preserve">Implementation and </w:t>
      </w:r>
      <w:r w:rsidR="00F40D75" w:rsidRPr="00F40A5A">
        <w:t>Staff Training</w:t>
      </w:r>
      <w:bookmarkEnd w:id="29"/>
      <w:bookmarkEnd w:id="30"/>
    </w:p>
    <w:p w14:paraId="7A867475" w14:textId="498181A8" w:rsidR="007C7F5D" w:rsidRPr="007C7F5D" w:rsidRDefault="00D949E8" w:rsidP="00484359">
      <w:pPr>
        <w:pStyle w:val="Style1"/>
        <w:ind w:left="1134"/>
        <w:rPr>
          <w:rFonts w:asciiTheme="minorHAnsi" w:hAnsiTheme="minorHAnsi" w:cstheme="minorHAnsi"/>
        </w:rPr>
      </w:pPr>
      <w:r>
        <w:rPr>
          <w:rFonts w:asciiTheme="minorHAnsi" w:hAnsiTheme="minorHAnsi" w:cstheme="minorHAnsi"/>
        </w:rPr>
        <w:t>The</w:t>
      </w:r>
      <w:r w:rsidR="00043063">
        <w:rPr>
          <w:rFonts w:asciiTheme="minorHAnsi" w:hAnsiTheme="minorHAnsi" w:cstheme="minorHAnsi"/>
        </w:rPr>
        <w:t xml:space="preserve"> </w:t>
      </w:r>
      <w:r>
        <w:rPr>
          <w:rFonts w:asciiTheme="minorHAnsi" w:hAnsiTheme="minorHAnsi" w:cstheme="minorHAnsi"/>
        </w:rPr>
        <w:t>EPRR T</w:t>
      </w:r>
      <w:r w:rsidR="00043063">
        <w:rPr>
          <w:rFonts w:asciiTheme="minorHAnsi" w:hAnsiTheme="minorHAnsi" w:cstheme="minorHAnsi"/>
        </w:rPr>
        <w:t xml:space="preserve">eam </w:t>
      </w:r>
      <w:r w:rsidR="00A8512E">
        <w:rPr>
          <w:rFonts w:asciiTheme="minorHAnsi" w:hAnsiTheme="minorHAnsi" w:cstheme="minorHAnsi"/>
        </w:rPr>
        <w:t>lead operational</w:t>
      </w:r>
      <w:r w:rsidR="00F40A5A">
        <w:rPr>
          <w:rFonts w:asciiTheme="minorHAnsi" w:hAnsiTheme="minorHAnsi" w:cstheme="minorHAnsi"/>
        </w:rPr>
        <w:t>ly</w:t>
      </w:r>
      <w:r w:rsidR="00A8512E">
        <w:rPr>
          <w:rFonts w:asciiTheme="minorHAnsi" w:hAnsiTheme="minorHAnsi" w:cstheme="minorHAnsi"/>
        </w:rPr>
        <w:t xml:space="preserve"> on the </w:t>
      </w:r>
      <w:r w:rsidR="00560F8A">
        <w:rPr>
          <w:rFonts w:asciiTheme="minorHAnsi" w:hAnsiTheme="minorHAnsi" w:cstheme="minorHAnsi"/>
        </w:rPr>
        <w:t>implement</w:t>
      </w:r>
      <w:r w:rsidR="00A8512E">
        <w:rPr>
          <w:rFonts w:asciiTheme="minorHAnsi" w:hAnsiTheme="minorHAnsi" w:cstheme="minorHAnsi"/>
        </w:rPr>
        <w:t>ation</w:t>
      </w:r>
      <w:r w:rsidR="00E54D9C">
        <w:rPr>
          <w:rFonts w:asciiTheme="minorHAnsi" w:hAnsiTheme="minorHAnsi" w:cstheme="minorHAnsi"/>
        </w:rPr>
        <w:t xml:space="preserve"> and monitoring</w:t>
      </w:r>
      <w:r w:rsidR="00F40A5A">
        <w:rPr>
          <w:rFonts w:asciiTheme="minorHAnsi" w:hAnsiTheme="minorHAnsi" w:cstheme="minorHAnsi"/>
        </w:rPr>
        <w:t xml:space="preserve"> of</w:t>
      </w:r>
      <w:r w:rsidR="00560F8A">
        <w:rPr>
          <w:rFonts w:asciiTheme="minorHAnsi" w:hAnsiTheme="minorHAnsi" w:cstheme="minorHAnsi"/>
        </w:rPr>
        <w:t xml:space="preserve"> this policy</w:t>
      </w:r>
      <w:r w:rsidR="00E54D9C">
        <w:rPr>
          <w:rFonts w:asciiTheme="minorHAnsi" w:hAnsiTheme="minorHAnsi" w:cstheme="minorHAnsi"/>
        </w:rPr>
        <w:t>,</w:t>
      </w:r>
      <w:r w:rsidR="00560F8A">
        <w:rPr>
          <w:rFonts w:asciiTheme="minorHAnsi" w:hAnsiTheme="minorHAnsi" w:cstheme="minorHAnsi"/>
        </w:rPr>
        <w:t xml:space="preserve"> reporting </w:t>
      </w:r>
      <w:r w:rsidR="00F40A5A">
        <w:rPr>
          <w:rFonts w:asciiTheme="minorHAnsi" w:hAnsiTheme="minorHAnsi" w:cstheme="minorHAnsi"/>
        </w:rPr>
        <w:t xml:space="preserve">compliance </w:t>
      </w:r>
      <w:r w:rsidR="00560F8A">
        <w:rPr>
          <w:rFonts w:asciiTheme="minorHAnsi" w:hAnsiTheme="minorHAnsi" w:cstheme="minorHAnsi"/>
        </w:rPr>
        <w:t>to the AEO</w:t>
      </w:r>
      <w:r w:rsidR="00F40A5A">
        <w:rPr>
          <w:rFonts w:asciiTheme="minorHAnsi" w:hAnsiTheme="minorHAnsi" w:cstheme="minorHAnsi"/>
        </w:rPr>
        <w:t xml:space="preserve"> and the Audit, Risk and Compliance Committee.</w:t>
      </w:r>
    </w:p>
    <w:p w14:paraId="3B1B5E92" w14:textId="7292885E" w:rsidR="00484359" w:rsidRPr="00A52B2D" w:rsidRDefault="00484359" w:rsidP="00484359">
      <w:pPr>
        <w:pStyle w:val="Style1"/>
        <w:ind w:left="1134"/>
        <w:rPr>
          <w:rFonts w:asciiTheme="minorHAnsi" w:hAnsiTheme="minorHAnsi" w:cstheme="minorHAnsi"/>
        </w:rPr>
      </w:pPr>
      <w:r w:rsidRPr="00A52B2D">
        <w:t>There is a requirement as part of local inductions to ensure that staff are made aware of the importance of policies and procedures and their adherence to them.</w:t>
      </w:r>
    </w:p>
    <w:p w14:paraId="50809DEE" w14:textId="3BA74616" w:rsidR="00484359" w:rsidRPr="00484359" w:rsidRDefault="00484359" w:rsidP="00484359">
      <w:pPr>
        <w:pStyle w:val="Style1"/>
        <w:ind w:left="1134"/>
        <w:rPr>
          <w:rFonts w:asciiTheme="minorHAnsi" w:hAnsiTheme="minorHAnsi" w:cstheme="minorHAnsi"/>
        </w:rPr>
      </w:pPr>
      <w:r>
        <w:t>Compliance with specific training requirements detailed in this policy will be monitored by the Audit, Risk and Compliance Committee.</w:t>
      </w:r>
    </w:p>
    <w:p w14:paraId="79AD837E" w14:textId="26F14272" w:rsidR="00F40D75" w:rsidRPr="00E64F91" w:rsidRDefault="00F40D75" w:rsidP="003B7B64">
      <w:pPr>
        <w:pStyle w:val="Heading2"/>
      </w:pPr>
      <w:bookmarkStart w:id="31" w:name="_Toc216880688"/>
      <w:bookmarkStart w:id="32" w:name="_Toc224819468"/>
      <w:r w:rsidRPr="00E64F91">
        <w:t>Arrangements for Review</w:t>
      </w:r>
      <w:bookmarkEnd w:id="31"/>
      <w:bookmarkEnd w:id="32"/>
    </w:p>
    <w:p w14:paraId="109A6F63" w14:textId="5B40AE1D" w:rsidR="00F40D75" w:rsidRPr="00F40D75" w:rsidRDefault="00F40D75" w:rsidP="00F40D75">
      <w:pPr>
        <w:pStyle w:val="Style2"/>
      </w:pPr>
      <w:r w:rsidRPr="00F40D75">
        <w:t>This policy will be reviewed no less frequently than every t</w:t>
      </w:r>
      <w:r w:rsidR="00E64F91">
        <w:t>hree</w:t>
      </w:r>
      <w:r w:rsidRPr="00F40D75">
        <w:t xml:space="preserve"> years</w:t>
      </w:r>
      <w:r w:rsidR="00E64F91">
        <w:t>.</w:t>
      </w:r>
      <w:r w:rsidR="00B76345">
        <w:t xml:space="preserve"> </w:t>
      </w:r>
      <w:r w:rsidRPr="00F40D75">
        <w:t>An earlier review will be carried out in the event of any relevant changes in legislation, national or local policy/guidance, organisational change or other circumstances which mean the policy needs to be reviewed</w:t>
      </w:r>
      <w:r w:rsidRPr="00E64F91">
        <w:t>.</w:t>
      </w:r>
      <w:r w:rsidR="004237C8" w:rsidRPr="00E64F91">
        <w:t xml:space="preserve"> Policy reviews should seek input from relevant stakeholders, including </w:t>
      </w:r>
      <w:r w:rsidR="008F0638" w:rsidRPr="00E64F91">
        <w:t>Staff Side/Staff Engagement Group</w:t>
      </w:r>
      <w:r w:rsidR="00320B44" w:rsidRPr="00E64F91">
        <w:t xml:space="preserve"> for HR policies,</w:t>
      </w:r>
      <w:r w:rsidR="008F0638" w:rsidRPr="00E64F91">
        <w:t xml:space="preserve"> and other appropriate fora including the Executive Team.</w:t>
      </w:r>
      <w:r w:rsidR="008F0638">
        <w:t xml:space="preserve"> </w:t>
      </w:r>
    </w:p>
    <w:p w14:paraId="0FAFF120" w14:textId="46558406" w:rsidR="00F40D75" w:rsidRPr="00F40D75" w:rsidRDefault="00F40D75" w:rsidP="00F40A5A">
      <w:pPr>
        <w:pStyle w:val="Style1"/>
        <w:ind w:left="1134"/>
      </w:pPr>
      <w:r w:rsidRPr="00F40D75">
        <w:t xml:space="preserve">If only minor changes are required, the sponsoring Committee has authority to make these changes without referral to the </w:t>
      </w:r>
      <w:r w:rsidR="009F0974">
        <w:t>E</w:t>
      </w:r>
      <w:r w:rsidRPr="00F40D75">
        <w:t>I</w:t>
      </w:r>
      <w:r w:rsidR="009F0974">
        <w:t>CB Board</w:t>
      </w:r>
      <w:r w:rsidRPr="00F40D75">
        <w:t xml:space="preserve">. If more significant or substantial changes are required, the policy will be </w:t>
      </w:r>
      <w:r w:rsidRPr="00F40D75">
        <w:lastRenderedPageBreak/>
        <w:t xml:space="preserve">ratified by the relevant committee before final approval by the </w:t>
      </w:r>
      <w:r w:rsidR="009F0974">
        <w:t>E</w:t>
      </w:r>
      <w:r w:rsidRPr="00F40D75">
        <w:t>I</w:t>
      </w:r>
      <w:r w:rsidR="009F0974">
        <w:t>CB</w:t>
      </w:r>
      <w:r w:rsidRPr="00F40D75">
        <w:t xml:space="preserve"> Board.</w:t>
      </w:r>
    </w:p>
    <w:p w14:paraId="6BC20907" w14:textId="0C17D6BE" w:rsidR="00F40D75" w:rsidRPr="00F40D75" w:rsidRDefault="00F40D75" w:rsidP="00F40D75">
      <w:pPr>
        <w:pStyle w:val="Heading2"/>
      </w:pPr>
      <w:bookmarkStart w:id="33" w:name="_Toc216880689"/>
      <w:bookmarkStart w:id="34" w:name="_Toc224819469"/>
      <w:r w:rsidRPr="00F40D75">
        <w:t xml:space="preserve">Associated Policies, Guidance </w:t>
      </w:r>
      <w:r>
        <w:t>a</w:t>
      </w:r>
      <w:r w:rsidRPr="00F40D75">
        <w:t>nd Documents</w:t>
      </w:r>
      <w:bookmarkEnd w:id="33"/>
      <w:bookmarkEnd w:id="34"/>
    </w:p>
    <w:p w14:paraId="087C10E1" w14:textId="62AA0103" w:rsidR="00D57D4E" w:rsidRDefault="00CC0A05" w:rsidP="006923D7">
      <w:pPr>
        <w:pStyle w:val="Style1"/>
        <w:ind w:left="1134"/>
      </w:pPr>
      <w:r>
        <w:t>For this policy the associate documentation is:</w:t>
      </w:r>
    </w:p>
    <w:p w14:paraId="2400248E" w14:textId="6E388D9A" w:rsidR="00CC0A05" w:rsidRDefault="00CC0A05" w:rsidP="00E1735D">
      <w:pPr>
        <w:pStyle w:val="ListParagraph"/>
        <w:numPr>
          <w:ilvl w:val="0"/>
          <w:numId w:val="13"/>
        </w:numPr>
        <w:spacing w:before="100" w:beforeAutospacing="1" w:after="100" w:afterAutospacing="1"/>
        <w:ind w:left="1418" w:hanging="283"/>
      </w:pPr>
      <w:r>
        <w:t>Incident Response Plan</w:t>
      </w:r>
    </w:p>
    <w:p w14:paraId="4CBFDDEB" w14:textId="4656CE50" w:rsidR="00CC0A05" w:rsidRPr="00D57D4E" w:rsidRDefault="00CC0A05" w:rsidP="00E1735D">
      <w:pPr>
        <w:pStyle w:val="ListParagraph"/>
        <w:numPr>
          <w:ilvl w:val="0"/>
          <w:numId w:val="13"/>
        </w:numPr>
        <w:spacing w:before="100" w:beforeAutospacing="1" w:after="100" w:afterAutospacing="1"/>
        <w:ind w:left="1418" w:hanging="283"/>
      </w:pPr>
      <w:r>
        <w:t>Business Continuity Management System</w:t>
      </w:r>
    </w:p>
    <w:p w14:paraId="143E49D9" w14:textId="6FA0D79A" w:rsidR="00F40D75" w:rsidRPr="006923D7" w:rsidRDefault="00F40D75" w:rsidP="006923D7">
      <w:pPr>
        <w:pStyle w:val="Style1"/>
        <w:ind w:left="1134"/>
      </w:pPr>
      <w:r w:rsidRPr="006923D7">
        <w:rPr>
          <w:b/>
          <w:bCs/>
        </w:rPr>
        <w:t xml:space="preserve">Associated </w:t>
      </w:r>
      <w:r w:rsidR="00851D73" w:rsidRPr="006923D7">
        <w:rPr>
          <w:b/>
          <w:bCs/>
        </w:rPr>
        <w:t>Policies</w:t>
      </w:r>
      <w:r w:rsidR="0049357E" w:rsidRPr="006923D7">
        <w:t xml:space="preserve"> </w:t>
      </w:r>
      <w:r w:rsidR="0049357E" w:rsidRPr="00C30A88">
        <w:t>(A hyperlink to the policies webpage will be added once the new EICB website goes live).</w:t>
      </w:r>
    </w:p>
    <w:p w14:paraId="2A564F3F" w14:textId="21DF7688" w:rsidR="006923D7" w:rsidRDefault="006923D7" w:rsidP="00E1735D">
      <w:pPr>
        <w:pStyle w:val="ListParagraph"/>
        <w:numPr>
          <w:ilvl w:val="0"/>
          <w:numId w:val="13"/>
        </w:numPr>
        <w:spacing w:before="100" w:beforeAutospacing="1" w:after="100" w:afterAutospacing="1"/>
        <w:ind w:left="1418" w:hanging="283"/>
      </w:pPr>
      <w:r w:rsidRPr="006923D7">
        <w:t xml:space="preserve">Essex ICB </w:t>
      </w:r>
      <w:r w:rsidR="009E52CA">
        <w:t>EPRR and BCM</w:t>
      </w:r>
      <w:r w:rsidRPr="006923D7">
        <w:t xml:space="preserve"> Policy</w:t>
      </w:r>
    </w:p>
    <w:p w14:paraId="5D0B6E57" w14:textId="6A4C3D6D" w:rsidR="0036055D" w:rsidRPr="00EA383F" w:rsidRDefault="00EA383F" w:rsidP="00E1735D">
      <w:pPr>
        <w:pStyle w:val="ListParagraph"/>
        <w:numPr>
          <w:ilvl w:val="0"/>
          <w:numId w:val="13"/>
        </w:numPr>
        <w:spacing w:before="100" w:beforeAutospacing="1" w:after="100" w:afterAutospacing="1"/>
        <w:ind w:left="1418" w:hanging="283"/>
      </w:pPr>
      <w:r w:rsidRPr="00EA383F">
        <w:t xml:space="preserve">Essex ICB </w:t>
      </w:r>
      <w:r w:rsidR="0036055D" w:rsidRPr="00EA383F">
        <w:t>Risk Management Policy</w:t>
      </w:r>
    </w:p>
    <w:p w14:paraId="30D8BF37" w14:textId="5B9AF024" w:rsidR="0036055D" w:rsidRPr="00EA383F" w:rsidRDefault="00EA383F" w:rsidP="00E1735D">
      <w:pPr>
        <w:pStyle w:val="ListParagraph"/>
        <w:numPr>
          <w:ilvl w:val="0"/>
          <w:numId w:val="13"/>
        </w:numPr>
        <w:spacing w:before="100" w:beforeAutospacing="1" w:after="100" w:afterAutospacing="1"/>
        <w:ind w:left="1418" w:hanging="283"/>
      </w:pPr>
      <w:r w:rsidRPr="00EA383F">
        <w:t xml:space="preserve">Essex ICB </w:t>
      </w:r>
      <w:r w:rsidR="0036055D" w:rsidRPr="00EA383F">
        <w:t>Information Governance Policy</w:t>
      </w:r>
    </w:p>
    <w:p w14:paraId="40202816" w14:textId="591BFFBF" w:rsidR="0036055D" w:rsidRPr="00EA383F" w:rsidRDefault="00EA383F" w:rsidP="00E1735D">
      <w:pPr>
        <w:pStyle w:val="ListParagraph"/>
        <w:numPr>
          <w:ilvl w:val="0"/>
          <w:numId w:val="13"/>
        </w:numPr>
        <w:spacing w:before="100" w:beforeAutospacing="1" w:after="100" w:afterAutospacing="1"/>
        <w:ind w:left="1418" w:hanging="283"/>
      </w:pPr>
      <w:r w:rsidRPr="00EA383F">
        <w:t xml:space="preserve">Essex ICB </w:t>
      </w:r>
      <w:r w:rsidR="0036055D" w:rsidRPr="00EA383F">
        <w:t>Health &amp; Safety Policy</w:t>
      </w:r>
    </w:p>
    <w:p w14:paraId="339956F8" w14:textId="5C24A775" w:rsidR="00EA383F" w:rsidRPr="00EA383F" w:rsidRDefault="00EA383F" w:rsidP="00E1735D">
      <w:pPr>
        <w:pStyle w:val="ListParagraph"/>
        <w:numPr>
          <w:ilvl w:val="0"/>
          <w:numId w:val="13"/>
        </w:numPr>
        <w:spacing w:before="100" w:beforeAutospacing="1" w:after="100" w:afterAutospacing="1"/>
        <w:ind w:left="1418" w:hanging="283"/>
      </w:pPr>
      <w:r w:rsidRPr="00EA383F">
        <w:t>Essex ICB Incident Reporting Policy</w:t>
      </w:r>
    </w:p>
    <w:p w14:paraId="0B6291B1" w14:textId="77777777" w:rsidR="00F40D75" w:rsidRPr="00F40D75" w:rsidRDefault="00F40D75" w:rsidP="00F40D75">
      <w:pPr>
        <w:pStyle w:val="Heading2"/>
      </w:pPr>
      <w:bookmarkStart w:id="35" w:name="_Toc216880690"/>
      <w:bookmarkStart w:id="36" w:name="_Toc224819470"/>
      <w:r w:rsidRPr="00F40D75">
        <w:t>References</w:t>
      </w:r>
      <w:bookmarkEnd w:id="35"/>
      <w:bookmarkEnd w:id="36"/>
    </w:p>
    <w:p w14:paraId="53505EF5" w14:textId="77777777" w:rsidR="0036055D" w:rsidRDefault="0036055D" w:rsidP="00E1735D">
      <w:pPr>
        <w:pStyle w:val="ListParagraph"/>
        <w:numPr>
          <w:ilvl w:val="0"/>
          <w:numId w:val="13"/>
        </w:numPr>
        <w:spacing w:before="100" w:beforeAutospacing="1" w:after="100" w:afterAutospacing="1"/>
        <w:ind w:left="1418" w:hanging="283"/>
      </w:pPr>
      <w:r>
        <w:t>NHS England EPRR Framework</w:t>
      </w:r>
    </w:p>
    <w:p w14:paraId="6D1E429B" w14:textId="77777777" w:rsidR="0036055D" w:rsidRDefault="0036055D" w:rsidP="00E1735D">
      <w:pPr>
        <w:pStyle w:val="ListParagraph"/>
        <w:numPr>
          <w:ilvl w:val="0"/>
          <w:numId w:val="13"/>
        </w:numPr>
        <w:spacing w:before="100" w:beforeAutospacing="1" w:after="100" w:afterAutospacing="1"/>
        <w:ind w:left="1418" w:hanging="283"/>
      </w:pPr>
      <w:r>
        <w:t>NHS England Core Standards for EPRR</w:t>
      </w:r>
    </w:p>
    <w:p w14:paraId="3C1A8046" w14:textId="6A8A4452" w:rsidR="0036055D" w:rsidRDefault="0036055D" w:rsidP="00E1735D">
      <w:pPr>
        <w:pStyle w:val="ListParagraph"/>
        <w:numPr>
          <w:ilvl w:val="0"/>
          <w:numId w:val="13"/>
        </w:numPr>
        <w:spacing w:before="100" w:beforeAutospacing="1" w:after="100" w:afterAutospacing="1"/>
        <w:ind w:left="1418" w:hanging="283"/>
      </w:pPr>
      <w:r>
        <w:t>NHS England Business Continuity Management Toolkit aligned to ISO 22301</w:t>
      </w:r>
    </w:p>
    <w:p w14:paraId="427C3872" w14:textId="5F4D9218" w:rsidR="004C095A" w:rsidRPr="001F64C6" w:rsidRDefault="00151E6F" w:rsidP="00E1735D">
      <w:pPr>
        <w:pStyle w:val="ListParagraph"/>
        <w:numPr>
          <w:ilvl w:val="0"/>
          <w:numId w:val="13"/>
        </w:numPr>
        <w:spacing w:before="100" w:beforeAutospacing="1" w:after="100" w:afterAutospacing="1"/>
        <w:ind w:left="1418" w:hanging="283"/>
      </w:pPr>
      <w:r>
        <w:t xml:space="preserve">Joint Doctrine: The </w:t>
      </w:r>
      <w:r w:rsidR="000C11B5">
        <w:t>I</w:t>
      </w:r>
      <w:r>
        <w:t xml:space="preserve">nteroperability </w:t>
      </w:r>
      <w:r w:rsidR="000C11B5">
        <w:t>F</w:t>
      </w:r>
      <w:r>
        <w:t>ramework</w:t>
      </w:r>
      <w:r w:rsidR="00E745F3">
        <w:t xml:space="preserve"> (JESIP)</w:t>
      </w:r>
    </w:p>
    <w:p w14:paraId="2D6B67D3" w14:textId="77777777" w:rsidR="00F40D75" w:rsidRPr="00F40D75" w:rsidRDefault="00F40D75" w:rsidP="001F64C6">
      <w:pPr>
        <w:pStyle w:val="Heading2"/>
      </w:pPr>
      <w:bookmarkStart w:id="37" w:name="_Toc216880691"/>
      <w:bookmarkStart w:id="38" w:name="_Toc224819471"/>
      <w:r w:rsidRPr="00F40D75">
        <w:t>Equality Impact Assessment</w:t>
      </w:r>
      <w:bookmarkEnd w:id="37"/>
      <w:bookmarkEnd w:id="38"/>
    </w:p>
    <w:p w14:paraId="0C7AC29A" w14:textId="1E144582" w:rsidR="00F40D75" w:rsidRPr="00F40D75" w:rsidRDefault="0036055D" w:rsidP="00E745F3">
      <w:pPr>
        <w:pStyle w:val="Style1"/>
        <w:ind w:left="1134"/>
      </w:pPr>
      <w:r>
        <w:t>T</w:t>
      </w:r>
      <w:r w:rsidR="00F40D75" w:rsidRPr="00F40D75">
        <w:t>he EIA has identified no equality issues with this policy</w:t>
      </w:r>
      <w:r>
        <w:t>.</w:t>
      </w:r>
    </w:p>
    <w:p w14:paraId="5C884338" w14:textId="77777777" w:rsidR="00F40D75" w:rsidRPr="00F40D75" w:rsidRDefault="00F40D75" w:rsidP="00E745F3">
      <w:pPr>
        <w:pStyle w:val="Style1"/>
        <w:ind w:left="1134"/>
      </w:pPr>
      <w:r w:rsidRPr="00F40D75">
        <w:t xml:space="preserve">The EIA has been included as </w:t>
      </w:r>
      <w:r w:rsidRPr="00E745F3">
        <w:rPr>
          <w:b/>
          <w:bCs/>
        </w:rPr>
        <w:t>Appendix A</w:t>
      </w:r>
      <w:r w:rsidRPr="00F40D75">
        <w:t>.</w:t>
      </w:r>
    </w:p>
    <w:p w14:paraId="574A940C" w14:textId="72807DCA" w:rsidR="00F40D75" w:rsidRPr="00F40D75" w:rsidRDefault="00F40D75" w:rsidP="00F40D75">
      <w:pPr>
        <w:keepNext/>
        <w:keepLines/>
        <w:spacing w:before="500" w:after="240"/>
        <w:ind w:left="0"/>
        <w:outlineLvl w:val="1"/>
        <w:rPr>
          <w:rFonts w:asciiTheme="majorHAnsi" w:eastAsiaTheme="majorEastAsia" w:hAnsiTheme="majorHAnsi" w:cstheme="majorBidi"/>
          <w:b/>
          <w:color w:val="005EB8" w:themeColor="accent2"/>
          <w:sz w:val="32"/>
          <w:szCs w:val="26"/>
        </w:rPr>
      </w:pPr>
      <w:r w:rsidRPr="00F40D75">
        <w:rPr>
          <w:rFonts w:asciiTheme="majorHAnsi" w:eastAsiaTheme="majorEastAsia" w:hAnsiTheme="majorHAnsi" w:cstheme="majorBidi"/>
          <w:b/>
          <w:color w:val="005EB8" w:themeColor="accent2"/>
          <w:sz w:val="32"/>
          <w:szCs w:val="26"/>
        </w:rPr>
        <w:t>Appendix A - Equality Impact Assessment</w:t>
      </w:r>
    </w:p>
    <w:p w14:paraId="631E67A6" w14:textId="77777777" w:rsidR="00F40D75" w:rsidRPr="00F40D75" w:rsidRDefault="00F40D75" w:rsidP="00F40D75">
      <w:pPr>
        <w:keepNext/>
        <w:keepLines/>
        <w:spacing w:before="240"/>
        <w:ind w:left="0"/>
        <w:outlineLvl w:val="0"/>
        <w:rPr>
          <w:rFonts w:asciiTheme="majorHAnsi" w:eastAsia="Times New Roman" w:hAnsiTheme="majorHAnsi" w:cstheme="majorBidi"/>
          <w:b/>
        </w:rPr>
      </w:pPr>
      <w:r w:rsidRPr="00F40D75">
        <w:rPr>
          <w:rFonts w:asciiTheme="majorHAnsi" w:eastAsia="Times New Roman" w:hAnsiTheme="majorHAnsi" w:cstheme="majorBidi"/>
          <w:b/>
        </w:rPr>
        <w:t>INITIAL INFORMATION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8"/>
        <w:gridCol w:w="3668"/>
      </w:tblGrid>
      <w:tr w:rsidR="00F40D75" w:rsidRPr="009E52CA" w14:paraId="4A2DF13E" w14:textId="77777777" w:rsidTr="001F64C6">
        <w:trPr>
          <w:trHeight w:val="743"/>
        </w:trPr>
        <w:tc>
          <w:tcPr>
            <w:tcW w:w="2966" w:type="pct"/>
          </w:tcPr>
          <w:p w14:paraId="207B3C99" w14:textId="382FB7D8" w:rsidR="00F40D75" w:rsidRPr="00050DC3" w:rsidRDefault="00F40D75" w:rsidP="00F40D75">
            <w:pPr>
              <w:spacing w:before="0" w:after="0"/>
              <w:ind w:left="0"/>
              <w:rPr>
                <w:rFonts w:ascii="Arial" w:eastAsia="Times New Roman" w:hAnsi="Arial" w:cs="Arial"/>
                <w:b/>
                <w:bCs/>
                <w:color w:val="auto"/>
              </w:rPr>
            </w:pPr>
            <w:r w:rsidRPr="00050DC3">
              <w:rPr>
                <w:rFonts w:ascii="Arial" w:eastAsia="Times New Roman" w:hAnsi="Arial" w:cs="Arial"/>
                <w:b/>
                <w:bCs/>
                <w:color w:val="auto"/>
              </w:rPr>
              <w:t>Name of policy</w:t>
            </w:r>
            <w:r w:rsidR="001F64C6" w:rsidRPr="00050DC3">
              <w:rPr>
                <w:rFonts w:ascii="Arial" w:eastAsia="Times New Roman" w:hAnsi="Arial" w:cs="Arial"/>
                <w:b/>
                <w:bCs/>
                <w:color w:val="auto"/>
              </w:rPr>
              <w:t xml:space="preserve"> and version number:</w:t>
            </w:r>
          </w:p>
          <w:p w14:paraId="7A96D766" w14:textId="509C550D" w:rsidR="00F40D75" w:rsidRPr="00050DC3" w:rsidRDefault="00CC0A05" w:rsidP="00F40D75">
            <w:pPr>
              <w:spacing w:before="0" w:after="0"/>
              <w:ind w:left="0"/>
              <w:rPr>
                <w:rFonts w:ascii="Arial" w:eastAsia="Times New Roman" w:hAnsi="Arial" w:cs="Arial"/>
                <w:bCs/>
                <w:color w:val="auto"/>
              </w:rPr>
            </w:pPr>
            <w:r w:rsidRPr="00050DC3">
              <w:rPr>
                <w:rFonts w:ascii="Arial" w:eastAsia="Times New Roman" w:hAnsi="Arial" w:cs="Arial"/>
                <w:bCs/>
                <w:color w:val="auto"/>
              </w:rPr>
              <w:t xml:space="preserve">Essex ICB </w:t>
            </w:r>
            <w:r w:rsidR="00A52B2D" w:rsidRPr="00050DC3">
              <w:rPr>
                <w:rFonts w:ascii="Arial" w:eastAsia="Times New Roman" w:hAnsi="Arial" w:cs="Arial"/>
                <w:bCs/>
                <w:color w:val="auto"/>
              </w:rPr>
              <w:t>On-Call</w:t>
            </w:r>
            <w:r w:rsidRPr="00050DC3">
              <w:rPr>
                <w:rFonts w:ascii="Arial" w:eastAsia="Times New Roman" w:hAnsi="Arial" w:cs="Arial"/>
                <w:bCs/>
                <w:color w:val="auto"/>
              </w:rPr>
              <w:t xml:space="preserve"> Policy</w:t>
            </w:r>
            <w:r w:rsidR="00F40D75" w:rsidRPr="00050DC3">
              <w:rPr>
                <w:rFonts w:ascii="Arial" w:eastAsia="Times New Roman" w:hAnsi="Arial" w:cs="Arial"/>
                <w:bCs/>
                <w:color w:val="auto"/>
              </w:rPr>
              <w:tab/>
            </w:r>
            <w:r w:rsidR="00F40D75" w:rsidRPr="00050DC3">
              <w:rPr>
                <w:rFonts w:ascii="Arial" w:eastAsia="Times New Roman" w:hAnsi="Arial" w:cs="Arial"/>
                <w:b/>
                <w:bCs/>
                <w:color w:val="auto"/>
              </w:rPr>
              <w:t xml:space="preserve"> </w:t>
            </w:r>
          </w:p>
        </w:tc>
        <w:tc>
          <w:tcPr>
            <w:tcW w:w="2034" w:type="pct"/>
          </w:tcPr>
          <w:p w14:paraId="07D251FA" w14:textId="77777777" w:rsidR="00F40D75" w:rsidRPr="00050DC3" w:rsidRDefault="00F40D75" w:rsidP="00F40D75">
            <w:pPr>
              <w:spacing w:before="0" w:after="0"/>
              <w:ind w:left="0"/>
              <w:rPr>
                <w:rFonts w:ascii="Arial" w:eastAsia="Times New Roman" w:hAnsi="Arial" w:cs="Arial"/>
                <w:bCs/>
                <w:color w:val="auto"/>
              </w:rPr>
            </w:pPr>
            <w:r w:rsidRPr="00050DC3">
              <w:rPr>
                <w:rFonts w:ascii="Arial" w:eastAsia="Times New Roman" w:hAnsi="Arial" w:cs="Arial"/>
                <w:b/>
                <w:bCs/>
                <w:color w:val="auto"/>
              </w:rPr>
              <w:t>Directorate/Service</w:t>
            </w:r>
            <w:r w:rsidRPr="00050DC3">
              <w:rPr>
                <w:rFonts w:ascii="Arial" w:eastAsia="Times New Roman" w:hAnsi="Arial" w:cs="Arial"/>
                <w:bCs/>
                <w:color w:val="auto"/>
              </w:rPr>
              <w:t xml:space="preserve">: </w:t>
            </w:r>
          </w:p>
          <w:p w14:paraId="2A9FA948" w14:textId="2DFDC53A" w:rsidR="00F40D75" w:rsidRPr="00050DC3" w:rsidRDefault="00CC0A05" w:rsidP="00F40D75">
            <w:pPr>
              <w:spacing w:before="0" w:after="0"/>
              <w:ind w:left="0"/>
              <w:rPr>
                <w:rFonts w:ascii="Arial" w:eastAsia="Times New Roman" w:hAnsi="Arial" w:cs="Arial"/>
                <w:bCs/>
                <w:color w:val="auto"/>
              </w:rPr>
            </w:pPr>
            <w:r w:rsidRPr="00050DC3">
              <w:rPr>
                <w:rFonts w:ascii="Arial" w:eastAsia="Times New Roman" w:hAnsi="Arial" w:cs="Arial"/>
                <w:bCs/>
                <w:color w:val="auto"/>
              </w:rPr>
              <w:t xml:space="preserve">Corporate Services </w:t>
            </w:r>
          </w:p>
        </w:tc>
      </w:tr>
      <w:tr w:rsidR="00F40D75" w:rsidRPr="00F40D75" w14:paraId="0E46B3BE" w14:textId="77777777" w:rsidTr="001F64C6">
        <w:trPr>
          <w:trHeight w:val="697"/>
        </w:trPr>
        <w:tc>
          <w:tcPr>
            <w:tcW w:w="2966" w:type="pct"/>
          </w:tcPr>
          <w:p w14:paraId="5F8CB94E" w14:textId="77777777" w:rsidR="00F40D75" w:rsidRPr="00050DC3" w:rsidRDefault="00F40D75" w:rsidP="00F40D75">
            <w:pPr>
              <w:spacing w:before="0" w:after="0"/>
              <w:ind w:left="0"/>
              <w:rPr>
                <w:rFonts w:ascii="Arial" w:eastAsia="Times New Roman" w:hAnsi="Arial" w:cs="Arial"/>
                <w:b/>
                <w:bCs/>
                <w:color w:val="auto"/>
              </w:rPr>
            </w:pPr>
            <w:r w:rsidRPr="00050DC3">
              <w:rPr>
                <w:rFonts w:ascii="Arial" w:eastAsia="Times New Roman" w:hAnsi="Arial" w:cs="Arial"/>
                <w:b/>
                <w:bCs/>
                <w:color w:val="auto"/>
              </w:rPr>
              <w:t xml:space="preserve">Assessor’s Name and Job Title: </w:t>
            </w:r>
          </w:p>
          <w:p w14:paraId="34ADC0C0" w14:textId="7577E9AC" w:rsidR="00F40D75" w:rsidRPr="00050DC3" w:rsidRDefault="005B4E7E" w:rsidP="00F40D75">
            <w:pPr>
              <w:spacing w:before="0" w:after="0"/>
              <w:ind w:left="0"/>
              <w:rPr>
                <w:rFonts w:ascii="Arial" w:eastAsia="Times New Roman" w:hAnsi="Arial" w:cs="Arial"/>
                <w:bCs/>
                <w:color w:val="auto"/>
              </w:rPr>
            </w:pPr>
            <w:r w:rsidRPr="00050DC3">
              <w:rPr>
                <w:rFonts w:ascii="Arial" w:eastAsia="Times New Roman" w:hAnsi="Arial" w:cs="Arial"/>
                <w:bCs/>
                <w:color w:val="auto"/>
              </w:rPr>
              <w:t>Associate Director EPRR</w:t>
            </w:r>
          </w:p>
        </w:tc>
        <w:tc>
          <w:tcPr>
            <w:tcW w:w="2034" w:type="pct"/>
          </w:tcPr>
          <w:p w14:paraId="08C8504F" w14:textId="77777777" w:rsidR="00F40D75" w:rsidRPr="00050DC3" w:rsidRDefault="00F40D75" w:rsidP="00F40D75">
            <w:pPr>
              <w:spacing w:before="0" w:after="0"/>
              <w:ind w:left="0"/>
              <w:rPr>
                <w:rFonts w:ascii="Arial" w:eastAsia="Times New Roman" w:hAnsi="Arial" w:cs="Arial"/>
                <w:bCs/>
                <w:color w:val="auto"/>
              </w:rPr>
            </w:pPr>
            <w:r w:rsidRPr="00050DC3">
              <w:rPr>
                <w:rFonts w:ascii="Arial" w:eastAsia="Times New Roman" w:hAnsi="Arial" w:cs="Arial"/>
                <w:b/>
                <w:bCs/>
                <w:color w:val="auto"/>
              </w:rPr>
              <w:t>Date:</w:t>
            </w:r>
            <w:r w:rsidRPr="00050DC3">
              <w:rPr>
                <w:rFonts w:ascii="Arial" w:eastAsia="Times New Roman" w:hAnsi="Arial" w:cs="Arial"/>
                <w:bCs/>
                <w:color w:val="auto"/>
              </w:rPr>
              <w:t xml:space="preserve"> </w:t>
            </w:r>
          </w:p>
          <w:p w14:paraId="07BD8FEA" w14:textId="7C6B4AA8" w:rsidR="00F40D75" w:rsidRPr="00050DC3" w:rsidRDefault="00EA383F" w:rsidP="00F40D75">
            <w:pPr>
              <w:spacing w:before="0" w:after="0"/>
              <w:ind w:left="0"/>
              <w:rPr>
                <w:rFonts w:ascii="Arial" w:eastAsia="Times New Roman" w:hAnsi="Arial" w:cs="Arial"/>
                <w:bCs/>
                <w:color w:val="auto"/>
              </w:rPr>
            </w:pPr>
            <w:r w:rsidRPr="00050DC3">
              <w:rPr>
                <w:rFonts w:ascii="Arial" w:eastAsia="Times New Roman" w:hAnsi="Arial" w:cs="Arial"/>
                <w:bCs/>
                <w:color w:val="auto"/>
              </w:rPr>
              <w:t>1 April 2026</w:t>
            </w:r>
          </w:p>
        </w:tc>
      </w:tr>
    </w:tbl>
    <w:p w14:paraId="496A282F" w14:textId="77777777" w:rsidR="00F40D75" w:rsidRPr="00F40D75" w:rsidRDefault="00F40D75" w:rsidP="00F40D75">
      <w:pPr>
        <w:autoSpaceDE w:val="0"/>
        <w:autoSpaceDN w:val="0"/>
        <w:adjustRightInd w:val="0"/>
        <w:spacing w:before="0" w:after="0"/>
        <w:ind w:left="0"/>
        <w:rPr>
          <w:rFonts w:ascii="Arial" w:eastAsia="Times New Roman" w:hAnsi="Arial" w:cs="Arial"/>
          <w:b/>
          <w:bCs/>
          <w:color w:val="000000"/>
          <w:lang w:val="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F40D75" w:rsidRPr="00F40D75" w14:paraId="433406E2" w14:textId="77777777" w:rsidTr="00DB1144">
        <w:tc>
          <w:tcPr>
            <w:tcW w:w="5000" w:type="pct"/>
            <w:vAlign w:val="center"/>
          </w:tcPr>
          <w:p w14:paraId="08947AB4" w14:textId="77777777" w:rsidR="00F40D75" w:rsidRPr="00F40D75" w:rsidRDefault="00F40D75" w:rsidP="00F40D75">
            <w:pPr>
              <w:spacing w:before="0" w:after="0"/>
              <w:ind w:left="0"/>
              <w:rPr>
                <w:rFonts w:ascii="Arial" w:eastAsia="Times New Roman" w:hAnsi="Arial" w:cs="Arial"/>
                <w:b/>
                <w:bCs/>
                <w:color w:val="000000"/>
              </w:rPr>
            </w:pPr>
            <w:r w:rsidRPr="00F40D75">
              <w:rPr>
                <w:rFonts w:ascii="Arial" w:eastAsia="Times New Roman" w:hAnsi="Arial" w:cs="Arial"/>
                <w:b/>
                <w:bCs/>
                <w:color w:val="000000"/>
              </w:rPr>
              <w:t>OUTCOMES</w:t>
            </w:r>
          </w:p>
        </w:tc>
      </w:tr>
      <w:tr w:rsidR="00F40D75" w:rsidRPr="00F40D75" w14:paraId="11E1D17C" w14:textId="77777777" w:rsidTr="00DB1144">
        <w:tc>
          <w:tcPr>
            <w:tcW w:w="5000" w:type="pct"/>
          </w:tcPr>
          <w:p w14:paraId="3DF8EE7C" w14:textId="77777777" w:rsidR="00F40D75" w:rsidRPr="00F40D75" w:rsidRDefault="00F40D75" w:rsidP="00F40D75">
            <w:pPr>
              <w:spacing w:before="0" w:after="0"/>
              <w:ind w:left="0"/>
              <w:rPr>
                <w:rFonts w:ascii="Arial" w:eastAsia="Times New Roman" w:hAnsi="Arial" w:cs="Arial"/>
                <w:bCs/>
                <w:i/>
                <w:iCs/>
                <w:color w:val="auto"/>
              </w:rPr>
            </w:pPr>
            <w:r w:rsidRPr="00F40D75">
              <w:rPr>
                <w:rFonts w:ascii="Arial" w:eastAsia="Times New Roman" w:hAnsi="Arial" w:cs="Arial"/>
                <w:bCs/>
                <w:i/>
                <w:iCs/>
                <w:color w:val="auto"/>
              </w:rPr>
              <w:lastRenderedPageBreak/>
              <w:t xml:space="preserve">Briefly describe the aim of the policy and state the intended outcomes for staff </w:t>
            </w:r>
          </w:p>
        </w:tc>
      </w:tr>
      <w:tr w:rsidR="00F40D75" w:rsidRPr="00F40D75" w14:paraId="494CB86C" w14:textId="77777777" w:rsidTr="009D4810">
        <w:trPr>
          <w:trHeight w:val="958"/>
        </w:trPr>
        <w:tc>
          <w:tcPr>
            <w:tcW w:w="5000" w:type="pct"/>
          </w:tcPr>
          <w:p w14:paraId="1F2E2BA2" w14:textId="3CC542D5" w:rsidR="00F40D75" w:rsidRPr="009D4810" w:rsidRDefault="009D4810" w:rsidP="009D4810">
            <w:pPr>
              <w:autoSpaceDE w:val="0"/>
              <w:autoSpaceDN w:val="0"/>
              <w:adjustRightInd w:val="0"/>
              <w:spacing w:before="0" w:after="0"/>
              <w:ind w:left="0"/>
              <w:rPr>
                <w:rFonts w:ascii="Arial" w:eastAsia="Times New Roman" w:hAnsi="Arial" w:cs="Arial"/>
                <w:color w:val="000000"/>
              </w:rPr>
            </w:pPr>
            <w:r w:rsidRPr="009D4810">
              <w:rPr>
                <w:rFonts w:ascii="Arial" w:eastAsia="Times New Roman" w:hAnsi="Arial" w:cs="Arial"/>
                <w:color w:val="000000"/>
              </w:rPr>
              <w:t>This policy sets out the on-call arrangements for the EICB to ensure compliance with its responsibilities as a ‘Category 1 Responder’ and requirements under the NHS England EPRR Framework.</w:t>
            </w:r>
          </w:p>
        </w:tc>
      </w:tr>
      <w:tr w:rsidR="00F40D75" w:rsidRPr="00F40D75" w14:paraId="3DFD9C74" w14:textId="77777777" w:rsidTr="00DB1144">
        <w:tc>
          <w:tcPr>
            <w:tcW w:w="5000" w:type="pct"/>
            <w:vAlign w:val="center"/>
          </w:tcPr>
          <w:p w14:paraId="1F4BE785" w14:textId="77777777" w:rsidR="00F40D75" w:rsidRPr="00F40D75" w:rsidRDefault="00F40D75" w:rsidP="00F40D75">
            <w:pPr>
              <w:spacing w:before="0" w:after="0"/>
              <w:ind w:left="0"/>
              <w:rPr>
                <w:rFonts w:ascii="Arial" w:eastAsia="Times New Roman" w:hAnsi="Arial" w:cs="Arial"/>
                <w:b/>
                <w:color w:val="auto"/>
              </w:rPr>
            </w:pPr>
            <w:r w:rsidRPr="00F40D75">
              <w:rPr>
                <w:rFonts w:ascii="Arial" w:eastAsia="Times New Roman" w:hAnsi="Arial" w:cs="Arial"/>
                <w:b/>
                <w:color w:val="auto"/>
              </w:rPr>
              <w:t>EVIDENCE</w:t>
            </w:r>
          </w:p>
        </w:tc>
      </w:tr>
      <w:tr w:rsidR="00F40D75" w:rsidRPr="00F40D75" w14:paraId="3CCB6A69" w14:textId="77777777" w:rsidTr="00DB1144">
        <w:tc>
          <w:tcPr>
            <w:tcW w:w="5000" w:type="pct"/>
          </w:tcPr>
          <w:p w14:paraId="4567DE64" w14:textId="77777777" w:rsidR="00F40D75" w:rsidRPr="00F40D75" w:rsidRDefault="00F40D75" w:rsidP="00F40D75">
            <w:pPr>
              <w:spacing w:before="0" w:after="0"/>
              <w:ind w:left="0"/>
              <w:rPr>
                <w:rFonts w:ascii="Arial" w:eastAsia="Times New Roman" w:hAnsi="Arial" w:cs="Arial"/>
                <w:b/>
                <w:i/>
                <w:iCs/>
                <w:color w:val="auto"/>
              </w:rPr>
            </w:pPr>
            <w:r w:rsidRPr="00F40D75">
              <w:rPr>
                <w:rFonts w:ascii="Arial" w:eastAsia="Times New Roman" w:hAnsi="Arial" w:cs="Arial"/>
                <w:bCs/>
                <w:i/>
                <w:iCs/>
                <w:color w:val="auto"/>
              </w:rPr>
              <w:t>What data / information have you used to assess how this policy might impact on protected groups?</w:t>
            </w:r>
          </w:p>
        </w:tc>
      </w:tr>
      <w:tr w:rsidR="00F40D75" w:rsidRPr="00F40D75" w14:paraId="3029C18D" w14:textId="77777777" w:rsidTr="00DB1144">
        <w:trPr>
          <w:trHeight w:val="778"/>
        </w:trPr>
        <w:tc>
          <w:tcPr>
            <w:tcW w:w="5000" w:type="pct"/>
          </w:tcPr>
          <w:p w14:paraId="07816CC5" w14:textId="77777777" w:rsidR="004163A7" w:rsidRPr="004163A7" w:rsidRDefault="004163A7" w:rsidP="004163A7">
            <w:pPr>
              <w:spacing w:before="0" w:after="0"/>
              <w:ind w:left="0"/>
              <w:rPr>
                <w:rFonts w:ascii="Arial" w:eastAsia="Times New Roman" w:hAnsi="Arial" w:cs="Arial"/>
                <w:bCs/>
                <w:color w:val="auto"/>
              </w:rPr>
            </w:pPr>
            <w:r w:rsidRPr="004163A7">
              <w:rPr>
                <w:rFonts w:ascii="Arial" w:eastAsia="Times New Roman" w:hAnsi="Arial" w:cs="Arial"/>
                <w:bCs/>
                <w:color w:val="auto"/>
              </w:rPr>
              <w:t>Data / information used</w:t>
            </w:r>
          </w:p>
          <w:p w14:paraId="0B366F34" w14:textId="130B94D3" w:rsidR="004163A7" w:rsidRPr="004163A7" w:rsidRDefault="004163A7" w:rsidP="00E1735D">
            <w:pPr>
              <w:pStyle w:val="ListParagraph"/>
              <w:numPr>
                <w:ilvl w:val="0"/>
                <w:numId w:val="16"/>
              </w:numPr>
              <w:spacing w:before="0" w:after="0"/>
              <w:rPr>
                <w:rFonts w:ascii="Arial" w:eastAsia="Times New Roman" w:hAnsi="Arial" w:cs="Arial"/>
                <w:bCs/>
                <w:color w:val="auto"/>
              </w:rPr>
            </w:pPr>
            <w:r w:rsidRPr="004163A7">
              <w:rPr>
                <w:rFonts w:ascii="Arial" w:eastAsia="Times New Roman" w:hAnsi="Arial" w:cs="Arial"/>
                <w:bCs/>
                <w:color w:val="auto"/>
              </w:rPr>
              <w:t xml:space="preserve">NHSE EPRR </w:t>
            </w:r>
            <w:r>
              <w:rPr>
                <w:rFonts w:ascii="Arial" w:eastAsia="Times New Roman" w:hAnsi="Arial" w:cs="Arial"/>
                <w:bCs/>
                <w:color w:val="auto"/>
              </w:rPr>
              <w:t>Framework</w:t>
            </w:r>
          </w:p>
          <w:p w14:paraId="4254C2C1" w14:textId="4C0CB3A9" w:rsidR="004163A7" w:rsidRPr="004163A7" w:rsidRDefault="004163A7" w:rsidP="00E1735D">
            <w:pPr>
              <w:pStyle w:val="ListParagraph"/>
              <w:numPr>
                <w:ilvl w:val="0"/>
                <w:numId w:val="16"/>
              </w:numPr>
              <w:spacing w:before="0" w:after="0"/>
              <w:rPr>
                <w:rFonts w:ascii="Arial" w:eastAsia="Times New Roman" w:hAnsi="Arial" w:cs="Arial"/>
                <w:bCs/>
                <w:color w:val="auto"/>
              </w:rPr>
            </w:pPr>
            <w:r w:rsidRPr="004163A7">
              <w:rPr>
                <w:rFonts w:ascii="Arial" w:eastAsia="Times New Roman" w:hAnsi="Arial" w:cs="Arial"/>
                <w:bCs/>
                <w:color w:val="auto"/>
              </w:rPr>
              <w:t xml:space="preserve">NHS Core Standards for EPRR </w:t>
            </w:r>
          </w:p>
          <w:p w14:paraId="147EAD01" w14:textId="799DB9EE" w:rsidR="004163A7" w:rsidRPr="004163A7" w:rsidRDefault="004163A7" w:rsidP="00E1735D">
            <w:pPr>
              <w:pStyle w:val="ListParagraph"/>
              <w:numPr>
                <w:ilvl w:val="0"/>
                <w:numId w:val="16"/>
              </w:numPr>
              <w:spacing w:before="0" w:after="0"/>
              <w:rPr>
                <w:rFonts w:ascii="Arial" w:eastAsia="Times New Roman" w:hAnsi="Arial" w:cs="Arial"/>
                <w:bCs/>
                <w:color w:val="auto"/>
              </w:rPr>
            </w:pPr>
            <w:r w:rsidRPr="004163A7">
              <w:rPr>
                <w:rFonts w:ascii="Arial" w:eastAsia="Times New Roman" w:hAnsi="Arial" w:cs="Arial"/>
                <w:bCs/>
                <w:color w:val="auto"/>
              </w:rPr>
              <w:t>Civil Contingencies Act 2004</w:t>
            </w:r>
          </w:p>
          <w:p w14:paraId="5ABFAAE5" w14:textId="2A786EB6" w:rsidR="004163A7" w:rsidRPr="004163A7" w:rsidRDefault="004163A7" w:rsidP="00E1735D">
            <w:pPr>
              <w:pStyle w:val="ListParagraph"/>
              <w:numPr>
                <w:ilvl w:val="0"/>
                <w:numId w:val="16"/>
              </w:numPr>
              <w:spacing w:before="0" w:after="0"/>
              <w:rPr>
                <w:rFonts w:ascii="Arial" w:eastAsia="Times New Roman" w:hAnsi="Arial" w:cs="Arial"/>
                <w:bCs/>
                <w:color w:val="auto"/>
              </w:rPr>
            </w:pPr>
            <w:r w:rsidRPr="004163A7">
              <w:rPr>
                <w:rFonts w:ascii="Arial" w:eastAsia="Times New Roman" w:hAnsi="Arial" w:cs="Arial"/>
                <w:bCs/>
                <w:color w:val="auto"/>
              </w:rPr>
              <w:t>Lessons from national inquiries (Manchester Arena, COVID</w:t>
            </w:r>
            <w:r w:rsidRPr="004163A7">
              <w:rPr>
                <w:rFonts w:ascii="Cambria Math" w:eastAsia="Times New Roman" w:hAnsi="Cambria Math" w:cs="Cambria Math"/>
                <w:bCs/>
                <w:color w:val="auto"/>
              </w:rPr>
              <w:t>‑</w:t>
            </w:r>
            <w:r w:rsidRPr="004163A7">
              <w:rPr>
                <w:rFonts w:ascii="Arial" w:eastAsia="Times New Roman" w:hAnsi="Arial" w:cs="Arial"/>
                <w:bCs/>
                <w:color w:val="auto"/>
              </w:rPr>
              <w:t>19, Grenfell)</w:t>
            </w:r>
          </w:p>
          <w:p w14:paraId="15A1DA46" w14:textId="58DD4938" w:rsidR="004163A7" w:rsidRPr="004163A7" w:rsidRDefault="004163A7" w:rsidP="00E1735D">
            <w:pPr>
              <w:pStyle w:val="ListParagraph"/>
              <w:numPr>
                <w:ilvl w:val="0"/>
                <w:numId w:val="16"/>
              </w:numPr>
              <w:spacing w:before="0" w:after="0"/>
              <w:rPr>
                <w:rFonts w:ascii="Arial" w:eastAsia="Times New Roman" w:hAnsi="Arial" w:cs="Arial"/>
                <w:bCs/>
                <w:color w:val="auto"/>
              </w:rPr>
            </w:pPr>
            <w:r w:rsidRPr="004163A7">
              <w:rPr>
                <w:rFonts w:ascii="Arial" w:eastAsia="Times New Roman" w:hAnsi="Arial" w:cs="Arial"/>
                <w:bCs/>
                <w:color w:val="auto"/>
              </w:rPr>
              <w:t>Existing ICB EPRR and BCM arrangements</w:t>
            </w:r>
          </w:p>
          <w:p w14:paraId="0790A41E" w14:textId="77777777" w:rsidR="004163A7" w:rsidRPr="004163A7" w:rsidRDefault="004163A7" w:rsidP="004163A7">
            <w:pPr>
              <w:spacing w:before="0" w:after="0"/>
              <w:ind w:left="0"/>
              <w:rPr>
                <w:rFonts w:ascii="Arial" w:eastAsia="Times New Roman" w:hAnsi="Arial" w:cs="Arial"/>
                <w:bCs/>
                <w:color w:val="auto"/>
              </w:rPr>
            </w:pPr>
          </w:p>
          <w:p w14:paraId="62BE0DF1" w14:textId="52F4B60A" w:rsidR="00F40D75" w:rsidRPr="004163A7" w:rsidRDefault="004163A7" w:rsidP="004163A7">
            <w:pPr>
              <w:spacing w:before="0" w:after="0"/>
              <w:ind w:left="0"/>
              <w:rPr>
                <w:rFonts w:ascii="Arial" w:eastAsia="Times New Roman" w:hAnsi="Arial" w:cs="Arial"/>
                <w:bCs/>
                <w:color w:val="auto"/>
              </w:rPr>
            </w:pPr>
            <w:r w:rsidRPr="004163A7">
              <w:rPr>
                <w:rFonts w:ascii="Arial" w:eastAsia="Times New Roman" w:hAnsi="Arial" w:cs="Arial"/>
                <w:bCs/>
                <w:color w:val="auto"/>
              </w:rPr>
              <w:t>These collectively demonstrate that the policy is procedural and governance</w:t>
            </w:r>
            <w:r w:rsidRPr="004163A7">
              <w:rPr>
                <w:rFonts w:ascii="Cambria Math" w:eastAsia="Times New Roman" w:hAnsi="Cambria Math" w:cs="Cambria Math"/>
                <w:bCs/>
                <w:color w:val="auto"/>
              </w:rPr>
              <w:t>‑</w:t>
            </w:r>
            <w:r w:rsidRPr="004163A7">
              <w:rPr>
                <w:rFonts w:ascii="Arial" w:eastAsia="Times New Roman" w:hAnsi="Arial" w:cs="Arial"/>
                <w:bCs/>
                <w:color w:val="auto"/>
              </w:rPr>
              <w:t>focused and does not create conditions that inherently disadvantage protected groups.</w:t>
            </w:r>
          </w:p>
        </w:tc>
      </w:tr>
      <w:tr w:rsidR="00F40D75" w:rsidRPr="00F40D75" w14:paraId="2162985A" w14:textId="77777777" w:rsidTr="00DB1144">
        <w:tc>
          <w:tcPr>
            <w:tcW w:w="5000" w:type="pct"/>
          </w:tcPr>
          <w:p w14:paraId="4CF30062" w14:textId="77777777" w:rsidR="00F40D75" w:rsidRPr="00F40D75" w:rsidRDefault="00F40D75" w:rsidP="00F40D75">
            <w:pPr>
              <w:spacing w:before="0" w:after="0"/>
              <w:ind w:left="0"/>
              <w:rPr>
                <w:rFonts w:ascii="Arial" w:eastAsia="MS Mincho" w:hAnsi="Arial" w:cs="Arial"/>
                <w:bCs/>
                <w:i/>
                <w:iCs/>
                <w:color w:val="000000"/>
              </w:rPr>
            </w:pPr>
            <w:r w:rsidRPr="00F40D75">
              <w:rPr>
                <w:rFonts w:ascii="Arial" w:eastAsia="MS Mincho" w:hAnsi="Arial" w:cs="Arial"/>
                <w:bCs/>
                <w:i/>
                <w:iCs/>
                <w:color w:val="000000"/>
              </w:rPr>
              <w:t xml:space="preserve">Who have you consulted with to assess possible impact on protected groups?  If you have not consulted other people, please explain why? </w:t>
            </w:r>
          </w:p>
        </w:tc>
      </w:tr>
      <w:tr w:rsidR="00F40D75" w:rsidRPr="00F40D75" w14:paraId="44B633D7" w14:textId="77777777" w:rsidTr="00DB1144">
        <w:trPr>
          <w:trHeight w:val="926"/>
        </w:trPr>
        <w:tc>
          <w:tcPr>
            <w:tcW w:w="5000" w:type="pct"/>
          </w:tcPr>
          <w:p w14:paraId="17580FE2" w14:textId="77777777" w:rsidR="00E54377" w:rsidRPr="00E54377" w:rsidRDefault="00E54377" w:rsidP="00E54377">
            <w:pPr>
              <w:spacing w:before="0" w:after="0"/>
              <w:ind w:left="0"/>
              <w:rPr>
                <w:rFonts w:ascii="Arial" w:eastAsia="Times New Roman" w:hAnsi="Arial" w:cs="Arial"/>
                <w:color w:val="auto"/>
              </w:rPr>
            </w:pPr>
            <w:r w:rsidRPr="00E54377">
              <w:rPr>
                <w:rFonts w:ascii="Arial" w:eastAsia="Times New Roman" w:hAnsi="Arial" w:cs="Arial"/>
                <w:color w:val="auto"/>
              </w:rPr>
              <w:t>Due to the statutory and procedural nature of the policy, consultation has taken place with:</w:t>
            </w:r>
          </w:p>
          <w:p w14:paraId="28660A93" w14:textId="3472D031" w:rsidR="00E54377" w:rsidRDefault="00E54377" w:rsidP="00E1735D">
            <w:pPr>
              <w:pStyle w:val="ListParagraph"/>
              <w:numPr>
                <w:ilvl w:val="0"/>
                <w:numId w:val="17"/>
              </w:numPr>
              <w:spacing w:before="0" w:after="0"/>
              <w:rPr>
                <w:rFonts w:ascii="Arial" w:eastAsia="Times New Roman" w:hAnsi="Arial" w:cs="Arial"/>
                <w:color w:val="auto"/>
              </w:rPr>
            </w:pPr>
            <w:r w:rsidRPr="006D33D7">
              <w:rPr>
                <w:rFonts w:ascii="Arial" w:eastAsia="Times New Roman" w:hAnsi="Arial" w:cs="Arial"/>
                <w:color w:val="auto"/>
              </w:rPr>
              <w:t>EPRR Team</w:t>
            </w:r>
          </w:p>
          <w:p w14:paraId="650AA3DD" w14:textId="1EDCE47B" w:rsidR="009D4810" w:rsidRDefault="009D4810" w:rsidP="00E1735D">
            <w:pPr>
              <w:pStyle w:val="ListParagraph"/>
              <w:numPr>
                <w:ilvl w:val="0"/>
                <w:numId w:val="17"/>
              </w:numPr>
              <w:spacing w:before="0" w:after="0"/>
              <w:rPr>
                <w:rFonts w:ascii="Arial" w:eastAsia="Times New Roman" w:hAnsi="Arial" w:cs="Arial"/>
                <w:color w:val="auto"/>
              </w:rPr>
            </w:pPr>
            <w:r>
              <w:rPr>
                <w:rFonts w:ascii="Arial" w:eastAsia="Times New Roman" w:hAnsi="Arial" w:cs="Arial"/>
                <w:color w:val="auto"/>
              </w:rPr>
              <w:t>SCC Team</w:t>
            </w:r>
          </w:p>
          <w:p w14:paraId="0150C7A3" w14:textId="3DBF070E" w:rsidR="009D4810" w:rsidRPr="006D33D7" w:rsidRDefault="009D4810" w:rsidP="00E1735D">
            <w:pPr>
              <w:pStyle w:val="ListParagraph"/>
              <w:numPr>
                <w:ilvl w:val="0"/>
                <w:numId w:val="17"/>
              </w:numPr>
              <w:spacing w:before="0" w:after="0"/>
              <w:rPr>
                <w:rFonts w:ascii="Arial" w:eastAsia="Times New Roman" w:hAnsi="Arial" w:cs="Arial"/>
                <w:color w:val="auto"/>
              </w:rPr>
            </w:pPr>
            <w:r>
              <w:rPr>
                <w:rFonts w:ascii="Arial" w:eastAsia="Times New Roman" w:hAnsi="Arial" w:cs="Arial"/>
                <w:color w:val="auto"/>
              </w:rPr>
              <w:t>Workforce</w:t>
            </w:r>
          </w:p>
          <w:p w14:paraId="23BC8055" w14:textId="7B43E710" w:rsidR="00E54377" w:rsidRDefault="00E54377" w:rsidP="00E1735D">
            <w:pPr>
              <w:pStyle w:val="ListParagraph"/>
              <w:numPr>
                <w:ilvl w:val="0"/>
                <w:numId w:val="17"/>
              </w:numPr>
              <w:spacing w:before="0" w:after="0"/>
              <w:rPr>
                <w:rFonts w:ascii="Arial" w:eastAsia="Times New Roman" w:hAnsi="Arial" w:cs="Arial"/>
                <w:color w:val="auto"/>
              </w:rPr>
            </w:pPr>
            <w:r w:rsidRPr="006D33D7">
              <w:rPr>
                <w:rFonts w:ascii="Arial" w:eastAsia="Times New Roman" w:hAnsi="Arial" w:cs="Arial"/>
                <w:color w:val="auto"/>
              </w:rPr>
              <w:t>AEO</w:t>
            </w:r>
          </w:p>
          <w:p w14:paraId="119402CA" w14:textId="7D3F7D19" w:rsidR="00E54377" w:rsidRPr="006D33D7" w:rsidRDefault="00E54377" w:rsidP="00E1735D">
            <w:pPr>
              <w:pStyle w:val="ListParagraph"/>
              <w:numPr>
                <w:ilvl w:val="0"/>
                <w:numId w:val="17"/>
              </w:numPr>
              <w:spacing w:before="0" w:after="0"/>
              <w:rPr>
                <w:rFonts w:ascii="Arial" w:eastAsia="Times New Roman" w:hAnsi="Arial" w:cs="Arial"/>
                <w:color w:val="auto"/>
              </w:rPr>
            </w:pPr>
            <w:r w:rsidRPr="006D33D7">
              <w:rPr>
                <w:rFonts w:ascii="Arial" w:eastAsia="Times New Roman" w:hAnsi="Arial" w:cs="Arial"/>
                <w:color w:val="auto"/>
              </w:rPr>
              <w:t>Audit,</w:t>
            </w:r>
            <w:r w:rsidR="006D33D7" w:rsidRPr="006D33D7">
              <w:rPr>
                <w:rFonts w:ascii="Arial" w:eastAsia="Times New Roman" w:hAnsi="Arial" w:cs="Arial"/>
                <w:color w:val="auto"/>
              </w:rPr>
              <w:t xml:space="preserve"> Risk and Compliance </w:t>
            </w:r>
            <w:r w:rsidRPr="006D33D7">
              <w:rPr>
                <w:rFonts w:ascii="Arial" w:eastAsia="Times New Roman" w:hAnsi="Arial" w:cs="Arial"/>
                <w:color w:val="auto"/>
              </w:rPr>
              <w:t>Committee (for assurance)</w:t>
            </w:r>
          </w:p>
          <w:p w14:paraId="763BC4EA" w14:textId="77777777" w:rsidR="00E54377" w:rsidRPr="00E54377" w:rsidRDefault="00E54377" w:rsidP="00E54377">
            <w:pPr>
              <w:spacing w:before="0" w:after="0"/>
              <w:ind w:left="0"/>
              <w:rPr>
                <w:rFonts w:ascii="Arial" w:eastAsia="Times New Roman" w:hAnsi="Arial" w:cs="Arial"/>
                <w:color w:val="auto"/>
              </w:rPr>
            </w:pPr>
          </w:p>
          <w:p w14:paraId="5E7B8BFC" w14:textId="6DFE346C" w:rsidR="00F40D75" w:rsidRPr="00F40D75" w:rsidRDefault="00E54377" w:rsidP="00E54377">
            <w:pPr>
              <w:spacing w:before="0" w:after="0"/>
              <w:ind w:left="0"/>
              <w:rPr>
                <w:rFonts w:ascii="Arial" w:eastAsia="Times New Roman" w:hAnsi="Arial" w:cs="Arial"/>
                <w:color w:val="auto"/>
              </w:rPr>
            </w:pPr>
            <w:r w:rsidRPr="00E54377">
              <w:rPr>
                <w:rFonts w:ascii="Arial" w:eastAsia="Times New Roman" w:hAnsi="Arial" w:cs="Arial"/>
                <w:color w:val="auto"/>
              </w:rPr>
              <w:t>Further public or staff</w:t>
            </w:r>
            <w:r w:rsidRPr="00E54377">
              <w:rPr>
                <w:rFonts w:ascii="Cambria Math" w:eastAsia="Times New Roman" w:hAnsi="Cambria Math" w:cs="Cambria Math"/>
                <w:color w:val="auto"/>
              </w:rPr>
              <w:t>‑</w:t>
            </w:r>
            <w:r w:rsidRPr="00E54377">
              <w:rPr>
                <w:rFonts w:ascii="Arial" w:eastAsia="Times New Roman" w:hAnsi="Arial" w:cs="Arial"/>
                <w:color w:val="auto"/>
              </w:rPr>
              <w:t>group</w:t>
            </w:r>
            <w:r w:rsidRPr="00E54377">
              <w:rPr>
                <w:rFonts w:ascii="Cambria Math" w:eastAsia="Times New Roman" w:hAnsi="Cambria Math" w:cs="Cambria Math"/>
                <w:color w:val="auto"/>
              </w:rPr>
              <w:t>‑</w:t>
            </w:r>
            <w:r w:rsidRPr="00E54377">
              <w:rPr>
                <w:rFonts w:ascii="Arial" w:eastAsia="Times New Roman" w:hAnsi="Arial" w:cs="Arial"/>
                <w:color w:val="auto"/>
              </w:rPr>
              <w:t>specific consultation is not required as the policy governs internal frameworks and compliance, not service delivery models.</w:t>
            </w:r>
          </w:p>
        </w:tc>
      </w:tr>
    </w:tbl>
    <w:p w14:paraId="1CEF8B29" w14:textId="77777777" w:rsidR="00F40D75" w:rsidRPr="00F40D75" w:rsidRDefault="00F40D75" w:rsidP="00F40D75">
      <w:pPr>
        <w:keepNext/>
        <w:keepLines/>
        <w:spacing w:before="240"/>
        <w:ind w:left="0"/>
        <w:outlineLvl w:val="0"/>
        <w:rPr>
          <w:rFonts w:asciiTheme="majorHAnsi" w:eastAsia="Times New Roman" w:hAnsiTheme="majorHAnsi" w:cstheme="majorBidi"/>
          <w:b/>
          <w:color w:val="auto"/>
        </w:rPr>
      </w:pPr>
      <w:r w:rsidRPr="00F40D75">
        <w:rPr>
          <w:rFonts w:asciiTheme="majorHAnsi" w:eastAsia="MS Mincho" w:hAnsiTheme="majorHAnsi" w:cstheme="majorBidi"/>
          <w:b/>
        </w:rPr>
        <w:t xml:space="preserve">ANALYSIS OF IMPACT ON EQUALITY </w:t>
      </w:r>
    </w:p>
    <w:p w14:paraId="05D03101" w14:textId="778DB939" w:rsidR="00F40D75" w:rsidRPr="00F40D75" w:rsidRDefault="00F40D75" w:rsidP="00C0647A">
      <w:pPr>
        <w:spacing w:before="240" w:after="240"/>
        <w:ind w:left="0"/>
        <w:rPr>
          <w:rFonts w:ascii="Arial" w:eastAsia="Times New Roman" w:hAnsi="Arial" w:cs="Arial"/>
          <w:color w:val="auto"/>
        </w:rPr>
      </w:pPr>
      <w:r w:rsidRPr="00F40D75">
        <w:rPr>
          <w:rFonts w:ascii="Arial" w:eastAsia="Times New Roman" w:hAnsi="Arial" w:cs="Arial"/>
          <w:color w:val="auto"/>
        </w:rPr>
        <w:t xml:space="preserve">The Public Sector Equality Duty requires us to </w:t>
      </w:r>
      <w:r w:rsidRPr="00F40D75">
        <w:rPr>
          <w:rFonts w:ascii="Arial" w:eastAsia="Times New Roman" w:hAnsi="Arial" w:cs="Arial"/>
          <w:b/>
          <w:color w:val="auto"/>
        </w:rPr>
        <w:t>eliminate</w:t>
      </w:r>
      <w:r w:rsidRPr="00F40D75">
        <w:rPr>
          <w:rFonts w:ascii="Arial" w:eastAsia="Times New Roman" w:hAnsi="Arial" w:cs="Arial"/>
          <w:color w:val="auto"/>
        </w:rPr>
        <w:t xml:space="preserve"> discrimination, </w:t>
      </w:r>
      <w:r w:rsidRPr="00F40D75">
        <w:rPr>
          <w:rFonts w:ascii="Arial" w:eastAsia="Times New Roman" w:hAnsi="Arial" w:cs="Arial"/>
          <w:b/>
          <w:color w:val="auto"/>
        </w:rPr>
        <w:t>advance</w:t>
      </w:r>
      <w:r w:rsidRPr="00F40D75">
        <w:rPr>
          <w:rFonts w:ascii="Arial" w:eastAsia="Times New Roman" w:hAnsi="Arial" w:cs="Arial"/>
          <w:color w:val="auto"/>
        </w:rPr>
        <w:t xml:space="preserve"> equality of opportunity and </w:t>
      </w:r>
      <w:r w:rsidRPr="00F40D75">
        <w:rPr>
          <w:rFonts w:ascii="Arial" w:eastAsia="Times New Roman" w:hAnsi="Arial" w:cs="Arial"/>
          <w:b/>
          <w:color w:val="auto"/>
        </w:rPr>
        <w:t>foster</w:t>
      </w:r>
      <w:r w:rsidRPr="00F40D75">
        <w:rPr>
          <w:rFonts w:ascii="Arial" w:eastAsia="Times New Roman" w:hAnsi="Arial" w:cs="Arial"/>
          <w:color w:val="auto"/>
        </w:rPr>
        <w:t xml:space="preserve"> good relations with protected groups.   Consider how this policy / service will achieve these aims.</w:t>
      </w:r>
    </w:p>
    <w:p w14:paraId="2A1EBE60" w14:textId="3545B166" w:rsidR="00F40D75" w:rsidRPr="00F40D75" w:rsidRDefault="00F40D75" w:rsidP="00C0647A">
      <w:pPr>
        <w:spacing w:before="240" w:after="240"/>
        <w:ind w:left="0"/>
        <w:rPr>
          <w:rFonts w:ascii="Arial" w:eastAsia="Times New Roman" w:hAnsi="Arial" w:cs="Arial"/>
          <w:color w:val="auto"/>
        </w:rPr>
      </w:pPr>
      <w:r w:rsidRPr="00F40D75">
        <w:rPr>
          <w:rFonts w:ascii="Arial" w:eastAsia="Times New Roman" w:hAnsi="Arial" w:cs="Arial"/>
          <w:color w:val="auto"/>
        </w:rPr>
        <w:t>N.B. In some cases it is legal to treat people differently (objective justification).</w:t>
      </w:r>
    </w:p>
    <w:p w14:paraId="787A2E41" w14:textId="77777777" w:rsidR="00F40D75" w:rsidRPr="00F40D75" w:rsidRDefault="00F40D75" w:rsidP="00E1735D">
      <w:pPr>
        <w:numPr>
          <w:ilvl w:val="0"/>
          <w:numId w:val="12"/>
        </w:numPr>
        <w:spacing w:before="0" w:after="0"/>
        <w:ind w:left="709" w:hanging="709"/>
        <w:rPr>
          <w:rFonts w:ascii="Arial" w:eastAsia="Times New Roman" w:hAnsi="Arial" w:cs="Arial"/>
          <w:i/>
          <w:color w:val="auto"/>
        </w:rPr>
      </w:pPr>
      <w:r w:rsidRPr="00F40D75">
        <w:rPr>
          <w:rFonts w:ascii="Arial" w:eastAsia="Times New Roman" w:hAnsi="Arial" w:cs="Arial"/>
          <w:b/>
          <w:bCs/>
          <w:i/>
          <w:color w:val="auto"/>
        </w:rPr>
        <w:t>Positive outcome</w:t>
      </w:r>
      <w:r w:rsidRPr="00F40D75">
        <w:rPr>
          <w:rFonts w:ascii="Arial" w:eastAsia="Times New Roman" w:hAnsi="Arial" w:cs="Arial"/>
          <w:i/>
          <w:color w:val="auto"/>
        </w:rPr>
        <w:t xml:space="preserve"> – the policy/service eliminates discrimination, advances equality of opportunity and fosters good relations with protected groups</w:t>
      </w:r>
    </w:p>
    <w:p w14:paraId="024D7B76" w14:textId="77777777" w:rsidR="00F40D75" w:rsidRPr="00F40D75" w:rsidRDefault="00F40D75" w:rsidP="00E1735D">
      <w:pPr>
        <w:numPr>
          <w:ilvl w:val="0"/>
          <w:numId w:val="12"/>
        </w:numPr>
        <w:spacing w:before="0" w:after="0"/>
        <w:ind w:left="709" w:hanging="709"/>
        <w:rPr>
          <w:rFonts w:ascii="Arial" w:eastAsia="Times New Roman" w:hAnsi="Arial" w:cs="Arial"/>
          <w:b/>
          <w:bCs/>
          <w:i/>
          <w:color w:val="auto"/>
        </w:rPr>
      </w:pPr>
      <w:r w:rsidRPr="00F40D75">
        <w:rPr>
          <w:rFonts w:ascii="Arial" w:eastAsia="Times New Roman" w:hAnsi="Arial" w:cs="Arial"/>
          <w:b/>
          <w:bCs/>
          <w:i/>
          <w:color w:val="auto"/>
        </w:rPr>
        <w:t xml:space="preserve">Negative outcome </w:t>
      </w:r>
      <w:r w:rsidRPr="00F40D75">
        <w:rPr>
          <w:rFonts w:ascii="Arial" w:eastAsia="Times New Roman" w:hAnsi="Arial" w:cs="Arial"/>
          <w:bCs/>
          <w:i/>
          <w:color w:val="auto"/>
        </w:rPr>
        <w:t>–</w:t>
      </w:r>
      <w:r w:rsidRPr="00F40D75">
        <w:rPr>
          <w:rFonts w:ascii="Arial" w:eastAsia="Times New Roman" w:hAnsi="Arial" w:cs="Arial"/>
          <w:b/>
          <w:bCs/>
          <w:i/>
          <w:color w:val="auto"/>
        </w:rPr>
        <w:t xml:space="preserve"> </w:t>
      </w:r>
      <w:r w:rsidRPr="00F40D75">
        <w:rPr>
          <w:rFonts w:ascii="Arial" w:eastAsia="Times New Roman" w:hAnsi="Arial" w:cs="Arial"/>
          <w:bCs/>
          <w:i/>
          <w:color w:val="auto"/>
        </w:rPr>
        <w:t>protected group(s) could be disadvantaged or discriminated against</w:t>
      </w:r>
    </w:p>
    <w:p w14:paraId="71861D7B" w14:textId="77777777" w:rsidR="00F40D75" w:rsidRPr="00F40D75" w:rsidRDefault="00F40D75" w:rsidP="00E1735D">
      <w:pPr>
        <w:numPr>
          <w:ilvl w:val="0"/>
          <w:numId w:val="12"/>
        </w:numPr>
        <w:spacing w:before="0" w:after="0"/>
        <w:ind w:left="709" w:hanging="709"/>
        <w:rPr>
          <w:rFonts w:ascii="Arial" w:eastAsia="Times New Roman" w:hAnsi="Arial" w:cs="Arial"/>
          <w:b/>
          <w:bCs/>
          <w:i/>
          <w:color w:val="auto"/>
        </w:rPr>
      </w:pPr>
      <w:r w:rsidRPr="00F40D75">
        <w:rPr>
          <w:rFonts w:ascii="Arial" w:eastAsia="Times New Roman" w:hAnsi="Arial" w:cs="Arial"/>
          <w:b/>
          <w:bCs/>
          <w:i/>
          <w:color w:val="auto"/>
        </w:rPr>
        <w:t xml:space="preserve">Neutral outcome </w:t>
      </w:r>
      <w:r w:rsidRPr="00F40D75">
        <w:rPr>
          <w:rFonts w:ascii="Arial" w:eastAsia="Times New Roman" w:hAnsi="Arial" w:cs="Arial"/>
          <w:bCs/>
          <w:i/>
          <w:color w:val="auto"/>
        </w:rPr>
        <w:t xml:space="preserve"> –</w:t>
      </w:r>
      <w:r w:rsidRPr="00F40D75">
        <w:rPr>
          <w:rFonts w:ascii="Arial" w:eastAsia="Times New Roman" w:hAnsi="Arial" w:cs="Arial"/>
          <w:b/>
          <w:bCs/>
          <w:i/>
          <w:color w:val="auto"/>
        </w:rPr>
        <w:t xml:space="preserve"> </w:t>
      </w:r>
      <w:r w:rsidRPr="00F40D75">
        <w:rPr>
          <w:rFonts w:ascii="Arial" w:eastAsia="Times New Roman" w:hAnsi="Arial" w:cs="Arial"/>
          <w:bCs/>
          <w:i/>
          <w:color w:val="auto"/>
        </w:rPr>
        <w:t>there is no effect currently on protected groups</w:t>
      </w:r>
    </w:p>
    <w:p w14:paraId="4125D9B1" w14:textId="77777777" w:rsidR="00F40D75" w:rsidRPr="00F40D75" w:rsidRDefault="00F40D75" w:rsidP="00F40D75">
      <w:pPr>
        <w:ind w:left="0"/>
      </w:pPr>
      <w:r w:rsidRPr="00F40D75">
        <w:t>Please tick to show if outcome is likely to be positive, negative or neutral.  Consider direct and indirect discrimination, harassment and victimisation.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1"/>
        <w:gridCol w:w="1234"/>
        <w:gridCol w:w="1233"/>
        <w:gridCol w:w="1233"/>
        <w:gridCol w:w="3285"/>
      </w:tblGrid>
      <w:tr w:rsidR="00F40D75" w:rsidRPr="00F40D75" w14:paraId="01E754E6" w14:textId="77777777" w:rsidTr="009B21D7">
        <w:trPr>
          <w:trHeight w:val="621"/>
          <w:tblHeader/>
        </w:trPr>
        <w:tc>
          <w:tcPr>
            <w:tcW w:w="1126" w:type="pct"/>
            <w:tcBorders>
              <w:top w:val="single" w:sz="4" w:space="0" w:color="auto"/>
              <w:left w:val="single" w:sz="4" w:space="0" w:color="auto"/>
              <w:bottom w:val="single" w:sz="4" w:space="0" w:color="auto"/>
              <w:right w:val="single" w:sz="4" w:space="0" w:color="auto"/>
            </w:tcBorders>
            <w:shd w:val="clear" w:color="auto" w:fill="003087" w:themeFill="accent1"/>
            <w:vAlign w:val="center"/>
          </w:tcPr>
          <w:p w14:paraId="641D3C55" w14:textId="77777777" w:rsidR="00F40D75" w:rsidRPr="00F40D75" w:rsidRDefault="00F40D75" w:rsidP="00F40D75">
            <w:pPr>
              <w:spacing w:before="0" w:after="0"/>
              <w:ind w:left="0"/>
              <w:rPr>
                <w:rFonts w:ascii="Arial" w:eastAsia="Times New Roman" w:hAnsi="Arial" w:cs="Arial"/>
                <w:color w:val="FFFFFF" w:themeColor="background1"/>
              </w:rPr>
            </w:pPr>
            <w:r w:rsidRPr="00F40D75">
              <w:rPr>
                <w:rFonts w:ascii="Arial" w:eastAsia="Times New Roman" w:hAnsi="Arial" w:cs="Arial"/>
                <w:color w:val="FFFFFF" w:themeColor="background1"/>
              </w:rPr>
              <w:lastRenderedPageBreak/>
              <w:t>Protected</w:t>
            </w:r>
          </w:p>
          <w:p w14:paraId="50A06B56" w14:textId="77777777" w:rsidR="00F40D75" w:rsidRPr="00F40D75" w:rsidRDefault="00F40D75" w:rsidP="00F40D75">
            <w:pPr>
              <w:spacing w:before="0" w:after="0"/>
              <w:ind w:left="0"/>
              <w:rPr>
                <w:rFonts w:ascii="Arial" w:eastAsia="Times New Roman" w:hAnsi="Arial" w:cs="Arial"/>
                <w:color w:val="FFFFFF" w:themeColor="background1"/>
              </w:rPr>
            </w:pPr>
            <w:r w:rsidRPr="00F40D75">
              <w:rPr>
                <w:rFonts w:ascii="Arial" w:eastAsia="Times New Roman" w:hAnsi="Arial" w:cs="Arial"/>
                <w:color w:val="FFFFFF" w:themeColor="background1"/>
              </w:rPr>
              <w:t>Group</w:t>
            </w:r>
          </w:p>
        </w:tc>
        <w:tc>
          <w:tcPr>
            <w:tcW w:w="684" w:type="pct"/>
            <w:tcBorders>
              <w:top w:val="single" w:sz="4" w:space="0" w:color="auto"/>
              <w:left w:val="single" w:sz="4" w:space="0" w:color="auto"/>
              <w:bottom w:val="single" w:sz="4" w:space="0" w:color="auto"/>
              <w:right w:val="single" w:sz="4" w:space="0" w:color="auto"/>
            </w:tcBorders>
            <w:shd w:val="clear" w:color="auto" w:fill="003087" w:themeFill="accent1"/>
            <w:vAlign w:val="center"/>
          </w:tcPr>
          <w:p w14:paraId="35428FA5" w14:textId="77777777" w:rsidR="00F40D75" w:rsidRPr="00F40D75" w:rsidRDefault="00F40D75" w:rsidP="00F40D75">
            <w:pPr>
              <w:spacing w:before="0" w:after="0"/>
              <w:ind w:left="0"/>
              <w:rPr>
                <w:rFonts w:ascii="Arial" w:eastAsia="Times New Roman" w:hAnsi="Arial" w:cs="Arial"/>
                <w:color w:val="FFFFFF" w:themeColor="background1"/>
              </w:rPr>
            </w:pPr>
            <w:r w:rsidRPr="00F40D75">
              <w:rPr>
                <w:rFonts w:ascii="Arial" w:eastAsia="Times New Roman" w:hAnsi="Arial" w:cs="Arial"/>
                <w:color w:val="FFFFFF" w:themeColor="background1"/>
              </w:rPr>
              <w:t>Positive</w:t>
            </w:r>
          </w:p>
          <w:p w14:paraId="558D78C5" w14:textId="77777777" w:rsidR="00F40D75" w:rsidRPr="00F40D75" w:rsidRDefault="00F40D75" w:rsidP="00F40D75">
            <w:pPr>
              <w:spacing w:before="0" w:after="0"/>
              <w:ind w:left="0"/>
              <w:rPr>
                <w:rFonts w:ascii="Arial" w:eastAsia="Times New Roman" w:hAnsi="Arial" w:cs="Arial"/>
                <w:color w:val="FFFFFF" w:themeColor="background1"/>
              </w:rPr>
            </w:pPr>
            <w:r w:rsidRPr="00F40D75">
              <w:rPr>
                <w:rFonts w:ascii="Arial" w:eastAsia="Times New Roman" w:hAnsi="Arial" w:cs="Arial"/>
                <w:color w:val="FFFFFF" w:themeColor="background1"/>
              </w:rPr>
              <w:t>outcome</w:t>
            </w:r>
          </w:p>
        </w:tc>
        <w:tc>
          <w:tcPr>
            <w:tcW w:w="684" w:type="pct"/>
            <w:tcBorders>
              <w:top w:val="single" w:sz="4" w:space="0" w:color="auto"/>
              <w:left w:val="single" w:sz="4" w:space="0" w:color="auto"/>
              <w:bottom w:val="single" w:sz="4" w:space="0" w:color="auto"/>
              <w:right w:val="single" w:sz="4" w:space="0" w:color="auto"/>
            </w:tcBorders>
            <w:shd w:val="clear" w:color="auto" w:fill="003087" w:themeFill="accent1"/>
            <w:vAlign w:val="center"/>
          </w:tcPr>
          <w:p w14:paraId="2F5EF083" w14:textId="77777777" w:rsidR="00F40D75" w:rsidRPr="00F40D75" w:rsidRDefault="00F40D75" w:rsidP="00F40D75">
            <w:pPr>
              <w:spacing w:before="0" w:after="0"/>
              <w:ind w:left="0"/>
              <w:rPr>
                <w:rFonts w:ascii="Arial" w:eastAsia="Times New Roman" w:hAnsi="Arial" w:cs="Arial"/>
                <w:color w:val="FFFFFF" w:themeColor="background1"/>
              </w:rPr>
            </w:pPr>
            <w:r w:rsidRPr="00F40D75">
              <w:rPr>
                <w:rFonts w:ascii="Arial" w:eastAsia="Times New Roman" w:hAnsi="Arial" w:cs="Arial"/>
                <w:color w:val="FFFFFF" w:themeColor="background1"/>
              </w:rPr>
              <w:t>Negative</w:t>
            </w:r>
          </w:p>
          <w:p w14:paraId="683DAE59" w14:textId="77777777" w:rsidR="00F40D75" w:rsidRPr="00F40D75" w:rsidRDefault="00F40D75" w:rsidP="00F40D75">
            <w:pPr>
              <w:spacing w:before="0" w:after="0"/>
              <w:ind w:left="0"/>
              <w:rPr>
                <w:rFonts w:ascii="Arial" w:eastAsia="Times New Roman" w:hAnsi="Arial" w:cs="Arial"/>
                <w:color w:val="FFFFFF" w:themeColor="background1"/>
              </w:rPr>
            </w:pPr>
            <w:r w:rsidRPr="00F40D75">
              <w:rPr>
                <w:rFonts w:ascii="Arial" w:eastAsia="Times New Roman" w:hAnsi="Arial" w:cs="Arial"/>
                <w:color w:val="FFFFFF" w:themeColor="background1"/>
              </w:rPr>
              <w:t>outcome</w:t>
            </w:r>
          </w:p>
        </w:tc>
        <w:tc>
          <w:tcPr>
            <w:tcW w:w="684" w:type="pct"/>
            <w:tcBorders>
              <w:top w:val="single" w:sz="4" w:space="0" w:color="auto"/>
              <w:left w:val="single" w:sz="4" w:space="0" w:color="auto"/>
              <w:bottom w:val="single" w:sz="4" w:space="0" w:color="auto"/>
              <w:right w:val="single" w:sz="4" w:space="0" w:color="auto"/>
            </w:tcBorders>
            <w:shd w:val="clear" w:color="auto" w:fill="003087" w:themeFill="accent1"/>
            <w:vAlign w:val="center"/>
          </w:tcPr>
          <w:p w14:paraId="21568797" w14:textId="77777777" w:rsidR="00F40D75" w:rsidRPr="00F40D75" w:rsidRDefault="00F40D75" w:rsidP="00F40D75">
            <w:pPr>
              <w:spacing w:before="0" w:after="0"/>
              <w:ind w:left="0"/>
              <w:rPr>
                <w:rFonts w:ascii="Arial" w:eastAsia="Times New Roman" w:hAnsi="Arial" w:cs="Arial"/>
                <w:color w:val="FFFFFF" w:themeColor="background1"/>
              </w:rPr>
            </w:pPr>
            <w:r w:rsidRPr="00F40D75">
              <w:rPr>
                <w:rFonts w:ascii="Arial" w:eastAsia="Times New Roman" w:hAnsi="Arial" w:cs="Arial"/>
                <w:color w:val="FFFFFF" w:themeColor="background1"/>
              </w:rPr>
              <w:t>Neutral</w:t>
            </w:r>
          </w:p>
          <w:p w14:paraId="0F9C7DFB" w14:textId="77777777" w:rsidR="00F40D75" w:rsidRPr="00F40D75" w:rsidRDefault="00F40D75" w:rsidP="00F40D75">
            <w:pPr>
              <w:spacing w:before="0" w:after="0"/>
              <w:ind w:left="0"/>
              <w:rPr>
                <w:rFonts w:ascii="Arial" w:eastAsia="Times New Roman" w:hAnsi="Arial" w:cs="Arial"/>
                <w:color w:val="FFFFFF" w:themeColor="background1"/>
              </w:rPr>
            </w:pPr>
            <w:r w:rsidRPr="00F40D75">
              <w:rPr>
                <w:rFonts w:ascii="Arial" w:eastAsia="Times New Roman" w:hAnsi="Arial" w:cs="Arial"/>
                <w:color w:val="FFFFFF" w:themeColor="background1"/>
              </w:rPr>
              <w:t>outcome</w:t>
            </w:r>
          </w:p>
        </w:tc>
        <w:tc>
          <w:tcPr>
            <w:tcW w:w="1822" w:type="pct"/>
            <w:tcBorders>
              <w:top w:val="single" w:sz="4" w:space="0" w:color="auto"/>
              <w:left w:val="single" w:sz="4" w:space="0" w:color="auto"/>
              <w:bottom w:val="single" w:sz="4" w:space="0" w:color="auto"/>
              <w:right w:val="single" w:sz="4" w:space="0" w:color="auto"/>
            </w:tcBorders>
            <w:shd w:val="clear" w:color="auto" w:fill="003087" w:themeFill="accent1"/>
            <w:vAlign w:val="center"/>
          </w:tcPr>
          <w:p w14:paraId="0199BCA9" w14:textId="77777777" w:rsidR="00F40D75" w:rsidRPr="00F40D75" w:rsidRDefault="00F40D75" w:rsidP="00F40D75">
            <w:pPr>
              <w:keepNext/>
              <w:spacing w:before="0" w:after="0"/>
              <w:ind w:left="0"/>
              <w:outlineLvl w:val="2"/>
              <w:rPr>
                <w:rFonts w:ascii="Arial" w:eastAsia="Times New Roman" w:hAnsi="Arial" w:cs="Arial"/>
                <w:color w:val="FFFFFF" w:themeColor="background1"/>
              </w:rPr>
            </w:pPr>
            <w:r w:rsidRPr="00F40D75">
              <w:rPr>
                <w:rFonts w:ascii="Arial" w:eastAsia="Times New Roman" w:hAnsi="Arial" w:cs="Arial"/>
                <w:color w:val="FFFFFF" w:themeColor="background1"/>
              </w:rPr>
              <w:t>Reason(s) for outcome</w:t>
            </w:r>
          </w:p>
        </w:tc>
      </w:tr>
      <w:tr w:rsidR="001F4957" w:rsidRPr="00F40D75" w14:paraId="47DABE08" w14:textId="77777777" w:rsidTr="00D41E79">
        <w:trPr>
          <w:trHeight w:val="379"/>
        </w:trPr>
        <w:tc>
          <w:tcPr>
            <w:tcW w:w="1126" w:type="pct"/>
            <w:tcBorders>
              <w:top w:val="single" w:sz="4" w:space="0" w:color="auto"/>
              <w:left w:val="single" w:sz="4" w:space="0" w:color="auto"/>
              <w:bottom w:val="single" w:sz="4" w:space="0" w:color="auto"/>
              <w:right w:val="single" w:sz="4" w:space="0" w:color="auto"/>
            </w:tcBorders>
            <w:vAlign w:val="center"/>
          </w:tcPr>
          <w:p w14:paraId="22B0A332" w14:textId="77777777" w:rsidR="001F4957" w:rsidRPr="00F40D75" w:rsidRDefault="001F4957" w:rsidP="001F4957">
            <w:pPr>
              <w:spacing w:before="0" w:after="0"/>
              <w:ind w:left="0"/>
              <w:rPr>
                <w:rFonts w:ascii="Arial" w:eastAsia="Times New Roman" w:hAnsi="Arial" w:cs="Arial"/>
                <w:color w:val="auto"/>
              </w:rPr>
            </w:pPr>
            <w:r w:rsidRPr="00F40D75">
              <w:rPr>
                <w:rFonts w:ascii="Arial" w:eastAsia="Times New Roman" w:hAnsi="Arial" w:cs="Arial"/>
                <w:color w:val="auto"/>
              </w:rPr>
              <w:t>Age</w:t>
            </w:r>
          </w:p>
        </w:tc>
        <w:tc>
          <w:tcPr>
            <w:tcW w:w="684" w:type="pct"/>
            <w:tcBorders>
              <w:top w:val="single" w:sz="4" w:space="0" w:color="auto"/>
              <w:left w:val="single" w:sz="4" w:space="0" w:color="auto"/>
              <w:bottom w:val="single" w:sz="4" w:space="0" w:color="auto"/>
              <w:right w:val="single" w:sz="4" w:space="0" w:color="auto"/>
            </w:tcBorders>
            <w:vAlign w:val="center"/>
          </w:tcPr>
          <w:p w14:paraId="6D717782" w14:textId="2A0D57F2" w:rsidR="001F4957" w:rsidRPr="00F40D75" w:rsidRDefault="001F4957" w:rsidP="001F4957">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3502AC94" w14:textId="77777777" w:rsidR="001F4957" w:rsidRPr="00F40D75" w:rsidRDefault="001F4957" w:rsidP="001F4957">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42A36CAD" w14:textId="42F51246" w:rsidR="001F4957" w:rsidRPr="00F40D75" w:rsidRDefault="001F4957" w:rsidP="001F4957">
            <w:pPr>
              <w:spacing w:before="0" w:after="0"/>
              <w:ind w:left="0"/>
              <w:jc w:val="center"/>
              <w:rPr>
                <w:rFonts w:ascii="Arial" w:eastAsia="Times New Roman" w:hAnsi="Arial" w:cs="Arial"/>
                <w:color w:val="auto"/>
              </w:rPr>
            </w:pPr>
            <w:r>
              <w:rPr>
                <w:rFonts w:ascii="Arial" w:eastAsia="Times New Roman" w:hAnsi="Arial" w:cs="Arial"/>
                <w:color w:val="auto"/>
              </w:rPr>
              <w:t>X</w:t>
            </w:r>
          </w:p>
        </w:tc>
        <w:tc>
          <w:tcPr>
            <w:tcW w:w="1822" w:type="pct"/>
            <w:tcBorders>
              <w:top w:val="single" w:sz="4" w:space="0" w:color="auto"/>
              <w:left w:val="single" w:sz="4" w:space="0" w:color="auto"/>
              <w:bottom w:val="single" w:sz="4" w:space="0" w:color="auto"/>
              <w:right w:val="single" w:sz="4" w:space="0" w:color="auto"/>
            </w:tcBorders>
            <w:vAlign w:val="center"/>
          </w:tcPr>
          <w:p w14:paraId="128D0A8F" w14:textId="6084D0D2" w:rsidR="001F4957" w:rsidRPr="00050DC3" w:rsidRDefault="001F4957" w:rsidP="001F4957">
            <w:pPr>
              <w:spacing w:before="0" w:after="0"/>
              <w:ind w:left="0"/>
              <w:rPr>
                <w:rFonts w:ascii="Arial" w:eastAsia="Times New Roman" w:hAnsi="Arial" w:cs="Arial"/>
                <w:color w:val="auto"/>
                <w:sz w:val="22"/>
                <w:szCs w:val="22"/>
              </w:rPr>
            </w:pPr>
            <w:r w:rsidRPr="00050DC3">
              <w:rPr>
                <w:rFonts w:ascii="Arial" w:eastAsia="Times New Roman" w:hAnsi="Arial" w:cs="Arial"/>
                <w:color w:val="auto"/>
                <w:sz w:val="22"/>
                <w:szCs w:val="22"/>
              </w:rPr>
              <w:t>Duties under this policy are fulfilled on a banding/voluntary basis.</w:t>
            </w:r>
          </w:p>
        </w:tc>
      </w:tr>
      <w:tr w:rsidR="001F4957" w:rsidRPr="00F40D75" w14:paraId="504835E2" w14:textId="77777777" w:rsidTr="00D41E79">
        <w:trPr>
          <w:trHeight w:val="964"/>
        </w:trPr>
        <w:tc>
          <w:tcPr>
            <w:tcW w:w="1126" w:type="pct"/>
            <w:tcBorders>
              <w:top w:val="single" w:sz="4" w:space="0" w:color="auto"/>
              <w:left w:val="single" w:sz="4" w:space="0" w:color="auto"/>
              <w:bottom w:val="single" w:sz="4" w:space="0" w:color="auto"/>
              <w:right w:val="single" w:sz="4" w:space="0" w:color="auto"/>
            </w:tcBorders>
            <w:vAlign w:val="center"/>
          </w:tcPr>
          <w:p w14:paraId="2DB90795" w14:textId="77777777" w:rsidR="001F4957" w:rsidRPr="00F40D75" w:rsidRDefault="001F4957" w:rsidP="001F4957">
            <w:pPr>
              <w:spacing w:before="0" w:after="0"/>
              <w:ind w:left="0"/>
              <w:rPr>
                <w:rFonts w:ascii="Arial" w:eastAsia="Times New Roman" w:hAnsi="Arial" w:cs="Arial"/>
                <w:color w:val="auto"/>
              </w:rPr>
            </w:pPr>
            <w:r w:rsidRPr="00F40D75">
              <w:rPr>
                <w:rFonts w:ascii="Arial" w:eastAsia="Times New Roman" w:hAnsi="Arial" w:cs="Arial"/>
                <w:color w:val="auto"/>
              </w:rPr>
              <w:t>Disability</w:t>
            </w:r>
          </w:p>
          <w:p w14:paraId="2E64AE54" w14:textId="77777777" w:rsidR="001F4957" w:rsidRPr="00F40D75" w:rsidRDefault="001F4957" w:rsidP="001F4957">
            <w:pPr>
              <w:spacing w:before="0" w:after="0"/>
              <w:ind w:left="0"/>
              <w:rPr>
                <w:rFonts w:ascii="Arial" w:eastAsia="Times New Roman" w:hAnsi="Arial" w:cs="Arial"/>
                <w:color w:val="auto"/>
              </w:rPr>
            </w:pPr>
            <w:r w:rsidRPr="00F40D75">
              <w:rPr>
                <w:rFonts w:ascii="Arial" w:eastAsia="Times New Roman" w:hAnsi="Arial" w:cs="Arial"/>
                <w:color w:val="auto"/>
              </w:rPr>
              <w:t>(Physical and Mental/Learning)</w:t>
            </w:r>
          </w:p>
        </w:tc>
        <w:tc>
          <w:tcPr>
            <w:tcW w:w="684" w:type="pct"/>
            <w:tcBorders>
              <w:top w:val="single" w:sz="4" w:space="0" w:color="auto"/>
              <w:left w:val="single" w:sz="4" w:space="0" w:color="auto"/>
              <w:bottom w:val="single" w:sz="4" w:space="0" w:color="auto"/>
              <w:right w:val="single" w:sz="4" w:space="0" w:color="auto"/>
            </w:tcBorders>
            <w:vAlign w:val="center"/>
          </w:tcPr>
          <w:p w14:paraId="6780A621" w14:textId="5CF3BB26" w:rsidR="001F4957" w:rsidRPr="00F40D75" w:rsidRDefault="001F4957" w:rsidP="001F4957">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4D72231E" w14:textId="77777777" w:rsidR="001F4957" w:rsidRPr="00F40D75" w:rsidRDefault="001F4957" w:rsidP="001F4957">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2EBA1BA7" w14:textId="4ECAE7B6" w:rsidR="001F4957" w:rsidRPr="00F40D75" w:rsidRDefault="001F4957" w:rsidP="001F4957">
            <w:pPr>
              <w:spacing w:before="0" w:after="0"/>
              <w:ind w:left="0"/>
              <w:jc w:val="center"/>
              <w:rPr>
                <w:rFonts w:ascii="Arial" w:eastAsia="Times New Roman" w:hAnsi="Arial" w:cs="Arial"/>
                <w:color w:val="auto"/>
              </w:rPr>
            </w:pPr>
            <w:r>
              <w:rPr>
                <w:rFonts w:ascii="Arial" w:eastAsia="Times New Roman" w:hAnsi="Arial" w:cs="Arial"/>
                <w:color w:val="auto"/>
              </w:rPr>
              <w:t>X</w:t>
            </w:r>
          </w:p>
        </w:tc>
        <w:tc>
          <w:tcPr>
            <w:tcW w:w="1822" w:type="pct"/>
            <w:tcBorders>
              <w:top w:val="single" w:sz="4" w:space="0" w:color="auto"/>
              <w:left w:val="single" w:sz="4" w:space="0" w:color="auto"/>
              <w:bottom w:val="single" w:sz="4" w:space="0" w:color="auto"/>
              <w:right w:val="single" w:sz="4" w:space="0" w:color="auto"/>
            </w:tcBorders>
            <w:vAlign w:val="center"/>
          </w:tcPr>
          <w:p w14:paraId="34C3A2C5" w14:textId="2D8D15D4" w:rsidR="001F4957" w:rsidRPr="00050DC3" w:rsidRDefault="001F4957" w:rsidP="001F4957">
            <w:pPr>
              <w:spacing w:before="0" w:after="0"/>
              <w:ind w:left="0"/>
              <w:rPr>
                <w:rFonts w:ascii="Arial" w:eastAsia="Times New Roman" w:hAnsi="Arial" w:cs="Arial"/>
                <w:color w:val="auto"/>
                <w:sz w:val="22"/>
                <w:szCs w:val="22"/>
              </w:rPr>
            </w:pPr>
            <w:r w:rsidRPr="00050DC3">
              <w:rPr>
                <w:rFonts w:ascii="Arial" w:eastAsia="Times New Roman" w:hAnsi="Arial" w:cs="Arial"/>
                <w:color w:val="auto"/>
                <w:sz w:val="22"/>
                <w:szCs w:val="22"/>
              </w:rPr>
              <w:t xml:space="preserve">An individual assessment of ability to undertake duties outlined in this policy is undertaken with the option of reasonable adjustments. </w:t>
            </w:r>
          </w:p>
        </w:tc>
      </w:tr>
      <w:tr w:rsidR="001F4957" w:rsidRPr="00F40D75" w14:paraId="52567C8C" w14:textId="77777777" w:rsidTr="00D41E79">
        <w:trPr>
          <w:trHeight w:val="379"/>
        </w:trPr>
        <w:tc>
          <w:tcPr>
            <w:tcW w:w="1126" w:type="pct"/>
            <w:tcBorders>
              <w:top w:val="single" w:sz="4" w:space="0" w:color="auto"/>
              <w:left w:val="single" w:sz="4" w:space="0" w:color="auto"/>
              <w:bottom w:val="single" w:sz="4" w:space="0" w:color="auto"/>
              <w:right w:val="single" w:sz="4" w:space="0" w:color="auto"/>
            </w:tcBorders>
            <w:vAlign w:val="center"/>
          </w:tcPr>
          <w:p w14:paraId="7D480287" w14:textId="77777777" w:rsidR="001F4957" w:rsidRPr="00F40D75" w:rsidRDefault="001F4957" w:rsidP="001F4957">
            <w:pPr>
              <w:spacing w:before="0" w:after="0"/>
              <w:ind w:left="0"/>
              <w:rPr>
                <w:rFonts w:ascii="Arial" w:eastAsia="Times New Roman" w:hAnsi="Arial" w:cs="Arial"/>
                <w:color w:val="auto"/>
              </w:rPr>
            </w:pPr>
            <w:r w:rsidRPr="00F40D75">
              <w:rPr>
                <w:rFonts w:ascii="Arial" w:eastAsia="Times New Roman" w:hAnsi="Arial" w:cs="Arial"/>
                <w:color w:val="auto"/>
              </w:rPr>
              <w:t>Religion or belief</w:t>
            </w:r>
          </w:p>
        </w:tc>
        <w:tc>
          <w:tcPr>
            <w:tcW w:w="684" w:type="pct"/>
            <w:tcBorders>
              <w:top w:val="single" w:sz="4" w:space="0" w:color="auto"/>
              <w:left w:val="single" w:sz="4" w:space="0" w:color="auto"/>
              <w:bottom w:val="single" w:sz="4" w:space="0" w:color="auto"/>
              <w:right w:val="single" w:sz="4" w:space="0" w:color="auto"/>
            </w:tcBorders>
            <w:vAlign w:val="center"/>
          </w:tcPr>
          <w:p w14:paraId="4E95F6AB" w14:textId="0D5F91A6" w:rsidR="001F4957" w:rsidRPr="00F40D75" w:rsidRDefault="001F4957" w:rsidP="001F4957">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6A24E140" w14:textId="77777777" w:rsidR="001F4957" w:rsidRPr="00F40D75" w:rsidRDefault="001F4957" w:rsidP="001F4957">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23E23A01" w14:textId="59281A9D" w:rsidR="001F4957" w:rsidRPr="00F40D75" w:rsidRDefault="001F4957" w:rsidP="001F4957">
            <w:pPr>
              <w:spacing w:before="0" w:after="0"/>
              <w:ind w:left="0"/>
              <w:jc w:val="center"/>
              <w:rPr>
                <w:rFonts w:ascii="Arial" w:eastAsia="Times New Roman" w:hAnsi="Arial" w:cs="Arial"/>
                <w:color w:val="auto"/>
              </w:rPr>
            </w:pPr>
            <w:r>
              <w:rPr>
                <w:rFonts w:ascii="Arial" w:eastAsia="Times New Roman" w:hAnsi="Arial" w:cs="Arial"/>
                <w:color w:val="auto"/>
              </w:rPr>
              <w:t>X</w:t>
            </w:r>
          </w:p>
        </w:tc>
        <w:tc>
          <w:tcPr>
            <w:tcW w:w="1822" w:type="pct"/>
            <w:tcBorders>
              <w:top w:val="single" w:sz="4" w:space="0" w:color="auto"/>
              <w:left w:val="single" w:sz="4" w:space="0" w:color="auto"/>
              <w:bottom w:val="single" w:sz="4" w:space="0" w:color="auto"/>
              <w:right w:val="single" w:sz="4" w:space="0" w:color="auto"/>
            </w:tcBorders>
            <w:vAlign w:val="center"/>
          </w:tcPr>
          <w:p w14:paraId="38D80577" w14:textId="188B4195" w:rsidR="001F4957" w:rsidRPr="00050DC3" w:rsidRDefault="001F4957" w:rsidP="001F4957">
            <w:pPr>
              <w:spacing w:before="0" w:after="0"/>
              <w:ind w:left="0"/>
              <w:rPr>
                <w:rFonts w:ascii="Arial" w:eastAsia="Times New Roman" w:hAnsi="Arial" w:cs="Arial"/>
                <w:color w:val="auto"/>
                <w:sz w:val="22"/>
                <w:szCs w:val="22"/>
              </w:rPr>
            </w:pPr>
            <w:r w:rsidRPr="00050DC3">
              <w:rPr>
                <w:rFonts w:ascii="Arial" w:eastAsia="Times New Roman" w:hAnsi="Arial" w:cs="Arial"/>
                <w:color w:val="auto"/>
                <w:sz w:val="22"/>
                <w:szCs w:val="22"/>
              </w:rPr>
              <w:t>Duties under this policy are fulfilled on a banding/voluntary basis.</w:t>
            </w:r>
          </w:p>
        </w:tc>
      </w:tr>
      <w:tr w:rsidR="001F4957" w:rsidRPr="00F40D75" w14:paraId="4896AEF5" w14:textId="77777777" w:rsidTr="00D41E79">
        <w:trPr>
          <w:trHeight w:val="284"/>
        </w:trPr>
        <w:tc>
          <w:tcPr>
            <w:tcW w:w="1126" w:type="pct"/>
            <w:tcBorders>
              <w:top w:val="single" w:sz="4" w:space="0" w:color="auto"/>
              <w:left w:val="single" w:sz="4" w:space="0" w:color="auto"/>
              <w:bottom w:val="single" w:sz="4" w:space="0" w:color="auto"/>
              <w:right w:val="single" w:sz="4" w:space="0" w:color="auto"/>
            </w:tcBorders>
            <w:vAlign w:val="center"/>
          </w:tcPr>
          <w:p w14:paraId="5AF4EA4A" w14:textId="77777777" w:rsidR="001F4957" w:rsidRPr="00F40D75" w:rsidRDefault="001F4957" w:rsidP="001F4957">
            <w:pPr>
              <w:spacing w:before="0" w:after="0"/>
              <w:ind w:left="0"/>
              <w:rPr>
                <w:rFonts w:ascii="Arial" w:eastAsia="Times New Roman" w:hAnsi="Arial" w:cs="Arial"/>
                <w:color w:val="auto"/>
              </w:rPr>
            </w:pPr>
            <w:r w:rsidRPr="00F40D75">
              <w:rPr>
                <w:rFonts w:ascii="Arial" w:eastAsia="Times New Roman" w:hAnsi="Arial" w:cs="Arial"/>
                <w:color w:val="auto"/>
              </w:rPr>
              <w:t>Sex (Gender)</w:t>
            </w:r>
          </w:p>
        </w:tc>
        <w:tc>
          <w:tcPr>
            <w:tcW w:w="684" w:type="pct"/>
            <w:tcBorders>
              <w:top w:val="single" w:sz="4" w:space="0" w:color="auto"/>
              <w:left w:val="single" w:sz="4" w:space="0" w:color="auto"/>
              <w:bottom w:val="single" w:sz="4" w:space="0" w:color="auto"/>
              <w:right w:val="single" w:sz="4" w:space="0" w:color="auto"/>
            </w:tcBorders>
            <w:vAlign w:val="center"/>
          </w:tcPr>
          <w:p w14:paraId="00CCF426" w14:textId="3C060E3D" w:rsidR="001F4957" w:rsidRPr="00F40D75" w:rsidRDefault="001F4957" w:rsidP="001F4957">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51BF126C" w14:textId="77777777" w:rsidR="001F4957" w:rsidRPr="00F40D75" w:rsidRDefault="001F4957" w:rsidP="001F4957">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2A32910E" w14:textId="345DA671" w:rsidR="001F4957" w:rsidRPr="00F40D75" w:rsidRDefault="001F4957" w:rsidP="001F4957">
            <w:pPr>
              <w:spacing w:before="0" w:after="0"/>
              <w:ind w:left="0"/>
              <w:jc w:val="center"/>
              <w:rPr>
                <w:rFonts w:ascii="Arial" w:eastAsia="Times New Roman" w:hAnsi="Arial" w:cs="Arial"/>
                <w:color w:val="auto"/>
              </w:rPr>
            </w:pPr>
            <w:r>
              <w:rPr>
                <w:rFonts w:ascii="Arial" w:eastAsia="Times New Roman" w:hAnsi="Arial" w:cs="Arial"/>
                <w:color w:val="auto"/>
              </w:rPr>
              <w:t>X</w:t>
            </w:r>
          </w:p>
        </w:tc>
        <w:tc>
          <w:tcPr>
            <w:tcW w:w="1822" w:type="pct"/>
            <w:tcBorders>
              <w:top w:val="single" w:sz="4" w:space="0" w:color="auto"/>
              <w:left w:val="single" w:sz="4" w:space="0" w:color="auto"/>
              <w:bottom w:val="single" w:sz="4" w:space="0" w:color="auto"/>
              <w:right w:val="single" w:sz="4" w:space="0" w:color="auto"/>
            </w:tcBorders>
            <w:vAlign w:val="center"/>
          </w:tcPr>
          <w:p w14:paraId="70F38087" w14:textId="315FA342" w:rsidR="001F4957" w:rsidRPr="00050DC3" w:rsidRDefault="001F4957" w:rsidP="001F4957">
            <w:pPr>
              <w:spacing w:before="0" w:after="0"/>
              <w:ind w:left="0"/>
              <w:rPr>
                <w:rFonts w:ascii="Arial" w:eastAsia="Times New Roman" w:hAnsi="Arial" w:cs="Arial"/>
                <w:color w:val="auto"/>
                <w:sz w:val="22"/>
                <w:szCs w:val="22"/>
              </w:rPr>
            </w:pPr>
            <w:r w:rsidRPr="00050DC3">
              <w:rPr>
                <w:rFonts w:ascii="Arial" w:eastAsia="Times New Roman" w:hAnsi="Arial" w:cs="Arial"/>
                <w:color w:val="auto"/>
                <w:sz w:val="22"/>
                <w:szCs w:val="22"/>
              </w:rPr>
              <w:t>Duties under this policy are fulfilled on a banding/voluntary basis.</w:t>
            </w:r>
          </w:p>
        </w:tc>
      </w:tr>
      <w:tr w:rsidR="001F4957" w:rsidRPr="00F40D75" w14:paraId="6D9FF356" w14:textId="77777777" w:rsidTr="00D41E79">
        <w:trPr>
          <w:trHeight w:val="666"/>
        </w:trPr>
        <w:tc>
          <w:tcPr>
            <w:tcW w:w="1126" w:type="pct"/>
            <w:tcBorders>
              <w:top w:val="single" w:sz="4" w:space="0" w:color="auto"/>
              <w:left w:val="single" w:sz="4" w:space="0" w:color="auto"/>
              <w:bottom w:val="single" w:sz="4" w:space="0" w:color="auto"/>
              <w:right w:val="single" w:sz="4" w:space="0" w:color="auto"/>
            </w:tcBorders>
            <w:vAlign w:val="center"/>
          </w:tcPr>
          <w:p w14:paraId="57C2C6D8" w14:textId="77777777" w:rsidR="001F4957" w:rsidRPr="00F40D75" w:rsidRDefault="001F4957" w:rsidP="001F4957">
            <w:pPr>
              <w:spacing w:before="0" w:after="0"/>
              <w:ind w:left="0"/>
              <w:rPr>
                <w:rFonts w:ascii="Arial" w:eastAsia="Times New Roman" w:hAnsi="Arial" w:cs="Arial"/>
                <w:color w:val="auto"/>
              </w:rPr>
            </w:pPr>
            <w:r w:rsidRPr="00F40D75">
              <w:rPr>
                <w:rFonts w:ascii="Arial" w:eastAsia="Times New Roman" w:hAnsi="Arial" w:cs="Arial"/>
                <w:color w:val="auto"/>
              </w:rPr>
              <w:t xml:space="preserve">Sexual </w:t>
            </w:r>
          </w:p>
          <w:p w14:paraId="66531E23" w14:textId="77777777" w:rsidR="001F4957" w:rsidRPr="00F40D75" w:rsidRDefault="001F4957" w:rsidP="001F4957">
            <w:pPr>
              <w:spacing w:before="0" w:after="0"/>
              <w:ind w:left="0"/>
              <w:rPr>
                <w:rFonts w:ascii="Arial" w:eastAsia="Times New Roman" w:hAnsi="Arial" w:cs="Arial"/>
                <w:color w:val="auto"/>
              </w:rPr>
            </w:pPr>
            <w:r w:rsidRPr="00F40D75">
              <w:rPr>
                <w:rFonts w:ascii="Arial" w:eastAsia="Times New Roman" w:hAnsi="Arial" w:cs="Arial"/>
                <w:color w:val="auto"/>
              </w:rPr>
              <w:t>Orientation</w:t>
            </w:r>
          </w:p>
        </w:tc>
        <w:tc>
          <w:tcPr>
            <w:tcW w:w="684" w:type="pct"/>
            <w:tcBorders>
              <w:top w:val="single" w:sz="4" w:space="0" w:color="auto"/>
              <w:left w:val="single" w:sz="4" w:space="0" w:color="auto"/>
              <w:bottom w:val="single" w:sz="4" w:space="0" w:color="auto"/>
              <w:right w:val="single" w:sz="4" w:space="0" w:color="auto"/>
            </w:tcBorders>
            <w:vAlign w:val="center"/>
          </w:tcPr>
          <w:p w14:paraId="1DB82478" w14:textId="4F5D09CF" w:rsidR="001F4957" w:rsidRPr="00F40D75" w:rsidRDefault="001F4957" w:rsidP="001F4957">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3C5BDDD2" w14:textId="77777777" w:rsidR="001F4957" w:rsidRPr="00F40D75" w:rsidRDefault="001F4957" w:rsidP="001F4957">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2B598D0B" w14:textId="07C717F1" w:rsidR="001F4957" w:rsidRPr="00F40D75" w:rsidRDefault="001F4957" w:rsidP="001F4957">
            <w:pPr>
              <w:spacing w:before="0" w:after="0"/>
              <w:ind w:left="0"/>
              <w:jc w:val="center"/>
              <w:rPr>
                <w:rFonts w:ascii="Arial" w:eastAsia="Times New Roman" w:hAnsi="Arial" w:cs="Arial"/>
                <w:color w:val="auto"/>
              </w:rPr>
            </w:pPr>
            <w:r>
              <w:rPr>
                <w:rFonts w:ascii="Arial" w:eastAsia="Times New Roman" w:hAnsi="Arial" w:cs="Arial"/>
                <w:color w:val="auto"/>
              </w:rPr>
              <w:t>X</w:t>
            </w:r>
          </w:p>
        </w:tc>
        <w:tc>
          <w:tcPr>
            <w:tcW w:w="1822" w:type="pct"/>
            <w:tcBorders>
              <w:top w:val="single" w:sz="4" w:space="0" w:color="auto"/>
              <w:left w:val="single" w:sz="4" w:space="0" w:color="auto"/>
              <w:bottom w:val="single" w:sz="4" w:space="0" w:color="auto"/>
              <w:right w:val="single" w:sz="4" w:space="0" w:color="auto"/>
            </w:tcBorders>
            <w:vAlign w:val="center"/>
          </w:tcPr>
          <w:p w14:paraId="2584AAFA" w14:textId="3D06E24F" w:rsidR="001F4957" w:rsidRPr="00050DC3" w:rsidRDefault="001F4957" w:rsidP="001F4957">
            <w:pPr>
              <w:spacing w:before="0" w:after="0"/>
              <w:ind w:left="0"/>
              <w:rPr>
                <w:rFonts w:ascii="Arial" w:eastAsia="Times New Roman" w:hAnsi="Arial" w:cs="Arial"/>
                <w:color w:val="auto"/>
                <w:sz w:val="22"/>
                <w:szCs w:val="22"/>
              </w:rPr>
            </w:pPr>
            <w:r w:rsidRPr="00050DC3">
              <w:rPr>
                <w:rFonts w:ascii="Arial" w:eastAsia="Times New Roman" w:hAnsi="Arial" w:cs="Arial"/>
                <w:color w:val="auto"/>
                <w:sz w:val="22"/>
                <w:szCs w:val="22"/>
              </w:rPr>
              <w:t>Duties under this policy are fulfilled on a banding/voluntary basis.</w:t>
            </w:r>
          </w:p>
        </w:tc>
      </w:tr>
      <w:tr w:rsidR="001F4957" w:rsidRPr="00F40D75" w14:paraId="558C4A0E" w14:textId="77777777" w:rsidTr="00D41E79">
        <w:trPr>
          <w:trHeight w:val="964"/>
        </w:trPr>
        <w:tc>
          <w:tcPr>
            <w:tcW w:w="1126" w:type="pct"/>
            <w:tcBorders>
              <w:top w:val="single" w:sz="4" w:space="0" w:color="auto"/>
              <w:left w:val="single" w:sz="4" w:space="0" w:color="auto"/>
              <w:bottom w:val="single" w:sz="4" w:space="0" w:color="auto"/>
              <w:right w:val="single" w:sz="4" w:space="0" w:color="auto"/>
            </w:tcBorders>
            <w:vAlign w:val="center"/>
          </w:tcPr>
          <w:p w14:paraId="2C472520" w14:textId="77777777" w:rsidR="001F4957" w:rsidRPr="00F40D75" w:rsidRDefault="001F4957" w:rsidP="001F4957">
            <w:pPr>
              <w:spacing w:before="0" w:after="0"/>
              <w:ind w:left="0"/>
              <w:rPr>
                <w:rFonts w:ascii="Arial" w:eastAsia="Times New Roman" w:hAnsi="Arial" w:cs="Arial"/>
                <w:color w:val="auto"/>
              </w:rPr>
            </w:pPr>
            <w:r w:rsidRPr="00F40D75">
              <w:rPr>
                <w:rFonts w:ascii="Arial" w:eastAsia="Times New Roman" w:hAnsi="Arial" w:cs="Arial"/>
                <w:color w:val="auto"/>
              </w:rPr>
              <w:t>Transgender / Gender Reassignment</w:t>
            </w:r>
          </w:p>
        </w:tc>
        <w:tc>
          <w:tcPr>
            <w:tcW w:w="684" w:type="pct"/>
            <w:tcBorders>
              <w:top w:val="single" w:sz="4" w:space="0" w:color="auto"/>
              <w:left w:val="single" w:sz="4" w:space="0" w:color="auto"/>
              <w:bottom w:val="single" w:sz="4" w:space="0" w:color="auto"/>
              <w:right w:val="single" w:sz="4" w:space="0" w:color="auto"/>
            </w:tcBorders>
            <w:vAlign w:val="center"/>
          </w:tcPr>
          <w:p w14:paraId="40681245" w14:textId="3F4E2743" w:rsidR="001F4957" w:rsidRPr="00F40D75" w:rsidRDefault="001F4957" w:rsidP="001F4957">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7391AC24" w14:textId="77777777" w:rsidR="001F4957" w:rsidRPr="00F40D75" w:rsidRDefault="001F4957" w:rsidP="001F4957">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3685E16E" w14:textId="7BEE38B0" w:rsidR="001F4957" w:rsidRPr="00F40D75" w:rsidRDefault="001F4957" w:rsidP="001F4957">
            <w:pPr>
              <w:spacing w:before="0" w:after="0"/>
              <w:ind w:left="0"/>
              <w:jc w:val="center"/>
              <w:rPr>
                <w:rFonts w:ascii="Arial" w:eastAsia="Times New Roman" w:hAnsi="Arial" w:cs="Arial"/>
                <w:color w:val="auto"/>
              </w:rPr>
            </w:pPr>
            <w:r>
              <w:rPr>
                <w:rFonts w:ascii="Arial" w:eastAsia="Times New Roman" w:hAnsi="Arial" w:cs="Arial"/>
                <w:color w:val="auto"/>
              </w:rPr>
              <w:t>X</w:t>
            </w:r>
          </w:p>
        </w:tc>
        <w:tc>
          <w:tcPr>
            <w:tcW w:w="1822" w:type="pct"/>
            <w:tcBorders>
              <w:top w:val="single" w:sz="4" w:space="0" w:color="auto"/>
              <w:left w:val="single" w:sz="4" w:space="0" w:color="auto"/>
              <w:bottom w:val="single" w:sz="4" w:space="0" w:color="auto"/>
              <w:right w:val="single" w:sz="4" w:space="0" w:color="auto"/>
            </w:tcBorders>
            <w:vAlign w:val="center"/>
          </w:tcPr>
          <w:p w14:paraId="492618A5" w14:textId="4C24C78A" w:rsidR="001F4957" w:rsidRPr="00050DC3" w:rsidRDefault="001F4957" w:rsidP="001F4957">
            <w:pPr>
              <w:spacing w:before="0" w:after="0"/>
              <w:ind w:left="0"/>
              <w:rPr>
                <w:rFonts w:ascii="Arial" w:eastAsia="Times New Roman" w:hAnsi="Arial" w:cs="Arial"/>
                <w:color w:val="auto"/>
                <w:sz w:val="22"/>
                <w:szCs w:val="22"/>
              </w:rPr>
            </w:pPr>
            <w:r w:rsidRPr="00050DC3">
              <w:rPr>
                <w:rFonts w:ascii="Arial" w:eastAsia="Times New Roman" w:hAnsi="Arial" w:cs="Arial"/>
                <w:color w:val="auto"/>
                <w:sz w:val="22"/>
                <w:szCs w:val="22"/>
              </w:rPr>
              <w:t>Duties under this policy are fulfilled on a banding/voluntary basis.</w:t>
            </w:r>
          </w:p>
        </w:tc>
      </w:tr>
      <w:tr w:rsidR="001F4957" w:rsidRPr="00F40D75" w14:paraId="7294A7CE" w14:textId="77777777" w:rsidTr="00D41E79">
        <w:trPr>
          <w:trHeight w:val="597"/>
        </w:trPr>
        <w:tc>
          <w:tcPr>
            <w:tcW w:w="1126" w:type="pct"/>
            <w:tcBorders>
              <w:top w:val="single" w:sz="4" w:space="0" w:color="auto"/>
              <w:left w:val="single" w:sz="4" w:space="0" w:color="auto"/>
              <w:bottom w:val="single" w:sz="4" w:space="0" w:color="auto"/>
              <w:right w:val="single" w:sz="4" w:space="0" w:color="auto"/>
            </w:tcBorders>
            <w:vAlign w:val="center"/>
          </w:tcPr>
          <w:p w14:paraId="0201EC4F" w14:textId="77777777" w:rsidR="001F4957" w:rsidRPr="00F40D75" w:rsidRDefault="001F4957" w:rsidP="001F4957">
            <w:pPr>
              <w:spacing w:before="0" w:after="0"/>
              <w:ind w:left="0"/>
              <w:rPr>
                <w:rFonts w:ascii="Arial" w:eastAsia="Times New Roman" w:hAnsi="Arial" w:cs="Arial"/>
                <w:color w:val="auto"/>
              </w:rPr>
            </w:pPr>
            <w:r w:rsidRPr="00F40D75">
              <w:rPr>
                <w:rFonts w:ascii="Arial" w:eastAsia="Times New Roman" w:hAnsi="Arial" w:cs="Arial"/>
                <w:color w:val="auto"/>
              </w:rPr>
              <w:t>Race and ethnicity</w:t>
            </w:r>
          </w:p>
        </w:tc>
        <w:tc>
          <w:tcPr>
            <w:tcW w:w="684" w:type="pct"/>
            <w:tcBorders>
              <w:top w:val="single" w:sz="4" w:space="0" w:color="auto"/>
              <w:left w:val="single" w:sz="4" w:space="0" w:color="auto"/>
              <w:bottom w:val="single" w:sz="4" w:space="0" w:color="auto"/>
              <w:right w:val="single" w:sz="4" w:space="0" w:color="auto"/>
            </w:tcBorders>
            <w:vAlign w:val="center"/>
          </w:tcPr>
          <w:p w14:paraId="1ED3316C" w14:textId="3444FFBF" w:rsidR="001F4957" w:rsidRPr="00F40D75" w:rsidRDefault="001F4957" w:rsidP="001F4957">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271BC1D9" w14:textId="77777777" w:rsidR="001F4957" w:rsidRPr="00F40D75" w:rsidRDefault="001F4957" w:rsidP="001F4957">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6EE8627E" w14:textId="7D01A45B" w:rsidR="001F4957" w:rsidRPr="00F40D75" w:rsidRDefault="001F4957" w:rsidP="001F4957">
            <w:pPr>
              <w:spacing w:before="0" w:after="0"/>
              <w:ind w:left="0"/>
              <w:jc w:val="center"/>
              <w:rPr>
                <w:rFonts w:ascii="Arial" w:eastAsia="Times New Roman" w:hAnsi="Arial" w:cs="Arial"/>
                <w:color w:val="auto"/>
              </w:rPr>
            </w:pPr>
            <w:r>
              <w:rPr>
                <w:rFonts w:ascii="Arial" w:eastAsia="Times New Roman" w:hAnsi="Arial" w:cs="Arial"/>
                <w:color w:val="auto"/>
              </w:rPr>
              <w:t>X</w:t>
            </w:r>
          </w:p>
        </w:tc>
        <w:tc>
          <w:tcPr>
            <w:tcW w:w="1822" w:type="pct"/>
            <w:tcBorders>
              <w:top w:val="single" w:sz="4" w:space="0" w:color="auto"/>
              <w:left w:val="single" w:sz="4" w:space="0" w:color="auto"/>
              <w:bottom w:val="single" w:sz="4" w:space="0" w:color="auto"/>
              <w:right w:val="single" w:sz="4" w:space="0" w:color="auto"/>
            </w:tcBorders>
            <w:vAlign w:val="center"/>
          </w:tcPr>
          <w:p w14:paraId="6417729C" w14:textId="3A07E6FA" w:rsidR="001F4957" w:rsidRPr="00050DC3" w:rsidRDefault="001F4957" w:rsidP="001F4957">
            <w:pPr>
              <w:spacing w:before="0" w:after="0"/>
              <w:ind w:left="0"/>
              <w:rPr>
                <w:rFonts w:ascii="Arial" w:eastAsia="Times New Roman" w:hAnsi="Arial" w:cs="Arial"/>
                <w:color w:val="auto"/>
                <w:sz w:val="22"/>
                <w:szCs w:val="22"/>
              </w:rPr>
            </w:pPr>
            <w:r w:rsidRPr="00050DC3">
              <w:rPr>
                <w:rFonts w:ascii="Arial" w:eastAsia="Times New Roman" w:hAnsi="Arial" w:cs="Arial"/>
                <w:color w:val="auto"/>
                <w:sz w:val="22"/>
                <w:szCs w:val="22"/>
              </w:rPr>
              <w:t>Duties under this policy are fulfilled on a banding/voluntary basis.</w:t>
            </w:r>
          </w:p>
        </w:tc>
      </w:tr>
      <w:tr w:rsidR="001F4957" w:rsidRPr="00F40D75" w14:paraId="32E34A13" w14:textId="77777777" w:rsidTr="00D41E79">
        <w:trPr>
          <w:trHeight w:val="964"/>
        </w:trPr>
        <w:tc>
          <w:tcPr>
            <w:tcW w:w="1126" w:type="pct"/>
            <w:tcBorders>
              <w:top w:val="single" w:sz="4" w:space="0" w:color="auto"/>
              <w:left w:val="single" w:sz="4" w:space="0" w:color="auto"/>
              <w:bottom w:val="single" w:sz="4" w:space="0" w:color="auto"/>
              <w:right w:val="single" w:sz="4" w:space="0" w:color="auto"/>
            </w:tcBorders>
            <w:vAlign w:val="center"/>
          </w:tcPr>
          <w:p w14:paraId="4BF68192" w14:textId="77777777" w:rsidR="001F4957" w:rsidRPr="00F40D75" w:rsidRDefault="001F4957" w:rsidP="001F4957">
            <w:pPr>
              <w:spacing w:before="0" w:after="0"/>
              <w:ind w:left="0"/>
              <w:rPr>
                <w:rFonts w:ascii="Arial" w:eastAsia="Times New Roman" w:hAnsi="Arial" w:cs="Arial"/>
                <w:color w:val="auto"/>
              </w:rPr>
            </w:pPr>
            <w:r w:rsidRPr="00F40D75">
              <w:rPr>
                <w:rFonts w:ascii="Arial" w:eastAsia="Times New Roman" w:hAnsi="Arial" w:cs="Arial"/>
                <w:color w:val="auto"/>
              </w:rPr>
              <w:t>Pregnancy and maternity (including breastfeeding mothers)</w:t>
            </w:r>
          </w:p>
        </w:tc>
        <w:tc>
          <w:tcPr>
            <w:tcW w:w="684" w:type="pct"/>
            <w:tcBorders>
              <w:top w:val="single" w:sz="4" w:space="0" w:color="auto"/>
              <w:left w:val="single" w:sz="4" w:space="0" w:color="auto"/>
              <w:bottom w:val="single" w:sz="4" w:space="0" w:color="auto"/>
              <w:right w:val="single" w:sz="4" w:space="0" w:color="auto"/>
            </w:tcBorders>
            <w:vAlign w:val="center"/>
          </w:tcPr>
          <w:p w14:paraId="4AD5A211" w14:textId="56140406" w:rsidR="001F4957" w:rsidRPr="00F40D75" w:rsidRDefault="001F4957" w:rsidP="001F4957">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00B752D3" w14:textId="77777777" w:rsidR="001F4957" w:rsidRPr="00F40D75" w:rsidRDefault="001F4957" w:rsidP="001F4957">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13F12AAB" w14:textId="430B30F8" w:rsidR="001F4957" w:rsidRPr="00F40D75" w:rsidRDefault="001F4957" w:rsidP="001F4957">
            <w:pPr>
              <w:spacing w:before="0" w:after="0"/>
              <w:ind w:left="0"/>
              <w:jc w:val="center"/>
              <w:rPr>
                <w:rFonts w:ascii="Arial" w:eastAsia="Times New Roman" w:hAnsi="Arial" w:cs="Arial"/>
                <w:color w:val="auto"/>
              </w:rPr>
            </w:pPr>
            <w:r>
              <w:rPr>
                <w:rFonts w:ascii="Arial" w:eastAsia="Times New Roman" w:hAnsi="Arial" w:cs="Arial"/>
                <w:color w:val="auto"/>
              </w:rPr>
              <w:t>X</w:t>
            </w:r>
          </w:p>
        </w:tc>
        <w:tc>
          <w:tcPr>
            <w:tcW w:w="1822" w:type="pct"/>
            <w:tcBorders>
              <w:top w:val="single" w:sz="4" w:space="0" w:color="auto"/>
              <w:left w:val="single" w:sz="4" w:space="0" w:color="auto"/>
              <w:bottom w:val="single" w:sz="4" w:space="0" w:color="auto"/>
              <w:right w:val="single" w:sz="4" w:space="0" w:color="auto"/>
            </w:tcBorders>
            <w:vAlign w:val="center"/>
          </w:tcPr>
          <w:p w14:paraId="25FE9693" w14:textId="5C34E999" w:rsidR="001F4957" w:rsidRPr="00050DC3" w:rsidRDefault="001F4957" w:rsidP="001F4957">
            <w:pPr>
              <w:spacing w:before="0" w:after="0"/>
              <w:ind w:left="0"/>
              <w:rPr>
                <w:rFonts w:ascii="Arial" w:eastAsia="Times New Roman" w:hAnsi="Arial" w:cs="Arial"/>
                <w:color w:val="auto"/>
                <w:sz w:val="22"/>
                <w:szCs w:val="22"/>
              </w:rPr>
            </w:pPr>
            <w:r w:rsidRPr="00050DC3">
              <w:rPr>
                <w:rFonts w:ascii="Arial" w:eastAsia="Times New Roman" w:hAnsi="Arial" w:cs="Arial"/>
                <w:color w:val="auto"/>
                <w:sz w:val="22"/>
                <w:szCs w:val="22"/>
              </w:rPr>
              <w:t>An individual assessment of ability to undertake duties outline in this policy is undertaken with the option of reasonable adjustments.</w:t>
            </w:r>
          </w:p>
        </w:tc>
      </w:tr>
      <w:tr w:rsidR="001F4957" w:rsidRPr="00F40D75" w14:paraId="33E2B1A4" w14:textId="77777777" w:rsidTr="00D41E79">
        <w:trPr>
          <w:trHeight w:val="649"/>
        </w:trPr>
        <w:tc>
          <w:tcPr>
            <w:tcW w:w="1126" w:type="pct"/>
            <w:tcBorders>
              <w:top w:val="single" w:sz="4" w:space="0" w:color="auto"/>
              <w:left w:val="single" w:sz="4" w:space="0" w:color="auto"/>
              <w:bottom w:val="single" w:sz="4" w:space="0" w:color="000000"/>
              <w:right w:val="single" w:sz="4" w:space="0" w:color="auto"/>
            </w:tcBorders>
            <w:vAlign w:val="center"/>
          </w:tcPr>
          <w:p w14:paraId="549D93BB" w14:textId="77777777" w:rsidR="001F4957" w:rsidRPr="00F40D75" w:rsidRDefault="001F4957" w:rsidP="001F4957">
            <w:pPr>
              <w:spacing w:before="0" w:after="0"/>
              <w:ind w:left="0"/>
              <w:rPr>
                <w:rFonts w:ascii="Arial" w:eastAsia="Times New Roman" w:hAnsi="Arial" w:cs="Arial"/>
                <w:color w:val="auto"/>
              </w:rPr>
            </w:pPr>
            <w:r w:rsidRPr="00F40D75">
              <w:rPr>
                <w:rFonts w:ascii="Arial" w:eastAsia="Times New Roman" w:hAnsi="Arial" w:cs="Arial"/>
                <w:color w:val="auto"/>
              </w:rPr>
              <w:t>Marriage or Civil  Partnership</w:t>
            </w:r>
          </w:p>
        </w:tc>
        <w:tc>
          <w:tcPr>
            <w:tcW w:w="684" w:type="pct"/>
            <w:tcBorders>
              <w:top w:val="single" w:sz="4" w:space="0" w:color="auto"/>
              <w:left w:val="single" w:sz="4" w:space="0" w:color="auto"/>
              <w:bottom w:val="single" w:sz="4" w:space="0" w:color="000000"/>
              <w:right w:val="single" w:sz="4" w:space="0" w:color="auto"/>
            </w:tcBorders>
            <w:vAlign w:val="center"/>
          </w:tcPr>
          <w:p w14:paraId="3C394071" w14:textId="58EB3883" w:rsidR="001F4957" w:rsidRPr="00F40D75" w:rsidRDefault="001F4957" w:rsidP="001F4957">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000000"/>
              <w:right w:val="single" w:sz="4" w:space="0" w:color="auto"/>
            </w:tcBorders>
            <w:vAlign w:val="center"/>
          </w:tcPr>
          <w:p w14:paraId="7B6A0690" w14:textId="77777777" w:rsidR="001F4957" w:rsidRPr="00F40D75" w:rsidRDefault="001F4957" w:rsidP="001F4957">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000000"/>
              <w:right w:val="single" w:sz="4" w:space="0" w:color="auto"/>
            </w:tcBorders>
            <w:vAlign w:val="center"/>
          </w:tcPr>
          <w:p w14:paraId="2D8AC883" w14:textId="1F6261F4" w:rsidR="001F4957" w:rsidRPr="00F40D75" w:rsidRDefault="001F4957" w:rsidP="001F4957">
            <w:pPr>
              <w:spacing w:before="0" w:after="0"/>
              <w:ind w:left="0"/>
              <w:jc w:val="center"/>
              <w:rPr>
                <w:rFonts w:ascii="Arial" w:eastAsia="Times New Roman" w:hAnsi="Arial" w:cs="Arial"/>
                <w:color w:val="auto"/>
              </w:rPr>
            </w:pPr>
            <w:r>
              <w:rPr>
                <w:rFonts w:ascii="Arial" w:eastAsia="Times New Roman" w:hAnsi="Arial" w:cs="Arial"/>
                <w:color w:val="auto"/>
              </w:rPr>
              <w:t>X</w:t>
            </w:r>
          </w:p>
        </w:tc>
        <w:tc>
          <w:tcPr>
            <w:tcW w:w="1822" w:type="pct"/>
            <w:tcBorders>
              <w:top w:val="single" w:sz="4" w:space="0" w:color="auto"/>
              <w:left w:val="single" w:sz="4" w:space="0" w:color="auto"/>
              <w:bottom w:val="single" w:sz="4" w:space="0" w:color="000000"/>
              <w:right w:val="single" w:sz="4" w:space="0" w:color="auto"/>
            </w:tcBorders>
            <w:vAlign w:val="center"/>
          </w:tcPr>
          <w:p w14:paraId="403B095B" w14:textId="74F2782F" w:rsidR="001F4957" w:rsidRPr="00050DC3" w:rsidRDefault="001F4957" w:rsidP="001F4957">
            <w:pPr>
              <w:spacing w:before="0" w:after="0"/>
              <w:ind w:left="0"/>
              <w:rPr>
                <w:rFonts w:ascii="Arial" w:eastAsia="Times New Roman" w:hAnsi="Arial" w:cs="Arial"/>
                <w:color w:val="auto"/>
                <w:sz w:val="22"/>
                <w:szCs w:val="22"/>
              </w:rPr>
            </w:pPr>
            <w:r w:rsidRPr="00050DC3">
              <w:rPr>
                <w:rFonts w:ascii="Arial" w:eastAsia="Times New Roman" w:hAnsi="Arial" w:cs="Arial"/>
                <w:color w:val="auto"/>
                <w:sz w:val="22"/>
                <w:szCs w:val="22"/>
              </w:rPr>
              <w:t xml:space="preserve">Duties under this policy are fulfilled on a banding/voluntary basis. </w:t>
            </w:r>
          </w:p>
        </w:tc>
      </w:tr>
    </w:tbl>
    <w:p w14:paraId="1AC5A24B" w14:textId="77777777" w:rsidR="00F40D75" w:rsidRPr="00F40D75" w:rsidRDefault="00F40D75" w:rsidP="00F40D75">
      <w:pPr>
        <w:spacing w:before="0" w:after="0"/>
        <w:ind w:left="0"/>
        <w:rPr>
          <w:rFonts w:ascii="Arial" w:eastAsia="Times New Roman" w:hAnsi="Arial" w:cs="Arial"/>
          <w:color w:val="auto"/>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F40D75" w:rsidRPr="00F40D75" w14:paraId="4DF8B917" w14:textId="77777777" w:rsidTr="00DB1144">
        <w:trPr>
          <w:trHeight w:val="269"/>
        </w:trPr>
        <w:tc>
          <w:tcPr>
            <w:tcW w:w="5000" w:type="pct"/>
            <w:tcBorders>
              <w:top w:val="single" w:sz="4" w:space="0" w:color="auto"/>
              <w:left w:val="single" w:sz="4" w:space="0" w:color="auto"/>
              <w:right w:val="single" w:sz="4" w:space="0" w:color="auto"/>
            </w:tcBorders>
          </w:tcPr>
          <w:p w14:paraId="2AEFD630" w14:textId="77777777" w:rsidR="00F40D75" w:rsidRPr="00F40D75" w:rsidRDefault="00F40D75" w:rsidP="00F40D75">
            <w:pPr>
              <w:spacing w:before="0" w:after="0"/>
              <w:ind w:left="0"/>
              <w:rPr>
                <w:rFonts w:asciiTheme="majorHAnsi" w:eastAsia="Times New Roman" w:hAnsiTheme="majorHAnsi" w:cstheme="majorBidi"/>
                <w:b/>
                <w:bCs/>
              </w:rPr>
            </w:pPr>
            <w:r w:rsidRPr="00F40D75">
              <w:rPr>
                <w:b/>
                <w:bCs/>
              </w:rPr>
              <w:t>MONITORING OUTCOMES</w:t>
            </w:r>
          </w:p>
        </w:tc>
      </w:tr>
      <w:tr w:rsidR="00F40D75" w:rsidRPr="00F40D75" w14:paraId="3E53A83D" w14:textId="77777777" w:rsidTr="00DB1144">
        <w:trPr>
          <w:trHeight w:val="416"/>
        </w:trPr>
        <w:tc>
          <w:tcPr>
            <w:tcW w:w="5000" w:type="pct"/>
            <w:tcBorders>
              <w:top w:val="single" w:sz="4" w:space="0" w:color="auto"/>
              <w:left w:val="single" w:sz="4" w:space="0" w:color="auto"/>
              <w:right w:val="single" w:sz="4" w:space="0" w:color="auto"/>
            </w:tcBorders>
          </w:tcPr>
          <w:p w14:paraId="59E19666" w14:textId="192A8089" w:rsidR="00F40D75" w:rsidRPr="00F40D75" w:rsidRDefault="00F40D75" w:rsidP="00F40D75">
            <w:pPr>
              <w:spacing w:before="0" w:after="0"/>
              <w:ind w:left="0"/>
              <w:rPr>
                <w:rFonts w:ascii="Arial" w:eastAsia="Times New Roman" w:hAnsi="Arial" w:cs="Arial"/>
                <w:color w:val="auto"/>
              </w:rPr>
            </w:pPr>
            <w:r w:rsidRPr="00F40D75">
              <w:rPr>
                <w:rFonts w:ascii="Arial" w:eastAsia="Times New Roman" w:hAnsi="Arial" w:cs="Arial"/>
                <w:color w:val="auto"/>
              </w:rPr>
              <w:t>Monitoring is an ongoing process to check outcomes. It is different from a formal review which takes place at pre-agreed intervals.</w:t>
            </w:r>
          </w:p>
        </w:tc>
      </w:tr>
      <w:tr w:rsidR="00F40D75" w:rsidRPr="00F40D75" w14:paraId="3E167AF6" w14:textId="77777777" w:rsidTr="00DB1144">
        <w:trPr>
          <w:trHeight w:val="416"/>
        </w:trPr>
        <w:tc>
          <w:tcPr>
            <w:tcW w:w="5000" w:type="pct"/>
            <w:tcBorders>
              <w:top w:val="single" w:sz="4" w:space="0" w:color="auto"/>
              <w:left w:val="single" w:sz="4" w:space="0" w:color="auto"/>
              <w:right w:val="single" w:sz="4" w:space="0" w:color="auto"/>
            </w:tcBorders>
          </w:tcPr>
          <w:p w14:paraId="2A69F631" w14:textId="77777777" w:rsidR="00F40D75" w:rsidRPr="00F40D75" w:rsidRDefault="00F40D75" w:rsidP="00F40D75">
            <w:pPr>
              <w:spacing w:before="0" w:after="0"/>
              <w:ind w:left="0"/>
              <w:rPr>
                <w:rFonts w:ascii="Arial" w:eastAsia="Times New Roman" w:hAnsi="Arial" w:cs="Arial"/>
                <w:bCs/>
                <w:i/>
                <w:iCs/>
                <w:color w:val="auto"/>
              </w:rPr>
            </w:pPr>
            <w:r w:rsidRPr="00F40D75">
              <w:rPr>
                <w:rFonts w:ascii="Arial" w:eastAsia="Times New Roman" w:hAnsi="Arial" w:cs="Arial"/>
                <w:bCs/>
                <w:i/>
                <w:iCs/>
                <w:color w:val="auto"/>
              </w:rPr>
              <w:t>What methods will you use to monitor outcomes on protected groups?</w:t>
            </w:r>
          </w:p>
        </w:tc>
      </w:tr>
      <w:tr w:rsidR="00F40D75" w:rsidRPr="00F40D75" w14:paraId="32BBB1EA" w14:textId="77777777" w:rsidTr="00DB1144">
        <w:trPr>
          <w:trHeight w:val="983"/>
        </w:trPr>
        <w:tc>
          <w:tcPr>
            <w:tcW w:w="5000" w:type="pct"/>
            <w:tcBorders>
              <w:top w:val="single" w:sz="4" w:space="0" w:color="auto"/>
              <w:left w:val="single" w:sz="4" w:space="0" w:color="auto"/>
              <w:right w:val="single" w:sz="4" w:space="0" w:color="auto"/>
            </w:tcBorders>
          </w:tcPr>
          <w:p w14:paraId="27F61143" w14:textId="77777777" w:rsidR="0054262B" w:rsidRPr="0054262B" w:rsidRDefault="0054262B" w:rsidP="0054262B">
            <w:pPr>
              <w:spacing w:before="0" w:after="0"/>
              <w:ind w:left="0"/>
              <w:rPr>
                <w:rFonts w:ascii="Arial" w:eastAsia="Times New Roman" w:hAnsi="Arial" w:cs="Arial"/>
                <w:bCs/>
                <w:color w:val="auto"/>
              </w:rPr>
            </w:pPr>
            <w:r w:rsidRPr="0054262B">
              <w:rPr>
                <w:rFonts w:ascii="Arial" w:eastAsia="Times New Roman" w:hAnsi="Arial" w:cs="Arial"/>
                <w:bCs/>
                <w:color w:val="auto"/>
              </w:rPr>
              <w:t>Monitoring will be through:</w:t>
            </w:r>
          </w:p>
          <w:p w14:paraId="2600FCBA" w14:textId="04B97D95" w:rsidR="0054262B" w:rsidRPr="0054262B" w:rsidRDefault="0054262B" w:rsidP="00E1735D">
            <w:pPr>
              <w:pStyle w:val="ListParagraph"/>
              <w:numPr>
                <w:ilvl w:val="0"/>
                <w:numId w:val="17"/>
              </w:numPr>
              <w:spacing w:before="0" w:after="0"/>
              <w:rPr>
                <w:rFonts w:ascii="Arial" w:eastAsia="Times New Roman" w:hAnsi="Arial" w:cs="Arial"/>
                <w:color w:val="auto"/>
              </w:rPr>
            </w:pPr>
            <w:r w:rsidRPr="0054262B">
              <w:rPr>
                <w:rFonts w:ascii="Arial" w:eastAsia="Times New Roman" w:hAnsi="Arial" w:cs="Arial"/>
                <w:color w:val="auto"/>
              </w:rPr>
              <w:t>Annual EPRR Core Standards assurance</w:t>
            </w:r>
          </w:p>
          <w:p w14:paraId="0EEC26B1" w14:textId="06D0388E" w:rsidR="0054262B" w:rsidRPr="0054262B" w:rsidRDefault="0054262B" w:rsidP="00E1735D">
            <w:pPr>
              <w:pStyle w:val="ListParagraph"/>
              <w:numPr>
                <w:ilvl w:val="0"/>
                <w:numId w:val="17"/>
              </w:numPr>
              <w:spacing w:before="0" w:after="0"/>
              <w:rPr>
                <w:rFonts w:ascii="Arial" w:eastAsia="Times New Roman" w:hAnsi="Arial" w:cs="Arial"/>
                <w:color w:val="auto"/>
              </w:rPr>
            </w:pPr>
            <w:r w:rsidRPr="0054262B">
              <w:rPr>
                <w:rFonts w:ascii="Arial" w:eastAsia="Times New Roman" w:hAnsi="Arial" w:cs="Arial"/>
                <w:color w:val="auto"/>
              </w:rPr>
              <w:t>Quarterly EPRR updates to Audit, Risk and Compliance Committee</w:t>
            </w:r>
          </w:p>
          <w:p w14:paraId="149513D8" w14:textId="3B2FC0F6" w:rsidR="0054262B" w:rsidRPr="0054262B" w:rsidRDefault="0054262B" w:rsidP="00E1735D">
            <w:pPr>
              <w:pStyle w:val="ListParagraph"/>
              <w:numPr>
                <w:ilvl w:val="0"/>
                <w:numId w:val="17"/>
              </w:numPr>
              <w:spacing w:before="0" w:after="0"/>
              <w:rPr>
                <w:rFonts w:ascii="Arial" w:eastAsia="Times New Roman" w:hAnsi="Arial" w:cs="Arial"/>
                <w:color w:val="auto"/>
              </w:rPr>
            </w:pPr>
            <w:r w:rsidRPr="0054262B">
              <w:rPr>
                <w:rFonts w:ascii="Arial" w:eastAsia="Times New Roman" w:hAnsi="Arial" w:cs="Arial"/>
                <w:color w:val="auto"/>
              </w:rPr>
              <w:t>Review of feedback from exercises and incidents</w:t>
            </w:r>
          </w:p>
          <w:p w14:paraId="3626FA25" w14:textId="0DF29A8B" w:rsidR="0054262B" w:rsidRPr="0054262B" w:rsidRDefault="0054262B" w:rsidP="00E1735D">
            <w:pPr>
              <w:pStyle w:val="ListParagraph"/>
              <w:numPr>
                <w:ilvl w:val="0"/>
                <w:numId w:val="17"/>
              </w:numPr>
              <w:spacing w:before="0" w:after="0"/>
              <w:rPr>
                <w:rFonts w:ascii="Arial" w:eastAsia="Times New Roman" w:hAnsi="Arial" w:cs="Arial"/>
                <w:color w:val="auto"/>
              </w:rPr>
            </w:pPr>
            <w:r w:rsidRPr="0054262B">
              <w:rPr>
                <w:rFonts w:ascii="Arial" w:eastAsia="Times New Roman" w:hAnsi="Arial" w:cs="Arial"/>
                <w:color w:val="auto"/>
              </w:rPr>
              <w:t>Learning captured in debriefs and lessons registers</w:t>
            </w:r>
          </w:p>
          <w:p w14:paraId="10572B85" w14:textId="5C022BA7" w:rsidR="0054262B" w:rsidRPr="0054262B" w:rsidRDefault="0054262B" w:rsidP="00E1735D">
            <w:pPr>
              <w:pStyle w:val="ListParagraph"/>
              <w:numPr>
                <w:ilvl w:val="0"/>
                <w:numId w:val="17"/>
              </w:numPr>
              <w:spacing w:before="0" w:after="0"/>
              <w:rPr>
                <w:rFonts w:ascii="Arial" w:eastAsia="Times New Roman" w:hAnsi="Arial" w:cs="Arial"/>
                <w:color w:val="auto"/>
              </w:rPr>
            </w:pPr>
            <w:r w:rsidRPr="0054262B">
              <w:rPr>
                <w:rFonts w:ascii="Arial" w:eastAsia="Times New Roman" w:hAnsi="Arial" w:cs="Arial"/>
                <w:color w:val="auto"/>
              </w:rPr>
              <w:t>Review of accessibility and training completion rates</w:t>
            </w:r>
          </w:p>
          <w:p w14:paraId="7B2D4B21" w14:textId="77777777" w:rsidR="0054262B" w:rsidRPr="0054262B" w:rsidRDefault="0054262B" w:rsidP="0054262B">
            <w:pPr>
              <w:spacing w:before="0" w:after="0"/>
              <w:ind w:left="0"/>
              <w:rPr>
                <w:rFonts w:ascii="Arial" w:eastAsia="Times New Roman" w:hAnsi="Arial" w:cs="Arial"/>
                <w:bCs/>
                <w:color w:val="auto"/>
              </w:rPr>
            </w:pPr>
          </w:p>
          <w:p w14:paraId="39093ED1" w14:textId="13A82B93" w:rsidR="00F40D75" w:rsidRPr="00F40D75" w:rsidRDefault="0054262B" w:rsidP="0054262B">
            <w:pPr>
              <w:spacing w:before="0" w:after="0"/>
              <w:ind w:left="0"/>
              <w:rPr>
                <w:rFonts w:ascii="Arial" w:eastAsia="Times New Roman" w:hAnsi="Arial" w:cs="Arial"/>
                <w:bCs/>
                <w:color w:val="auto"/>
              </w:rPr>
            </w:pPr>
            <w:r w:rsidRPr="0054262B">
              <w:rPr>
                <w:rFonts w:ascii="Arial" w:eastAsia="Times New Roman" w:hAnsi="Arial" w:cs="Arial"/>
                <w:bCs/>
                <w:color w:val="auto"/>
              </w:rPr>
              <w:t>Any emerging equality issues will be fed back into policy revisions and continuous improvement processes.</w:t>
            </w:r>
          </w:p>
        </w:tc>
      </w:tr>
    </w:tbl>
    <w:p w14:paraId="65A53D9D" w14:textId="77777777" w:rsidR="00F40D75" w:rsidRPr="00F40D75" w:rsidRDefault="00F40D75" w:rsidP="00F40D75">
      <w:pPr>
        <w:spacing w:before="0" w:after="0"/>
        <w:ind w:left="0"/>
        <w:rPr>
          <w:rFonts w:ascii="Arial" w:eastAsia="Times New Roman" w:hAnsi="Arial" w:cs="Arial"/>
          <w:color w:val="auto"/>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F40D75" w:rsidRPr="00F40D75" w14:paraId="31DD74D6" w14:textId="77777777" w:rsidTr="00DB1144">
        <w:tc>
          <w:tcPr>
            <w:tcW w:w="5000" w:type="pct"/>
            <w:tcBorders>
              <w:left w:val="single" w:sz="4" w:space="0" w:color="auto"/>
              <w:right w:val="single" w:sz="4" w:space="0" w:color="auto"/>
            </w:tcBorders>
          </w:tcPr>
          <w:p w14:paraId="0F39A78D" w14:textId="77777777" w:rsidR="00F40D75" w:rsidRPr="00F40D75" w:rsidRDefault="00F40D75" w:rsidP="00F40D75">
            <w:pPr>
              <w:spacing w:before="0" w:after="0"/>
              <w:ind w:left="0"/>
              <w:rPr>
                <w:rFonts w:ascii="Arial" w:eastAsia="MS Mincho" w:hAnsi="Arial" w:cs="Arial"/>
                <w:b/>
                <w:bCs/>
                <w:color w:val="000000"/>
              </w:rPr>
            </w:pPr>
            <w:r w:rsidRPr="00F40D75">
              <w:rPr>
                <w:rFonts w:ascii="Arial" w:eastAsia="MS Mincho" w:hAnsi="Arial" w:cs="Arial"/>
                <w:b/>
                <w:bCs/>
                <w:color w:val="000000"/>
              </w:rPr>
              <w:lastRenderedPageBreak/>
              <w:t>REVIEW</w:t>
            </w:r>
          </w:p>
        </w:tc>
      </w:tr>
      <w:tr w:rsidR="00F40D75" w:rsidRPr="00F40D75" w14:paraId="53AFFD45" w14:textId="77777777" w:rsidTr="00DB1144">
        <w:tc>
          <w:tcPr>
            <w:tcW w:w="5000" w:type="pct"/>
            <w:tcBorders>
              <w:left w:val="single" w:sz="4" w:space="0" w:color="auto"/>
              <w:right w:val="single" w:sz="4" w:space="0" w:color="auto"/>
            </w:tcBorders>
          </w:tcPr>
          <w:p w14:paraId="17D7FA74" w14:textId="77777777" w:rsidR="00F40D75" w:rsidRPr="00F40D75" w:rsidRDefault="00F40D75" w:rsidP="00F40D75">
            <w:pPr>
              <w:spacing w:before="0" w:after="0"/>
              <w:ind w:left="0"/>
              <w:rPr>
                <w:rFonts w:ascii="Arial" w:eastAsia="Times New Roman" w:hAnsi="Arial" w:cs="Arial"/>
                <w:bCs/>
                <w:i/>
                <w:iCs/>
                <w:color w:val="auto"/>
              </w:rPr>
            </w:pPr>
            <w:r w:rsidRPr="00F40D75">
              <w:rPr>
                <w:rFonts w:ascii="Arial" w:eastAsia="Times New Roman" w:hAnsi="Arial" w:cs="Arial"/>
                <w:bCs/>
                <w:i/>
                <w:iCs/>
                <w:color w:val="auto"/>
              </w:rPr>
              <w:t xml:space="preserve">How often will you review this policy / service? </w:t>
            </w:r>
          </w:p>
        </w:tc>
      </w:tr>
      <w:tr w:rsidR="00F40D75" w:rsidRPr="00F40D75" w14:paraId="4B509854" w14:textId="77777777" w:rsidTr="00DB1144">
        <w:trPr>
          <w:trHeight w:val="687"/>
        </w:trPr>
        <w:tc>
          <w:tcPr>
            <w:tcW w:w="5000" w:type="pct"/>
            <w:tcBorders>
              <w:left w:val="single" w:sz="4" w:space="0" w:color="auto"/>
              <w:right w:val="single" w:sz="4" w:space="0" w:color="auto"/>
            </w:tcBorders>
          </w:tcPr>
          <w:p w14:paraId="219424B3" w14:textId="14E3D148" w:rsidR="00F40D75" w:rsidRPr="00F40D75" w:rsidRDefault="00F40D75" w:rsidP="00F40D75">
            <w:pPr>
              <w:spacing w:before="0" w:after="0"/>
              <w:ind w:left="0"/>
              <w:rPr>
                <w:rFonts w:ascii="Arial" w:eastAsia="Times New Roman" w:hAnsi="Arial" w:cs="Arial"/>
                <w:bCs/>
                <w:color w:val="auto"/>
              </w:rPr>
            </w:pPr>
            <w:r w:rsidRPr="00F40D75">
              <w:rPr>
                <w:rFonts w:ascii="Arial" w:eastAsia="Times New Roman" w:hAnsi="Arial" w:cs="Arial"/>
                <w:bCs/>
                <w:color w:val="auto"/>
              </w:rPr>
              <w:t xml:space="preserve">Every </w:t>
            </w:r>
            <w:r w:rsidR="006D33D7">
              <w:rPr>
                <w:rFonts w:ascii="Arial" w:eastAsia="Times New Roman" w:hAnsi="Arial" w:cs="Arial"/>
                <w:bCs/>
                <w:color w:val="auto"/>
              </w:rPr>
              <w:t>3</w:t>
            </w:r>
            <w:r w:rsidRPr="00F40D75">
              <w:rPr>
                <w:rFonts w:ascii="Arial" w:eastAsia="Times New Roman" w:hAnsi="Arial" w:cs="Arial"/>
                <w:bCs/>
                <w:color w:val="auto"/>
              </w:rPr>
              <w:t xml:space="preserve"> years as a minimum and earlier if there are any significant changes in legislation, policy or good practice.</w:t>
            </w:r>
          </w:p>
        </w:tc>
      </w:tr>
      <w:tr w:rsidR="00F40D75" w:rsidRPr="00F40D75" w14:paraId="47741A54" w14:textId="77777777" w:rsidTr="00DB1144">
        <w:tc>
          <w:tcPr>
            <w:tcW w:w="5000" w:type="pct"/>
            <w:tcBorders>
              <w:left w:val="single" w:sz="4" w:space="0" w:color="auto"/>
              <w:right w:val="single" w:sz="4" w:space="0" w:color="auto"/>
            </w:tcBorders>
          </w:tcPr>
          <w:p w14:paraId="6DF0BC48" w14:textId="77777777" w:rsidR="00F40D75" w:rsidRPr="00F40D75" w:rsidRDefault="00F40D75" w:rsidP="00F40D75">
            <w:pPr>
              <w:spacing w:before="0" w:after="0"/>
              <w:ind w:left="0"/>
              <w:rPr>
                <w:rFonts w:ascii="Arial" w:eastAsia="Times New Roman" w:hAnsi="Arial" w:cs="Arial"/>
                <w:bCs/>
                <w:i/>
                <w:iCs/>
                <w:color w:val="auto"/>
              </w:rPr>
            </w:pPr>
            <w:r w:rsidRPr="00F40D75">
              <w:rPr>
                <w:rFonts w:ascii="Arial" w:eastAsia="Times New Roman" w:hAnsi="Arial" w:cs="Arial"/>
                <w:bCs/>
                <w:i/>
                <w:iCs/>
                <w:color w:val="auto"/>
              </w:rPr>
              <w:t>If a review process is not in place, what plans do you have to establish one?</w:t>
            </w:r>
          </w:p>
        </w:tc>
      </w:tr>
      <w:tr w:rsidR="00F40D75" w:rsidRPr="00F40D75" w14:paraId="73B3F34F" w14:textId="77777777" w:rsidTr="00DB1144">
        <w:trPr>
          <w:trHeight w:val="275"/>
        </w:trPr>
        <w:tc>
          <w:tcPr>
            <w:tcW w:w="5000" w:type="pct"/>
            <w:tcBorders>
              <w:left w:val="single" w:sz="4" w:space="0" w:color="auto"/>
              <w:right w:val="single" w:sz="4" w:space="0" w:color="auto"/>
            </w:tcBorders>
          </w:tcPr>
          <w:p w14:paraId="4C22F23D" w14:textId="77777777" w:rsidR="00F40D75" w:rsidRPr="00F40D75" w:rsidRDefault="00F40D75" w:rsidP="00F40D75">
            <w:pPr>
              <w:spacing w:before="0" w:after="0"/>
              <w:ind w:left="0"/>
              <w:rPr>
                <w:rFonts w:ascii="Arial" w:eastAsia="Times New Roman" w:hAnsi="Arial" w:cs="Arial"/>
                <w:bCs/>
                <w:color w:val="auto"/>
              </w:rPr>
            </w:pPr>
            <w:r w:rsidRPr="00F40D75">
              <w:rPr>
                <w:rFonts w:ascii="Arial" w:eastAsia="Times New Roman" w:hAnsi="Arial" w:cs="Arial"/>
                <w:bCs/>
                <w:color w:val="auto"/>
              </w:rPr>
              <w:t>N/A</w:t>
            </w:r>
          </w:p>
        </w:tc>
      </w:tr>
    </w:tbl>
    <w:p w14:paraId="598A2624" w14:textId="7C678BE8" w:rsidR="00F40D75" w:rsidRPr="00F40D75" w:rsidRDefault="00F40D75" w:rsidP="00F40D75">
      <w:pPr>
        <w:widowControl w:val="0"/>
        <w:spacing w:before="360" w:after="100"/>
        <w:ind w:left="0"/>
        <w:outlineLvl w:val="3"/>
        <w:rPr>
          <w:rFonts w:asciiTheme="majorHAnsi" w:eastAsiaTheme="majorEastAsia" w:hAnsiTheme="majorHAnsi" w:cstheme="majorBidi"/>
          <w:b/>
          <w:iCs/>
        </w:rPr>
      </w:pPr>
      <w:r w:rsidRPr="00F40D75">
        <w:rPr>
          <w:rFonts w:asciiTheme="majorHAnsi" w:eastAsiaTheme="majorEastAsia" w:hAnsiTheme="majorHAnsi" w:cstheme="majorBidi"/>
          <w:b/>
          <w:iCs/>
        </w:rPr>
        <w:t xml:space="preserve">Implementing </w:t>
      </w:r>
      <w:r w:rsidR="008863AF">
        <w:rPr>
          <w:rFonts w:asciiTheme="majorHAnsi" w:eastAsiaTheme="majorEastAsia" w:hAnsiTheme="majorHAnsi" w:cstheme="majorBidi"/>
          <w:b/>
          <w:iCs/>
        </w:rPr>
        <w:t>t</w:t>
      </w:r>
      <w:r w:rsidRPr="00F40D75">
        <w:rPr>
          <w:rFonts w:asciiTheme="majorHAnsi" w:eastAsiaTheme="majorEastAsia" w:hAnsiTheme="majorHAnsi" w:cstheme="majorBidi"/>
          <w:b/>
          <w:iCs/>
        </w:rPr>
        <w:t>he Policy/Service</w:t>
      </w:r>
    </w:p>
    <w:p w14:paraId="23E62A71" w14:textId="77777777" w:rsidR="00F40D75" w:rsidRPr="00F40D75" w:rsidRDefault="00F40D75" w:rsidP="00F40D75">
      <w:pPr>
        <w:widowControl w:val="0"/>
        <w:spacing w:before="360" w:after="100"/>
        <w:ind w:left="0"/>
        <w:outlineLvl w:val="3"/>
        <w:rPr>
          <w:rFonts w:asciiTheme="majorHAnsi" w:eastAsiaTheme="majorEastAsia" w:hAnsiTheme="majorHAnsi" w:cstheme="majorBidi"/>
          <w:b/>
          <w:iCs/>
        </w:rPr>
      </w:pPr>
      <w:r w:rsidRPr="00F40D75">
        <w:rPr>
          <w:rFonts w:asciiTheme="majorHAnsi" w:eastAsiaTheme="majorEastAsia" w:hAnsiTheme="majorHAnsi" w:cstheme="majorBidi"/>
          <w:b/>
          <w:iCs/>
        </w:rPr>
        <w:t>Negative outcomes – action plan</w:t>
      </w:r>
    </w:p>
    <w:p w14:paraId="4FF6F217" w14:textId="77777777" w:rsidR="00F40D75" w:rsidRPr="00F40D75" w:rsidRDefault="00F40D75" w:rsidP="00F40D75">
      <w:pPr>
        <w:ind w:left="0"/>
      </w:pPr>
      <w:r w:rsidRPr="00F40D75">
        <w:t>If there are no negative outcomes, please remove this section.</w:t>
      </w:r>
    </w:p>
    <w:p w14:paraId="4FB2294E" w14:textId="77777777" w:rsidR="00F40D75" w:rsidRPr="00F40D75" w:rsidRDefault="00F40D75" w:rsidP="00F40D75">
      <w:pPr>
        <w:ind w:left="0"/>
      </w:pPr>
      <w:r w:rsidRPr="00F40D75">
        <w:t>An Equality Impact Assessment cannot be signed off until negative outcomes are addressed. What actions you have taken/plan to take to remove/reduce negative outcomes?</w:t>
      </w:r>
    </w:p>
    <w:tbl>
      <w:tblPr>
        <w:tblStyle w:val="TableGrid1"/>
        <w:tblW w:w="0" w:type="auto"/>
        <w:tblLook w:val="04A0" w:firstRow="1" w:lastRow="0" w:firstColumn="1" w:lastColumn="0" w:noHBand="0" w:noVBand="1"/>
      </w:tblPr>
      <w:tblGrid>
        <w:gridCol w:w="4673"/>
        <w:gridCol w:w="1701"/>
        <w:gridCol w:w="2642"/>
      </w:tblGrid>
      <w:tr w:rsidR="00F40D75" w:rsidRPr="00F40D75" w14:paraId="7FD00383" w14:textId="77777777" w:rsidTr="009B21D7">
        <w:trPr>
          <w:trHeight w:val="852"/>
          <w:tblHeader/>
        </w:trPr>
        <w:tc>
          <w:tcPr>
            <w:tcW w:w="4673" w:type="dxa"/>
            <w:shd w:val="clear" w:color="auto" w:fill="003087" w:themeFill="accent1"/>
            <w:vAlign w:val="center"/>
          </w:tcPr>
          <w:p w14:paraId="00E78416" w14:textId="77777777" w:rsidR="00F40D75" w:rsidRPr="00F40D75" w:rsidRDefault="00F40D75" w:rsidP="001F64C6">
            <w:pPr>
              <w:numPr>
                <w:ilvl w:val="0"/>
                <w:numId w:val="5"/>
              </w:numPr>
              <w:tabs>
                <w:tab w:val="num" w:pos="360"/>
              </w:tabs>
              <w:spacing w:before="0" w:after="0"/>
              <w:ind w:left="0" w:firstLine="0"/>
              <w:rPr>
                <w:rFonts w:eastAsiaTheme="minorEastAsia"/>
                <w:color w:val="FFFFFF" w:themeColor="background1"/>
                <w:sz w:val="22"/>
                <w:szCs w:val="22"/>
                <w:lang w:val="en-US" w:eastAsia="zh-CN"/>
              </w:rPr>
            </w:pPr>
            <w:r w:rsidRPr="00F40D75">
              <w:rPr>
                <w:rFonts w:eastAsiaTheme="minorEastAsia"/>
                <w:color w:val="FFFFFF" w:themeColor="background1"/>
                <w:sz w:val="22"/>
                <w:szCs w:val="22"/>
                <w:lang w:val="en-US" w:eastAsia="zh-CN"/>
              </w:rPr>
              <w:t>Action taken/to be taken</w:t>
            </w:r>
          </w:p>
        </w:tc>
        <w:tc>
          <w:tcPr>
            <w:tcW w:w="1701" w:type="dxa"/>
            <w:shd w:val="clear" w:color="auto" w:fill="003087" w:themeFill="accent1"/>
            <w:vAlign w:val="center"/>
          </w:tcPr>
          <w:p w14:paraId="4CC2DEF0" w14:textId="77777777" w:rsidR="00F40D75" w:rsidRPr="00F40D75" w:rsidRDefault="00F40D75" w:rsidP="001F64C6">
            <w:pPr>
              <w:numPr>
                <w:ilvl w:val="0"/>
                <w:numId w:val="5"/>
              </w:numPr>
              <w:tabs>
                <w:tab w:val="num" w:pos="360"/>
              </w:tabs>
              <w:spacing w:before="0" w:after="0"/>
              <w:ind w:left="0" w:firstLine="0"/>
              <w:rPr>
                <w:rFonts w:eastAsiaTheme="minorEastAsia"/>
                <w:color w:val="FFFFFF" w:themeColor="background1"/>
                <w:sz w:val="22"/>
                <w:szCs w:val="22"/>
                <w:lang w:val="en-US" w:eastAsia="zh-CN"/>
              </w:rPr>
            </w:pPr>
            <w:r w:rsidRPr="00F40D75">
              <w:rPr>
                <w:rFonts w:eastAsiaTheme="minorEastAsia"/>
                <w:color w:val="FFFFFF" w:themeColor="background1"/>
                <w:sz w:val="22"/>
                <w:szCs w:val="22"/>
                <w:lang w:val="en-US" w:eastAsia="zh-CN"/>
              </w:rPr>
              <w:t>Date</w:t>
            </w:r>
          </w:p>
        </w:tc>
        <w:tc>
          <w:tcPr>
            <w:tcW w:w="2642" w:type="dxa"/>
            <w:shd w:val="clear" w:color="auto" w:fill="003087" w:themeFill="accent1"/>
            <w:vAlign w:val="center"/>
          </w:tcPr>
          <w:p w14:paraId="6AEF77B3" w14:textId="77777777" w:rsidR="00F40D75" w:rsidRPr="00F40D75" w:rsidRDefault="00F40D75" w:rsidP="001F64C6">
            <w:pPr>
              <w:numPr>
                <w:ilvl w:val="0"/>
                <w:numId w:val="5"/>
              </w:numPr>
              <w:tabs>
                <w:tab w:val="num" w:pos="360"/>
              </w:tabs>
              <w:spacing w:before="0" w:after="0"/>
              <w:ind w:left="0" w:firstLine="0"/>
              <w:rPr>
                <w:rFonts w:eastAsiaTheme="minorEastAsia"/>
                <w:strike/>
                <w:color w:val="FFFFFF" w:themeColor="background1"/>
                <w:sz w:val="22"/>
                <w:szCs w:val="22"/>
                <w:lang w:val="en-US" w:eastAsia="zh-CN"/>
              </w:rPr>
            </w:pPr>
            <w:r w:rsidRPr="00F40D75">
              <w:rPr>
                <w:rFonts w:eastAsiaTheme="minorEastAsia"/>
                <w:color w:val="FFFFFF" w:themeColor="background1"/>
                <w:sz w:val="22"/>
                <w:szCs w:val="22"/>
                <w:lang w:val="en-US" w:eastAsia="zh-CN"/>
              </w:rPr>
              <w:t>Person Responsible</w:t>
            </w:r>
          </w:p>
        </w:tc>
      </w:tr>
      <w:tr w:rsidR="00F40D75" w:rsidRPr="00F40D75" w14:paraId="5637C624" w14:textId="77777777" w:rsidTr="00DB1144">
        <w:tc>
          <w:tcPr>
            <w:tcW w:w="4673" w:type="dxa"/>
          </w:tcPr>
          <w:p w14:paraId="6A23B199" w14:textId="5E92E75E" w:rsidR="00F40D75" w:rsidRPr="00F40D75" w:rsidRDefault="0054262B" w:rsidP="0054262B">
            <w:pPr>
              <w:ind w:left="0"/>
            </w:pPr>
            <w:r>
              <w:t>N/A</w:t>
            </w:r>
          </w:p>
        </w:tc>
        <w:tc>
          <w:tcPr>
            <w:tcW w:w="1701" w:type="dxa"/>
          </w:tcPr>
          <w:p w14:paraId="766121E8" w14:textId="765C79B4" w:rsidR="00F40D75" w:rsidRPr="00F40D75" w:rsidRDefault="0054262B" w:rsidP="0054262B">
            <w:pPr>
              <w:ind w:left="0"/>
            </w:pPr>
            <w:r>
              <w:t>N/A</w:t>
            </w:r>
          </w:p>
        </w:tc>
        <w:tc>
          <w:tcPr>
            <w:tcW w:w="2642" w:type="dxa"/>
          </w:tcPr>
          <w:p w14:paraId="075EADA2" w14:textId="28915548" w:rsidR="00F40D75" w:rsidRPr="00F40D75" w:rsidRDefault="0054262B" w:rsidP="0054262B">
            <w:pPr>
              <w:ind w:left="0"/>
            </w:pPr>
            <w:r>
              <w:t>N/A</w:t>
            </w:r>
          </w:p>
        </w:tc>
      </w:tr>
    </w:tbl>
    <w:p w14:paraId="43468A85" w14:textId="1C994C88" w:rsidR="00BB3B88" w:rsidRDefault="00BB3B88" w:rsidP="00F40D75">
      <w:pPr>
        <w:ind w:left="0"/>
      </w:pPr>
      <w:r>
        <w:t>Signed off by:</w:t>
      </w:r>
      <w:r w:rsidR="0054262B">
        <w:t xml:space="preserve"> Associate Director EPRR</w:t>
      </w:r>
    </w:p>
    <w:p w14:paraId="0A78E6F9" w14:textId="225F05C5" w:rsidR="00BB3B88" w:rsidRPr="00F40D75" w:rsidRDefault="00BB3B88" w:rsidP="00F40D75">
      <w:pPr>
        <w:ind w:left="0"/>
      </w:pPr>
      <w:r>
        <w:t xml:space="preserve">Date: </w:t>
      </w:r>
      <w:r w:rsidR="00EA383F">
        <w:t>1 April 2026</w:t>
      </w:r>
    </w:p>
    <w:p w14:paraId="487F50EF" w14:textId="646D8B99" w:rsidR="00992768" w:rsidRPr="00EA383F" w:rsidRDefault="00992768" w:rsidP="00EA383F">
      <w:pPr>
        <w:spacing w:before="0" w:after="0"/>
        <w:ind w:left="0"/>
        <w:rPr>
          <w:rFonts w:asciiTheme="majorHAnsi" w:eastAsiaTheme="majorEastAsia" w:hAnsiTheme="majorHAnsi" w:cstheme="majorBidi"/>
          <w:b/>
          <w:color w:val="005EB8" w:themeColor="accent2"/>
          <w:sz w:val="32"/>
          <w:szCs w:val="26"/>
        </w:rPr>
      </w:pPr>
    </w:p>
    <w:sectPr w:rsidR="00992768" w:rsidRPr="00EA383F" w:rsidSect="00DC2F69">
      <w:headerReference w:type="default" r:id="rId13"/>
      <w:pgSz w:w="11906" w:h="16838"/>
      <w:pgMar w:top="1560" w:right="1440" w:bottom="1797" w:left="1440" w:header="99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208A4" w14:textId="77777777" w:rsidR="00E753DD" w:rsidRDefault="00E753DD" w:rsidP="00EB783D">
      <w:pPr>
        <w:spacing w:before="0" w:after="0"/>
      </w:pPr>
      <w:r>
        <w:separator/>
      </w:r>
    </w:p>
  </w:endnote>
  <w:endnote w:type="continuationSeparator" w:id="0">
    <w:p w14:paraId="5F9B9C8F" w14:textId="77777777" w:rsidR="00E753DD" w:rsidRDefault="00E753DD" w:rsidP="00EB783D">
      <w:pPr>
        <w:spacing w:before="0" w:after="0"/>
      </w:pPr>
      <w:r>
        <w:continuationSeparator/>
      </w:r>
    </w:p>
  </w:endnote>
  <w:endnote w:type="continuationNotice" w:id="1">
    <w:p w14:paraId="68622870" w14:textId="77777777" w:rsidR="00E753DD" w:rsidRDefault="00E753DD">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New Roman (Body CS)">
    <w:altName w:val="Times New Roman"/>
    <w:charset w:val="00"/>
    <w:family w:val="roman"/>
    <w:pitch w:val="variable"/>
    <w:sig w:usb0="E0002AEF" w:usb1="C0007841" w:usb2="00000009" w:usb3="00000000" w:csb0="0000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C9FF6" w14:textId="1AE9B6A7" w:rsidR="00076346" w:rsidRPr="00A91472" w:rsidRDefault="00721E39" w:rsidP="00EB783D">
    <w:pPr>
      <w:pStyle w:val="Footer"/>
      <w:ind w:left="0"/>
    </w:pPr>
    <w:sdt>
      <w:sdtPr>
        <w:alias w:val="Title"/>
        <w:tag w:val="title"/>
        <w:id w:val="-1978518315"/>
        <w:dataBinding w:prefixMappings="xmlns:ns0='http://purl.org/dc/elements/1.1/' xmlns:ns1='http://schemas.openxmlformats.org/package/2006/metadata/core-properties' " w:xpath="/ns1:coreProperties[1]/ns0:title[1]" w:storeItemID="{6C3C8BC8-F283-45AE-878A-BAB7291924A1}"/>
        <w:text/>
      </w:sdtPr>
      <w:sdtEndPr/>
      <w:sdtContent>
        <w:r w:rsidR="00E77F26" w:rsidRPr="00642992">
          <w:t xml:space="preserve">Essex ICB </w:t>
        </w:r>
        <w:r w:rsidR="006308C2" w:rsidRPr="00642992">
          <w:t>On-call</w:t>
        </w:r>
        <w:r w:rsidR="00E77F26" w:rsidRPr="00642992">
          <w:t xml:space="preserve"> Policy</w:t>
        </w:r>
        <w:r w:rsidR="003C5FF7" w:rsidRPr="00642992">
          <w:t xml:space="preserve"> / v</w:t>
        </w:r>
        <w:r w:rsidR="00642992" w:rsidRPr="00642992">
          <w:t>1</w:t>
        </w:r>
        <w:r w:rsidR="00EA383F" w:rsidRPr="00642992">
          <w:t>.</w:t>
        </w:r>
        <w:r w:rsidR="00642992" w:rsidRPr="00642992">
          <w:t>0</w:t>
        </w:r>
      </w:sdtContent>
    </w:sdt>
    <w:r w:rsidR="00076346" w:rsidRPr="00C1239F">
      <w:tab/>
    </w:r>
    <w:r w:rsidR="00076346" w:rsidRPr="00C1239F">
      <w:tab/>
    </w:r>
    <w:r w:rsidR="00076346" w:rsidRPr="00C90341">
      <w:t xml:space="preserve">Page </w:t>
    </w:r>
    <w:r w:rsidR="00076346" w:rsidRPr="00C90341">
      <w:fldChar w:fldCharType="begin"/>
    </w:r>
    <w:r w:rsidR="00076346" w:rsidRPr="00C90341">
      <w:instrText xml:space="preserve"> PAGE </w:instrText>
    </w:r>
    <w:r w:rsidR="00076346" w:rsidRPr="00C90341">
      <w:fldChar w:fldCharType="separate"/>
    </w:r>
    <w:r w:rsidR="00076346">
      <w:t>2</w:t>
    </w:r>
    <w:r w:rsidR="00076346" w:rsidRPr="00C90341">
      <w:fldChar w:fldCharType="end"/>
    </w:r>
    <w:r w:rsidR="00076346" w:rsidRPr="00C90341">
      <w:t xml:space="preserve"> of </w:t>
    </w:r>
    <w:r w:rsidR="006F2F07">
      <w:fldChar w:fldCharType="begin"/>
    </w:r>
    <w:r w:rsidR="006F2F07">
      <w:instrText xml:space="preserve"> NUMPAGES </w:instrText>
    </w:r>
    <w:r w:rsidR="006F2F07">
      <w:fldChar w:fldCharType="separate"/>
    </w:r>
    <w:r w:rsidR="00076346">
      <w:t>11</w:t>
    </w:r>
    <w:r w:rsidR="006F2F07">
      <w:fldChar w:fldCharType="end"/>
    </w:r>
  </w:p>
  <w:p w14:paraId="63F15D22" w14:textId="77777777" w:rsidR="00076346" w:rsidRDefault="000763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8E0EE" w14:textId="77777777" w:rsidR="00E753DD" w:rsidRDefault="00E753DD" w:rsidP="00EB783D">
      <w:pPr>
        <w:spacing w:before="0" w:after="0"/>
      </w:pPr>
      <w:r>
        <w:separator/>
      </w:r>
    </w:p>
  </w:footnote>
  <w:footnote w:type="continuationSeparator" w:id="0">
    <w:p w14:paraId="40FD32B1" w14:textId="77777777" w:rsidR="00E753DD" w:rsidRDefault="00E753DD" w:rsidP="00EB783D">
      <w:pPr>
        <w:spacing w:before="0" w:after="0"/>
      </w:pPr>
      <w:r>
        <w:continuationSeparator/>
      </w:r>
    </w:p>
  </w:footnote>
  <w:footnote w:type="continuationNotice" w:id="1">
    <w:p w14:paraId="13E8F228" w14:textId="77777777" w:rsidR="00E753DD" w:rsidRDefault="00E753DD">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D6ADC" w14:textId="5030B23C" w:rsidR="00076346" w:rsidRDefault="00076346" w:rsidP="00EB783D">
    <w:pPr>
      <w:pStyle w:val="Header"/>
      <w:ind w:left="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7A10A" w14:textId="4984B9E8" w:rsidR="00076346" w:rsidRDefault="00076346" w:rsidP="00EB783D">
    <w:pPr>
      <w:pStyle w:val="Header"/>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6188B"/>
    <w:multiLevelType w:val="hybridMultilevel"/>
    <w:tmpl w:val="61FA2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E122E7"/>
    <w:multiLevelType w:val="hybridMultilevel"/>
    <w:tmpl w:val="80107C18"/>
    <w:lvl w:ilvl="0" w:tplc="08090003">
      <w:start w:val="1"/>
      <w:numFmt w:val="bullet"/>
      <w:lvlText w:val="o"/>
      <w:lvlJc w:val="left"/>
      <w:pPr>
        <w:ind w:left="1494" w:hanging="360"/>
      </w:pPr>
      <w:rPr>
        <w:rFonts w:ascii="Courier New" w:hAnsi="Courier New" w:cs="Courier New"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 w15:restartNumberingAfterBreak="0">
    <w:nsid w:val="0E3D5B88"/>
    <w:multiLevelType w:val="hybridMultilevel"/>
    <w:tmpl w:val="6C6E4B18"/>
    <w:lvl w:ilvl="0" w:tplc="22E86426">
      <w:numFmt w:val="bullet"/>
      <w:lvlText w:val="-"/>
      <w:lvlJc w:val="left"/>
      <w:pPr>
        <w:ind w:left="1494" w:hanging="360"/>
      </w:pPr>
      <w:rPr>
        <w:rFonts w:ascii="Arial" w:eastAsiaTheme="minorHAnsi" w:hAnsi="Arial" w:cs="Aria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 w15:restartNumberingAfterBreak="0">
    <w:nsid w:val="102B73B4"/>
    <w:multiLevelType w:val="multilevel"/>
    <w:tmpl w:val="C0028E6E"/>
    <w:styleLink w:val="CurrentList7"/>
    <w:lvl w:ilvl="0">
      <w:start w:val="1"/>
      <w:numFmt w:val="bullet"/>
      <w:lvlText w:val=""/>
      <w:lvlJc w:val="left"/>
      <w:pPr>
        <w:ind w:left="1134"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90C5DD6"/>
    <w:multiLevelType w:val="multilevel"/>
    <w:tmpl w:val="D7881D3A"/>
    <w:styleLink w:val="CurrentList3"/>
    <w:lvl w:ilvl="0">
      <w:start w:val="1"/>
      <w:numFmt w:val="decimal"/>
      <w:lvlText w:val="%1.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F6B4F11"/>
    <w:multiLevelType w:val="hybridMultilevel"/>
    <w:tmpl w:val="0AB40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A5133A"/>
    <w:multiLevelType w:val="multilevel"/>
    <w:tmpl w:val="16807BB4"/>
    <w:styleLink w:val="CurrentList6"/>
    <w:lvl w:ilvl="0">
      <w:start w:val="1"/>
      <w:numFmt w:val="decimal"/>
      <w:isLg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60B71DD"/>
    <w:multiLevelType w:val="hybridMultilevel"/>
    <w:tmpl w:val="0DD29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696C9C"/>
    <w:multiLevelType w:val="hybridMultilevel"/>
    <w:tmpl w:val="B89A8E5A"/>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9" w15:restartNumberingAfterBreak="0">
    <w:nsid w:val="41343233"/>
    <w:multiLevelType w:val="multilevel"/>
    <w:tmpl w:val="BEEE4314"/>
    <w:lvl w:ilvl="0">
      <w:start w:val="1"/>
      <w:numFmt w:val="decimal"/>
      <w:pStyle w:val="Heading2"/>
      <w:lvlText w:val="%1."/>
      <w:lvlJc w:val="left"/>
      <w:pPr>
        <w:ind w:left="1134" w:hanging="1134"/>
      </w:pPr>
      <w:rPr>
        <w:rFonts w:hint="default"/>
      </w:rPr>
    </w:lvl>
    <w:lvl w:ilvl="1">
      <w:start w:val="1"/>
      <w:numFmt w:val="decimal"/>
      <w:pStyle w:val="Heading3"/>
      <w:lvlText w:val="%1.%2."/>
      <w:lvlJc w:val="left"/>
      <w:pPr>
        <w:ind w:left="1985" w:hanging="1134"/>
      </w:pPr>
      <w:rPr>
        <w:rFonts w:hint="default"/>
      </w:rPr>
    </w:lvl>
    <w:lvl w:ilvl="2">
      <w:start w:val="1"/>
      <w:numFmt w:val="decimal"/>
      <w:pStyle w:val="Style2"/>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bullet"/>
      <w:lvlText w:val=""/>
      <w:lvlJc w:val="left"/>
      <w:pPr>
        <w:ind w:left="1800" w:hanging="360"/>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13B2B53"/>
    <w:multiLevelType w:val="hybridMultilevel"/>
    <w:tmpl w:val="B3A8E126"/>
    <w:lvl w:ilvl="0" w:tplc="08090003">
      <w:start w:val="1"/>
      <w:numFmt w:val="bullet"/>
      <w:lvlText w:val="o"/>
      <w:lvlJc w:val="left"/>
      <w:pPr>
        <w:ind w:left="1854" w:hanging="360"/>
      </w:pPr>
      <w:rPr>
        <w:rFonts w:ascii="Courier New" w:hAnsi="Courier New" w:cs="Courier New"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1" w15:restartNumberingAfterBreak="0">
    <w:nsid w:val="47FF3A2F"/>
    <w:multiLevelType w:val="multilevel"/>
    <w:tmpl w:val="0B10C15E"/>
    <w:styleLink w:val="CurrentList8"/>
    <w:lvl w:ilvl="0">
      <w:start w:val="1"/>
      <w:numFmt w:val="bullet"/>
      <w:lvlText w:val=""/>
      <w:lvlJc w:val="left"/>
      <w:pPr>
        <w:ind w:left="1304"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501D3DC2"/>
    <w:multiLevelType w:val="hybridMultilevel"/>
    <w:tmpl w:val="FA647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5F51EC"/>
    <w:multiLevelType w:val="multilevel"/>
    <w:tmpl w:val="89586B7E"/>
    <w:lvl w:ilvl="0">
      <w:start w:val="1"/>
      <w:numFmt w:val="lowerLetter"/>
      <w:lvlText w:val="%1)"/>
      <w:lvlJc w:val="left"/>
      <w:pPr>
        <w:ind w:left="1134" w:hanging="1134"/>
      </w:pPr>
      <w:rPr>
        <w:rFonts w:hint="default"/>
      </w:rPr>
    </w:lvl>
    <w:lvl w:ilvl="1">
      <w:start w:val="1"/>
      <w:numFmt w:val="bullet"/>
      <w:lvlText w:val=""/>
      <w:lvlJc w:val="left"/>
      <w:pPr>
        <w:ind w:left="1134" w:hanging="1134"/>
      </w:pPr>
      <w:rPr>
        <w:rFonts w:ascii="Symbol" w:hAnsi="Symbol" w:hint="default"/>
      </w:rPr>
    </w:lvl>
    <w:lvl w:ilvl="2">
      <w:start w:val="1"/>
      <w:numFmt w:val="bullet"/>
      <w:lvlText w:val=""/>
      <w:lvlJc w:val="left"/>
      <w:pPr>
        <w:ind w:left="1134" w:hanging="1134"/>
      </w:pPr>
      <w:rPr>
        <w:rFonts w:ascii="Symbol" w:hAnsi="Symbol" w:hint="default"/>
      </w:rPr>
    </w:lvl>
    <w:lvl w:ilvl="3">
      <w:start w:val="1"/>
      <w:numFmt w:val="bullet"/>
      <w:lvlText w:val=""/>
      <w:lvlJc w:val="left"/>
      <w:pPr>
        <w:ind w:left="1134" w:hanging="1134"/>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97071CF"/>
    <w:multiLevelType w:val="multilevel"/>
    <w:tmpl w:val="924CF324"/>
    <w:styleLink w:val="CurrentList4"/>
    <w:lvl w:ilvl="0">
      <w:start w:val="1"/>
      <w:numFmt w:val="decimal"/>
      <w:isLgl/>
      <w:lvlText w:val="%1."/>
      <w:lvlJc w:val="left"/>
      <w:pPr>
        <w:ind w:left="1134" w:hanging="1134"/>
      </w:pPr>
      <w:rPr>
        <w:rFonts w:hint="default"/>
      </w:rPr>
    </w:lvl>
    <w:lvl w:ilvl="1">
      <w:start w:val="1"/>
      <w:numFmt w:val="decimal"/>
      <w:lvlRestart w:val="0"/>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B4A786C"/>
    <w:multiLevelType w:val="multilevel"/>
    <w:tmpl w:val="D38C5AE2"/>
    <w:styleLink w:val="CurrentList1"/>
    <w:lvl w:ilvl="0">
      <w:start w:val="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FE81D6C"/>
    <w:multiLevelType w:val="hybridMultilevel"/>
    <w:tmpl w:val="E4FE9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1C2EFD"/>
    <w:multiLevelType w:val="multilevel"/>
    <w:tmpl w:val="33AA6344"/>
    <w:styleLink w:val="CurrentList5"/>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47118B9"/>
    <w:multiLevelType w:val="multilevel"/>
    <w:tmpl w:val="F7E25F8E"/>
    <w:styleLink w:val="CurrentList2"/>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14711E3"/>
    <w:multiLevelType w:val="multilevel"/>
    <w:tmpl w:val="92123F10"/>
    <w:lvl w:ilvl="0">
      <w:start w:val="1"/>
      <w:numFmt w:val="bullet"/>
      <w:lvlText w:val=""/>
      <w:lvlJc w:val="left"/>
      <w:pPr>
        <w:ind w:left="1134" w:hanging="1134"/>
      </w:pPr>
      <w:rPr>
        <w:rFonts w:ascii="Symbol" w:hAnsi="Symbol" w:hint="default"/>
      </w:rPr>
    </w:lvl>
    <w:lvl w:ilvl="1">
      <w:start w:val="1"/>
      <w:numFmt w:val="bullet"/>
      <w:lvlText w:val=""/>
      <w:lvlJc w:val="left"/>
      <w:pPr>
        <w:ind w:left="1134" w:hanging="1134"/>
      </w:pPr>
      <w:rPr>
        <w:rFonts w:ascii="Symbol" w:hAnsi="Symbol" w:hint="default"/>
      </w:rPr>
    </w:lvl>
    <w:lvl w:ilvl="2">
      <w:start w:val="1"/>
      <w:numFmt w:val="bullet"/>
      <w:lvlText w:val=""/>
      <w:lvlJc w:val="left"/>
      <w:pPr>
        <w:ind w:left="1134" w:hanging="1134"/>
      </w:pPr>
      <w:rPr>
        <w:rFonts w:ascii="Symbol" w:hAnsi="Symbol" w:hint="default"/>
      </w:rPr>
    </w:lvl>
    <w:lvl w:ilvl="3">
      <w:start w:val="1"/>
      <w:numFmt w:val="bullet"/>
      <w:lvlText w:val=""/>
      <w:lvlJc w:val="left"/>
      <w:pPr>
        <w:ind w:left="1134" w:hanging="1134"/>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3764C28"/>
    <w:multiLevelType w:val="hybridMultilevel"/>
    <w:tmpl w:val="4D3418AE"/>
    <w:lvl w:ilvl="0" w:tplc="074643BE">
      <w:start w:val="1"/>
      <w:numFmt w:val="bullet"/>
      <w:pStyle w:val="ListParagraph"/>
      <w:lvlText w:val=""/>
      <w:lvlJc w:val="left"/>
      <w:pPr>
        <w:ind w:left="1474"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79582384">
    <w:abstractNumId w:val="9"/>
  </w:num>
  <w:num w:numId="2" w16cid:durableId="638220200">
    <w:abstractNumId w:val="15"/>
  </w:num>
  <w:num w:numId="3" w16cid:durableId="1542324544">
    <w:abstractNumId w:val="18"/>
  </w:num>
  <w:num w:numId="4" w16cid:durableId="1694916857">
    <w:abstractNumId w:val="4"/>
  </w:num>
  <w:num w:numId="5" w16cid:durableId="1593275576">
    <w:abstractNumId w:val="14"/>
  </w:num>
  <w:num w:numId="6" w16cid:durableId="672991853">
    <w:abstractNumId w:val="17"/>
  </w:num>
  <w:num w:numId="7" w16cid:durableId="1391804650">
    <w:abstractNumId w:val="6"/>
  </w:num>
  <w:num w:numId="8" w16cid:durableId="625699075">
    <w:abstractNumId w:val="20"/>
  </w:num>
  <w:num w:numId="9" w16cid:durableId="353921316">
    <w:abstractNumId w:val="3"/>
  </w:num>
  <w:num w:numId="10" w16cid:durableId="1609199228">
    <w:abstractNumId w:val="11"/>
  </w:num>
  <w:num w:numId="11" w16cid:durableId="1704285563">
    <w:abstractNumId w:val="7"/>
  </w:num>
  <w:num w:numId="12" w16cid:durableId="394397889">
    <w:abstractNumId w:val="5"/>
  </w:num>
  <w:num w:numId="13" w16cid:durableId="932277865">
    <w:abstractNumId w:val="19"/>
  </w:num>
  <w:num w:numId="14" w16cid:durableId="2128304672">
    <w:abstractNumId w:val="13"/>
  </w:num>
  <w:num w:numId="15" w16cid:durableId="356196806">
    <w:abstractNumId w:val="16"/>
  </w:num>
  <w:num w:numId="16" w16cid:durableId="895579887">
    <w:abstractNumId w:val="0"/>
  </w:num>
  <w:num w:numId="17" w16cid:durableId="512230892">
    <w:abstractNumId w:val="12"/>
  </w:num>
  <w:num w:numId="18" w16cid:durableId="1644460560">
    <w:abstractNumId w:val="9"/>
  </w:num>
  <w:num w:numId="19" w16cid:durableId="199629399">
    <w:abstractNumId w:val="8"/>
  </w:num>
  <w:num w:numId="20" w16cid:durableId="597523721">
    <w:abstractNumId w:val="9"/>
  </w:num>
  <w:num w:numId="21" w16cid:durableId="2009669354">
    <w:abstractNumId w:val="9"/>
  </w:num>
  <w:num w:numId="22" w16cid:durableId="626854955">
    <w:abstractNumId w:val="9"/>
  </w:num>
  <w:num w:numId="23" w16cid:durableId="438650274">
    <w:abstractNumId w:val="9"/>
  </w:num>
  <w:num w:numId="24" w16cid:durableId="1121190141">
    <w:abstractNumId w:val="9"/>
  </w:num>
  <w:num w:numId="25" w16cid:durableId="954406049">
    <w:abstractNumId w:val="9"/>
  </w:num>
  <w:num w:numId="26" w16cid:durableId="1199397440">
    <w:abstractNumId w:val="9"/>
  </w:num>
  <w:num w:numId="27" w16cid:durableId="1907952724">
    <w:abstractNumId w:val="9"/>
  </w:num>
  <w:num w:numId="28" w16cid:durableId="1344893816">
    <w:abstractNumId w:val="2"/>
  </w:num>
  <w:num w:numId="29" w16cid:durableId="1912496164">
    <w:abstractNumId w:val="1"/>
  </w:num>
  <w:num w:numId="30" w16cid:durableId="175854312">
    <w:abstractNumId w:val="20"/>
  </w:num>
  <w:num w:numId="31" w16cid:durableId="666591603">
    <w:abstractNumId w:val="10"/>
  </w:num>
  <w:num w:numId="32" w16cid:durableId="1376540341">
    <w:abstractNumId w:val="9"/>
  </w:num>
  <w:num w:numId="33" w16cid:durableId="1583173212">
    <w:abstractNumId w:val="9"/>
  </w:num>
  <w:num w:numId="34" w16cid:durableId="577321860">
    <w:abstractNumId w:val="9"/>
  </w:num>
  <w:num w:numId="35" w16cid:durableId="2072266271">
    <w:abstractNumId w:val="9"/>
  </w:num>
  <w:num w:numId="36" w16cid:durableId="2049179650">
    <w:abstractNumId w:val="9"/>
  </w:num>
  <w:num w:numId="37" w16cid:durableId="27415991">
    <w:abstractNumId w:val="9"/>
  </w:num>
  <w:num w:numId="38" w16cid:durableId="518586802">
    <w:abstractNumId w:val="9"/>
  </w:num>
  <w:num w:numId="39" w16cid:durableId="1626155563">
    <w:abstractNumId w:val="9"/>
  </w:num>
  <w:num w:numId="40" w16cid:durableId="1315720702">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619"/>
    <w:rsid w:val="000014FA"/>
    <w:rsid w:val="000025D7"/>
    <w:rsid w:val="00005E44"/>
    <w:rsid w:val="000109FB"/>
    <w:rsid w:val="00011723"/>
    <w:rsid w:val="00016E12"/>
    <w:rsid w:val="00020FD9"/>
    <w:rsid w:val="00021505"/>
    <w:rsid w:val="00021F9E"/>
    <w:rsid w:val="0002380B"/>
    <w:rsid w:val="00025026"/>
    <w:rsid w:val="00026A27"/>
    <w:rsid w:val="00026AF5"/>
    <w:rsid w:val="00026EB2"/>
    <w:rsid w:val="0003027D"/>
    <w:rsid w:val="000324A6"/>
    <w:rsid w:val="00032882"/>
    <w:rsid w:val="00033783"/>
    <w:rsid w:val="00033790"/>
    <w:rsid w:val="00033ADA"/>
    <w:rsid w:val="00036749"/>
    <w:rsid w:val="00037A1A"/>
    <w:rsid w:val="00040C78"/>
    <w:rsid w:val="00043063"/>
    <w:rsid w:val="00044C97"/>
    <w:rsid w:val="00044CA6"/>
    <w:rsid w:val="000458E3"/>
    <w:rsid w:val="00050DC3"/>
    <w:rsid w:val="00053B46"/>
    <w:rsid w:val="00053CDD"/>
    <w:rsid w:val="00053DC1"/>
    <w:rsid w:val="0005545E"/>
    <w:rsid w:val="000579BE"/>
    <w:rsid w:val="00062391"/>
    <w:rsid w:val="00063BEB"/>
    <w:rsid w:val="000665B0"/>
    <w:rsid w:val="00071042"/>
    <w:rsid w:val="000730BB"/>
    <w:rsid w:val="00073306"/>
    <w:rsid w:val="00075B79"/>
    <w:rsid w:val="00076346"/>
    <w:rsid w:val="0007797C"/>
    <w:rsid w:val="00077DAD"/>
    <w:rsid w:val="00085D32"/>
    <w:rsid w:val="00092C9B"/>
    <w:rsid w:val="00093763"/>
    <w:rsid w:val="00094FB7"/>
    <w:rsid w:val="00095A2A"/>
    <w:rsid w:val="000A03F3"/>
    <w:rsid w:val="000A0FE0"/>
    <w:rsid w:val="000A15C5"/>
    <w:rsid w:val="000A24AE"/>
    <w:rsid w:val="000A259E"/>
    <w:rsid w:val="000B411E"/>
    <w:rsid w:val="000B54EB"/>
    <w:rsid w:val="000C048B"/>
    <w:rsid w:val="000C11B5"/>
    <w:rsid w:val="000C3BCD"/>
    <w:rsid w:val="000C5766"/>
    <w:rsid w:val="000C642F"/>
    <w:rsid w:val="000D093C"/>
    <w:rsid w:val="000D5B51"/>
    <w:rsid w:val="000D66A6"/>
    <w:rsid w:val="000D71EF"/>
    <w:rsid w:val="000D7A07"/>
    <w:rsid w:val="000D7CD4"/>
    <w:rsid w:val="000E013B"/>
    <w:rsid w:val="000E017E"/>
    <w:rsid w:val="000E18D9"/>
    <w:rsid w:val="000E6264"/>
    <w:rsid w:val="000F0D8A"/>
    <w:rsid w:val="000F560D"/>
    <w:rsid w:val="0010004F"/>
    <w:rsid w:val="00100C36"/>
    <w:rsid w:val="001029D5"/>
    <w:rsid w:val="00103117"/>
    <w:rsid w:val="0010452E"/>
    <w:rsid w:val="00106907"/>
    <w:rsid w:val="00111C4A"/>
    <w:rsid w:val="00117762"/>
    <w:rsid w:val="0012348D"/>
    <w:rsid w:val="00126ED8"/>
    <w:rsid w:val="00130AFB"/>
    <w:rsid w:val="00133840"/>
    <w:rsid w:val="00133AB3"/>
    <w:rsid w:val="001354B1"/>
    <w:rsid w:val="00135B88"/>
    <w:rsid w:val="00135D3A"/>
    <w:rsid w:val="00136635"/>
    <w:rsid w:val="00136CE4"/>
    <w:rsid w:val="001372BC"/>
    <w:rsid w:val="0013754B"/>
    <w:rsid w:val="0013779F"/>
    <w:rsid w:val="00137B4C"/>
    <w:rsid w:val="00140F77"/>
    <w:rsid w:val="00145603"/>
    <w:rsid w:val="00145A27"/>
    <w:rsid w:val="00145DBB"/>
    <w:rsid w:val="00150631"/>
    <w:rsid w:val="001506A4"/>
    <w:rsid w:val="00151E6F"/>
    <w:rsid w:val="00157228"/>
    <w:rsid w:val="00157456"/>
    <w:rsid w:val="00161A6E"/>
    <w:rsid w:val="00163F74"/>
    <w:rsid w:val="00164653"/>
    <w:rsid w:val="00164C09"/>
    <w:rsid w:val="0017366D"/>
    <w:rsid w:val="00182415"/>
    <w:rsid w:val="00182901"/>
    <w:rsid w:val="0018348A"/>
    <w:rsid w:val="00184CDC"/>
    <w:rsid w:val="00186694"/>
    <w:rsid w:val="0019142E"/>
    <w:rsid w:val="001946F0"/>
    <w:rsid w:val="0019504E"/>
    <w:rsid w:val="00195239"/>
    <w:rsid w:val="00196AF8"/>
    <w:rsid w:val="00196D6A"/>
    <w:rsid w:val="001A116B"/>
    <w:rsid w:val="001A23CE"/>
    <w:rsid w:val="001A5019"/>
    <w:rsid w:val="001A58AE"/>
    <w:rsid w:val="001A60C3"/>
    <w:rsid w:val="001A615A"/>
    <w:rsid w:val="001B0714"/>
    <w:rsid w:val="001B174D"/>
    <w:rsid w:val="001B1EAA"/>
    <w:rsid w:val="001B214F"/>
    <w:rsid w:val="001B4012"/>
    <w:rsid w:val="001B44EA"/>
    <w:rsid w:val="001B5E72"/>
    <w:rsid w:val="001B6A4D"/>
    <w:rsid w:val="001B701E"/>
    <w:rsid w:val="001B70DE"/>
    <w:rsid w:val="001C20E6"/>
    <w:rsid w:val="001C2AE7"/>
    <w:rsid w:val="001C3603"/>
    <w:rsid w:val="001C3D04"/>
    <w:rsid w:val="001D0547"/>
    <w:rsid w:val="001D0B17"/>
    <w:rsid w:val="001D1E17"/>
    <w:rsid w:val="001D2701"/>
    <w:rsid w:val="001D3ED5"/>
    <w:rsid w:val="001D40D4"/>
    <w:rsid w:val="001D74CF"/>
    <w:rsid w:val="001E1F25"/>
    <w:rsid w:val="001E4817"/>
    <w:rsid w:val="001E5FE3"/>
    <w:rsid w:val="001E685F"/>
    <w:rsid w:val="001E6F49"/>
    <w:rsid w:val="001F4957"/>
    <w:rsid w:val="001F511D"/>
    <w:rsid w:val="001F64C6"/>
    <w:rsid w:val="001F712A"/>
    <w:rsid w:val="00200A36"/>
    <w:rsid w:val="00200DB6"/>
    <w:rsid w:val="00201D2F"/>
    <w:rsid w:val="00201DAA"/>
    <w:rsid w:val="002024E2"/>
    <w:rsid w:val="00202AE9"/>
    <w:rsid w:val="00203C0A"/>
    <w:rsid w:val="0020413B"/>
    <w:rsid w:val="00207744"/>
    <w:rsid w:val="002103FB"/>
    <w:rsid w:val="002106F1"/>
    <w:rsid w:val="002115E2"/>
    <w:rsid w:val="002119AC"/>
    <w:rsid w:val="00211A7A"/>
    <w:rsid w:val="00221BB3"/>
    <w:rsid w:val="00223D5E"/>
    <w:rsid w:val="00225AB9"/>
    <w:rsid w:val="002267B8"/>
    <w:rsid w:val="00234632"/>
    <w:rsid w:val="0023544D"/>
    <w:rsid w:val="00235F43"/>
    <w:rsid w:val="00236AB2"/>
    <w:rsid w:val="00243917"/>
    <w:rsid w:val="00244A59"/>
    <w:rsid w:val="0024535F"/>
    <w:rsid w:val="0024600A"/>
    <w:rsid w:val="00250FB0"/>
    <w:rsid w:val="00253113"/>
    <w:rsid w:val="00253EC5"/>
    <w:rsid w:val="00254FFE"/>
    <w:rsid w:val="00256B67"/>
    <w:rsid w:val="00257051"/>
    <w:rsid w:val="00261E74"/>
    <w:rsid w:val="0026247D"/>
    <w:rsid w:val="00267C6E"/>
    <w:rsid w:val="00272150"/>
    <w:rsid w:val="002726C4"/>
    <w:rsid w:val="00273EAE"/>
    <w:rsid w:val="00276225"/>
    <w:rsid w:val="00276DA8"/>
    <w:rsid w:val="002807FB"/>
    <w:rsid w:val="00280B93"/>
    <w:rsid w:val="00280D25"/>
    <w:rsid w:val="00282177"/>
    <w:rsid w:val="00284382"/>
    <w:rsid w:val="002862E2"/>
    <w:rsid w:val="00286497"/>
    <w:rsid w:val="00291414"/>
    <w:rsid w:val="002924D3"/>
    <w:rsid w:val="002A3449"/>
    <w:rsid w:val="002B032A"/>
    <w:rsid w:val="002B07E3"/>
    <w:rsid w:val="002C1299"/>
    <w:rsid w:val="002C1D63"/>
    <w:rsid w:val="002C278D"/>
    <w:rsid w:val="002C37FC"/>
    <w:rsid w:val="002D06AD"/>
    <w:rsid w:val="002D1443"/>
    <w:rsid w:val="002D2B2B"/>
    <w:rsid w:val="002D4474"/>
    <w:rsid w:val="002D4483"/>
    <w:rsid w:val="002D4765"/>
    <w:rsid w:val="002D4F8F"/>
    <w:rsid w:val="002D6151"/>
    <w:rsid w:val="002E3438"/>
    <w:rsid w:val="002E6B97"/>
    <w:rsid w:val="002F0DEB"/>
    <w:rsid w:val="002F0FE5"/>
    <w:rsid w:val="002F3EFE"/>
    <w:rsid w:val="002F4B7B"/>
    <w:rsid w:val="002F78D5"/>
    <w:rsid w:val="00300587"/>
    <w:rsid w:val="00301E63"/>
    <w:rsid w:val="00303AC5"/>
    <w:rsid w:val="00304064"/>
    <w:rsid w:val="00310186"/>
    <w:rsid w:val="003120A5"/>
    <w:rsid w:val="003145FA"/>
    <w:rsid w:val="00316930"/>
    <w:rsid w:val="00320B44"/>
    <w:rsid w:val="00324D0B"/>
    <w:rsid w:val="003254A5"/>
    <w:rsid w:val="00325659"/>
    <w:rsid w:val="003258C8"/>
    <w:rsid w:val="003259A7"/>
    <w:rsid w:val="00326EA1"/>
    <w:rsid w:val="00331F09"/>
    <w:rsid w:val="0033280D"/>
    <w:rsid w:val="0033334D"/>
    <w:rsid w:val="00333EA0"/>
    <w:rsid w:val="00336FF3"/>
    <w:rsid w:val="00341422"/>
    <w:rsid w:val="00343A4F"/>
    <w:rsid w:val="00344608"/>
    <w:rsid w:val="003547D8"/>
    <w:rsid w:val="00354B24"/>
    <w:rsid w:val="00354F3E"/>
    <w:rsid w:val="0035741C"/>
    <w:rsid w:val="00357CA5"/>
    <w:rsid w:val="0036055D"/>
    <w:rsid w:val="00370227"/>
    <w:rsid w:val="00371FC0"/>
    <w:rsid w:val="003758BE"/>
    <w:rsid w:val="00375DF6"/>
    <w:rsid w:val="003771EC"/>
    <w:rsid w:val="00377534"/>
    <w:rsid w:val="00380971"/>
    <w:rsid w:val="003859EF"/>
    <w:rsid w:val="00385A82"/>
    <w:rsid w:val="00385B80"/>
    <w:rsid w:val="00386D26"/>
    <w:rsid w:val="00390E76"/>
    <w:rsid w:val="00393015"/>
    <w:rsid w:val="00393E60"/>
    <w:rsid w:val="00395873"/>
    <w:rsid w:val="00395E48"/>
    <w:rsid w:val="0039602C"/>
    <w:rsid w:val="00396D26"/>
    <w:rsid w:val="0039715A"/>
    <w:rsid w:val="003A0076"/>
    <w:rsid w:val="003A342F"/>
    <w:rsid w:val="003A3A0B"/>
    <w:rsid w:val="003A47B9"/>
    <w:rsid w:val="003A4E11"/>
    <w:rsid w:val="003A5547"/>
    <w:rsid w:val="003A6045"/>
    <w:rsid w:val="003A663C"/>
    <w:rsid w:val="003B0CB5"/>
    <w:rsid w:val="003B0E19"/>
    <w:rsid w:val="003B14E6"/>
    <w:rsid w:val="003B1D54"/>
    <w:rsid w:val="003B7B64"/>
    <w:rsid w:val="003B7E8D"/>
    <w:rsid w:val="003C1828"/>
    <w:rsid w:val="003C1DED"/>
    <w:rsid w:val="003C4BA3"/>
    <w:rsid w:val="003C5FF7"/>
    <w:rsid w:val="003C6732"/>
    <w:rsid w:val="003C68CF"/>
    <w:rsid w:val="003C6E42"/>
    <w:rsid w:val="003C7F33"/>
    <w:rsid w:val="003D066D"/>
    <w:rsid w:val="003D7028"/>
    <w:rsid w:val="003D771C"/>
    <w:rsid w:val="003D7A76"/>
    <w:rsid w:val="003E2921"/>
    <w:rsid w:val="003F19B0"/>
    <w:rsid w:val="003F4C8D"/>
    <w:rsid w:val="004026C2"/>
    <w:rsid w:val="00402F9C"/>
    <w:rsid w:val="004058ED"/>
    <w:rsid w:val="004063EB"/>
    <w:rsid w:val="00411930"/>
    <w:rsid w:val="00411DED"/>
    <w:rsid w:val="00412383"/>
    <w:rsid w:val="004163A7"/>
    <w:rsid w:val="004164B0"/>
    <w:rsid w:val="00417FD0"/>
    <w:rsid w:val="004208B0"/>
    <w:rsid w:val="004237C8"/>
    <w:rsid w:val="00423C03"/>
    <w:rsid w:val="004240FF"/>
    <w:rsid w:val="00425C83"/>
    <w:rsid w:val="00425D02"/>
    <w:rsid w:val="004266CB"/>
    <w:rsid w:val="00433761"/>
    <w:rsid w:val="00435D66"/>
    <w:rsid w:val="004447A4"/>
    <w:rsid w:val="004454BB"/>
    <w:rsid w:val="004473F7"/>
    <w:rsid w:val="004505B9"/>
    <w:rsid w:val="0045546A"/>
    <w:rsid w:val="0045641E"/>
    <w:rsid w:val="00456789"/>
    <w:rsid w:val="00460098"/>
    <w:rsid w:val="004657AB"/>
    <w:rsid w:val="00465F28"/>
    <w:rsid w:val="00466DA8"/>
    <w:rsid w:val="004733BC"/>
    <w:rsid w:val="00474C48"/>
    <w:rsid w:val="00474EC0"/>
    <w:rsid w:val="004752CD"/>
    <w:rsid w:val="0047795B"/>
    <w:rsid w:val="0048247E"/>
    <w:rsid w:val="00484359"/>
    <w:rsid w:val="0048437E"/>
    <w:rsid w:val="00484BCC"/>
    <w:rsid w:val="00486CAC"/>
    <w:rsid w:val="00490803"/>
    <w:rsid w:val="0049357E"/>
    <w:rsid w:val="00494C18"/>
    <w:rsid w:val="0049670F"/>
    <w:rsid w:val="004975BA"/>
    <w:rsid w:val="00497D93"/>
    <w:rsid w:val="004A1ADD"/>
    <w:rsid w:val="004A2F47"/>
    <w:rsid w:val="004A4415"/>
    <w:rsid w:val="004A4C30"/>
    <w:rsid w:val="004A7B84"/>
    <w:rsid w:val="004A7F09"/>
    <w:rsid w:val="004B06C4"/>
    <w:rsid w:val="004B0BAC"/>
    <w:rsid w:val="004B0C86"/>
    <w:rsid w:val="004B2B9F"/>
    <w:rsid w:val="004B3B04"/>
    <w:rsid w:val="004B4920"/>
    <w:rsid w:val="004C095A"/>
    <w:rsid w:val="004C4474"/>
    <w:rsid w:val="004C62DF"/>
    <w:rsid w:val="004C6630"/>
    <w:rsid w:val="004D3913"/>
    <w:rsid w:val="004D50A2"/>
    <w:rsid w:val="004D5CFA"/>
    <w:rsid w:val="004D6559"/>
    <w:rsid w:val="004E139A"/>
    <w:rsid w:val="004E3042"/>
    <w:rsid w:val="004E5F32"/>
    <w:rsid w:val="004E6155"/>
    <w:rsid w:val="004E6B19"/>
    <w:rsid w:val="004E71F2"/>
    <w:rsid w:val="004F30E9"/>
    <w:rsid w:val="004F5C8B"/>
    <w:rsid w:val="005010AD"/>
    <w:rsid w:val="00501AA9"/>
    <w:rsid w:val="00503563"/>
    <w:rsid w:val="0050423D"/>
    <w:rsid w:val="005061A3"/>
    <w:rsid w:val="00514203"/>
    <w:rsid w:val="005159A0"/>
    <w:rsid w:val="00516140"/>
    <w:rsid w:val="00520BAD"/>
    <w:rsid w:val="00520D5F"/>
    <w:rsid w:val="005272A2"/>
    <w:rsid w:val="005275CE"/>
    <w:rsid w:val="0052793A"/>
    <w:rsid w:val="005329C8"/>
    <w:rsid w:val="00533E7E"/>
    <w:rsid w:val="005361A6"/>
    <w:rsid w:val="00537099"/>
    <w:rsid w:val="005373AF"/>
    <w:rsid w:val="005406DA"/>
    <w:rsid w:val="00541FF1"/>
    <w:rsid w:val="0054262B"/>
    <w:rsid w:val="00546A28"/>
    <w:rsid w:val="00551B40"/>
    <w:rsid w:val="00553288"/>
    <w:rsid w:val="0055482E"/>
    <w:rsid w:val="005552C2"/>
    <w:rsid w:val="005557C7"/>
    <w:rsid w:val="00556ABF"/>
    <w:rsid w:val="00560F8A"/>
    <w:rsid w:val="00562866"/>
    <w:rsid w:val="005635BB"/>
    <w:rsid w:val="005778BC"/>
    <w:rsid w:val="00580382"/>
    <w:rsid w:val="005803F8"/>
    <w:rsid w:val="005807F7"/>
    <w:rsid w:val="00582261"/>
    <w:rsid w:val="00586291"/>
    <w:rsid w:val="00590738"/>
    <w:rsid w:val="005915D4"/>
    <w:rsid w:val="00591B25"/>
    <w:rsid w:val="005944D6"/>
    <w:rsid w:val="005A180C"/>
    <w:rsid w:val="005A3490"/>
    <w:rsid w:val="005A4E5D"/>
    <w:rsid w:val="005A64D4"/>
    <w:rsid w:val="005A7885"/>
    <w:rsid w:val="005B09D9"/>
    <w:rsid w:val="005B3179"/>
    <w:rsid w:val="005B4449"/>
    <w:rsid w:val="005B4E7E"/>
    <w:rsid w:val="005B669B"/>
    <w:rsid w:val="005C0BED"/>
    <w:rsid w:val="005C0D0D"/>
    <w:rsid w:val="005C105E"/>
    <w:rsid w:val="005C1F64"/>
    <w:rsid w:val="005C7106"/>
    <w:rsid w:val="005D01F3"/>
    <w:rsid w:val="005D1EED"/>
    <w:rsid w:val="005D70D0"/>
    <w:rsid w:val="005E1D4F"/>
    <w:rsid w:val="005E2948"/>
    <w:rsid w:val="005E2AD9"/>
    <w:rsid w:val="005F5B2D"/>
    <w:rsid w:val="00600631"/>
    <w:rsid w:val="0060081D"/>
    <w:rsid w:val="00601C4D"/>
    <w:rsid w:val="006027E1"/>
    <w:rsid w:val="0060604D"/>
    <w:rsid w:val="00610177"/>
    <w:rsid w:val="006134A1"/>
    <w:rsid w:val="00627DC1"/>
    <w:rsid w:val="006308C2"/>
    <w:rsid w:val="00632DE9"/>
    <w:rsid w:val="00641C6D"/>
    <w:rsid w:val="00642992"/>
    <w:rsid w:val="0065011C"/>
    <w:rsid w:val="00652C47"/>
    <w:rsid w:val="006557A1"/>
    <w:rsid w:val="0066056F"/>
    <w:rsid w:val="006606C1"/>
    <w:rsid w:val="00664B3A"/>
    <w:rsid w:val="0067151A"/>
    <w:rsid w:val="00680BB9"/>
    <w:rsid w:val="00681975"/>
    <w:rsid w:val="00685AC6"/>
    <w:rsid w:val="00686062"/>
    <w:rsid w:val="006864B0"/>
    <w:rsid w:val="0068694C"/>
    <w:rsid w:val="006923D7"/>
    <w:rsid w:val="00692B11"/>
    <w:rsid w:val="00695BAA"/>
    <w:rsid w:val="00696E92"/>
    <w:rsid w:val="006A3B30"/>
    <w:rsid w:val="006A4180"/>
    <w:rsid w:val="006A4A4C"/>
    <w:rsid w:val="006B21FC"/>
    <w:rsid w:val="006B2B1E"/>
    <w:rsid w:val="006B3E9C"/>
    <w:rsid w:val="006B54CB"/>
    <w:rsid w:val="006C2978"/>
    <w:rsid w:val="006C3360"/>
    <w:rsid w:val="006C55FA"/>
    <w:rsid w:val="006C583A"/>
    <w:rsid w:val="006C6C3C"/>
    <w:rsid w:val="006C6FE3"/>
    <w:rsid w:val="006C7181"/>
    <w:rsid w:val="006D33D7"/>
    <w:rsid w:val="006D353B"/>
    <w:rsid w:val="006D3F05"/>
    <w:rsid w:val="006D63BD"/>
    <w:rsid w:val="006D6B90"/>
    <w:rsid w:val="006D7FA5"/>
    <w:rsid w:val="006E1839"/>
    <w:rsid w:val="006E26AB"/>
    <w:rsid w:val="006E667F"/>
    <w:rsid w:val="006F11C2"/>
    <w:rsid w:val="006F2F07"/>
    <w:rsid w:val="006F36FD"/>
    <w:rsid w:val="006F7842"/>
    <w:rsid w:val="006F7E48"/>
    <w:rsid w:val="00701580"/>
    <w:rsid w:val="00703067"/>
    <w:rsid w:val="00703332"/>
    <w:rsid w:val="00704F3E"/>
    <w:rsid w:val="00705056"/>
    <w:rsid w:val="00706434"/>
    <w:rsid w:val="007079FE"/>
    <w:rsid w:val="00711EAB"/>
    <w:rsid w:val="00712930"/>
    <w:rsid w:val="00716D9A"/>
    <w:rsid w:val="00721E39"/>
    <w:rsid w:val="00722098"/>
    <w:rsid w:val="00724A0D"/>
    <w:rsid w:val="007309AB"/>
    <w:rsid w:val="00732AFE"/>
    <w:rsid w:val="00732E4D"/>
    <w:rsid w:val="0073607D"/>
    <w:rsid w:val="00737E75"/>
    <w:rsid w:val="00740934"/>
    <w:rsid w:val="00741525"/>
    <w:rsid w:val="00741865"/>
    <w:rsid w:val="00741D9B"/>
    <w:rsid w:val="007437E5"/>
    <w:rsid w:val="0074505D"/>
    <w:rsid w:val="007515D9"/>
    <w:rsid w:val="00751B18"/>
    <w:rsid w:val="00756227"/>
    <w:rsid w:val="00757283"/>
    <w:rsid w:val="00760827"/>
    <w:rsid w:val="00761388"/>
    <w:rsid w:val="00761B86"/>
    <w:rsid w:val="00763425"/>
    <w:rsid w:val="00763D7E"/>
    <w:rsid w:val="007647CF"/>
    <w:rsid w:val="007649C4"/>
    <w:rsid w:val="00765AE7"/>
    <w:rsid w:val="00765ECA"/>
    <w:rsid w:val="00767DE3"/>
    <w:rsid w:val="00772D3B"/>
    <w:rsid w:val="00781F15"/>
    <w:rsid w:val="007824D9"/>
    <w:rsid w:val="00786D48"/>
    <w:rsid w:val="00793D77"/>
    <w:rsid w:val="00795B02"/>
    <w:rsid w:val="007A039B"/>
    <w:rsid w:val="007A1501"/>
    <w:rsid w:val="007A1D36"/>
    <w:rsid w:val="007A6881"/>
    <w:rsid w:val="007B15E1"/>
    <w:rsid w:val="007B6DA9"/>
    <w:rsid w:val="007B7D8B"/>
    <w:rsid w:val="007C31CA"/>
    <w:rsid w:val="007C77A9"/>
    <w:rsid w:val="007C7F5D"/>
    <w:rsid w:val="007D0575"/>
    <w:rsid w:val="007D172B"/>
    <w:rsid w:val="007D3917"/>
    <w:rsid w:val="007E0DDA"/>
    <w:rsid w:val="007E2167"/>
    <w:rsid w:val="007E4E28"/>
    <w:rsid w:val="007E6197"/>
    <w:rsid w:val="007E7DF0"/>
    <w:rsid w:val="007F0726"/>
    <w:rsid w:val="007F35C6"/>
    <w:rsid w:val="007F4B08"/>
    <w:rsid w:val="007F5EDB"/>
    <w:rsid w:val="007F75B5"/>
    <w:rsid w:val="00800305"/>
    <w:rsid w:val="0080052C"/>
    <w:rsid w:val="00802C7B"/>
    <w:rsid w:val="00810AFF"/>
    <w:rsid w:val="00810C53"/>
    <w:rsid w:val="00810D4D"/>
    <w:rsid w:val="00812471"/>
    <w:rsid w:val="00817529"/>
    <w:rsid w:val="00820699"/>
    <w:rsid w:val="00823AB7"/>
    <w:rsid w:val="00826D33"/>
    <w:rsid w:val="00827439"/>
    <w:rsid w:val="008279ED"/>
    <w:rsid w:val="008344D6"/>
    <w:rsid w:val="0083593F"/>
    <w:rsid w:val="0083651F"/>
    <w:rsid w:val="00840091"/>
    <w:rsid w:val="00841DF1"/>
    <w:rsid w:val="00842728"/>
    <w:rsid w:val="00843CF9"/>
    <w:rsid w:val="00844D34"/>
    <w:rsid w:val="00845B2D"/>
    <w:rsid w:val="00846B5F"/>
    <w:rsid w:val="008507F0"/>
    <w:rsid w:val="00851085"/>
    <w:rsid w:val="008517FE"/>
    <w:rsid w:val="00851B64"/>
    <w:rsid w:val="00851D73"/>
    <w:rsid w:val="0085339F"/>
    <w:rsid w:val="008535CB"/>
    <w:rsid w:val="00853961"/>
    <w:rsid w:val="008547E5"/>
    <w:rsid w:val="008551E1"/>
    <w:rsid w:val="00863E78"/>
    <w:rsid w:val="00864F3F"/>
    <w:rsid w:val="0086571E"/>
    <w:rsid w:val="00866591"/>
    <w:rsid w:val="00867FFE"/>
    <w:rsid w:val="00870E2E"/>
    <w:rsid w:val="00872119"/>
    <w:rsid w:val="00873CEA"/>
    <w:rsid w:val="00876591"/>
    <w:rsid w:val="00877367"/>
    <w:rsid w:val="00880483"/>
    <w:rsid w:val="00885641"/>
    <w:rsid w:val="008863AF"/>
    <w:rsid w:val="00886D45"/>
    <w:rsid w:val="0089070C"/>
    <w:rsid w:val="00893239"/>
    <w:rsid w:val="008A06A2"/>
    <w:rsid w:val="008A213D"/>
    <w:rsid w:val="008A5783"/>
    <w:rsid w:val="008A7AC6"/>
    <w:rsid w:val="008B0894"/>
    <w:rsid w:val="008B5BBD"/>
    <w:rsid w:val="008B67FF"/>
    <w:rsid w:val="008C0328"/>
    <w:rsid w:val="008C2C79"/>
    <w:rsid w:val="008C597D"/>
    <w:rsid w:val="008C7024"/>
    <w:rsid w:val="008D034C"/>
    <w:rsid w:val="008D1B2E"/>
    <w:rsid w:val="008D3220"/>
    <w:rsid w:val="008D65A4"/>
    <w:rsid w:val="008E00BC"/>
    <w:rsid w:val="008E0191"/>
    <w:rsid w:val="008E1DCB"/>
    <w:rsid w:val="008E33B7"/>
    <w:rsid w:val="008E398C"/>
    <w:rsid w:val="008E4397"/>
    <w:rsid w:val="008F0638"/>
    <w:rsid w:val="008F09F2"/>
    <w:rsid w:val="008F1C4E"/>
    <w:rsid w:val="008F48C5"/>
    <w:rsid w:val="00902F23"/>
    <w:rsid w:val="0090366C"/>
    <w:rsid w:val="00904E88"/>
    <w:rsid w:val="009102C2"/>
    <w:rsid w:val="009115F9"/>
    <w:rsid w:val="00911C7E"/>
    <w:rsid w:val="00912CB4"/>
    <w:rsid w:val="00914004"/>
    <w:rsid w:val="0091411B"/>
    <w:rsid w:val="0091702B"/>
    <w:rsid w:val="00917A85"/>
    <w:rsid w:val="00920555"/>
    <w:rsid w:val="009212C5"/>
    <w:rsid w:val="00921881"/>
    <w:rsid w:val="00934B64"/>
    <w:rsid w:val="00935ECF"/>
    <w:rsid w:val="00935F06"/>
    <w:rsid w:val="00940DBF"/>
    <w:rsid w:val="009433D1"/>
    <w:rsid w:val="0094518E"/>
    <w:rsid w:val="00945DFA"/>
    <w:rsid w:val="0094611B"/>
    <w:rsid w:val="00946585"/>
    <w:rsid w:val="009502A2"/>
    <w:rsid w:val="00951652"/>
    <w:rsid w:val="00955743"/>
    <w:rsid w:val="00955C93"/>
    <w:rsid w:val="00956D7E"/>
    <w:rsid w:val="00957C8B"/>
    <w:rsid w:val="0096100F"/>
    <w:rsid w:val="00962FD6"/>
    <w:rsid w:val="0096307C"/>
    <w:rsid w:val="0096475D"/>
    <w:rsid w:val="00965629"/>
    <w:rsid w:val="00965F79"/>
    <w:rsid w:val="00966E84"/>
    <w:rsid w:val="00967252"/>
    <w:rsid w:val="00967546"/>
    <w:rsid w:val="0096774D"/>
    <w:rsid w:val="00972A60"/>
    <w:rsid w:val="009759D6"/>
    <w:rsid w:val="00976117"/>
    <w:rsid w:val="00981B7E"/>
    <w:rsid w:val="00982F93"/>
    <w:rsid w:val="0098372E"/>
    <w:rsid w:val="0098382F"/>
    <w:rsid w:val="00984F99"/>
    <w:rsid w:val="00986E71"/>
    <w:rsid w:val="00990C68"/>
    <w:rsid w:val="00990FCE"/>
    <w:rsid w:val="00992768"/>
    <w:rsid w:val="00994D9D"/>
    <w:rsid w:val="00995838"/>
    <w:rsid w:val="009966B3"/>
    <w:rsid w:val="00996DF0"/>
    <w:rsid w:val="009A0F9F"/>
    <w:rsid w:val="009A11E4"/>
    <w:rsid w:val="009A1DCC"/>
    <w:rsid w:val="009A2489"/>
    <w:rsid w:val="009A3CA2"/>
    <w:rsid w:val="009A4645"/>
    <w:rsid w:val="009A49D7"/>
    <w:rsid w:val="009A5BCB"/>
    <w:rsid w:val="009A6150"/>
    <w:rsid w:val="009A7716"/>
    <w:rsid w:val="009A7BE6"/>
    <w:rsid w:val="009A7DC7"/>
    <w:rsid w:val="009B00D2"/>
    <w:rsid w:val="009B12DB"/>
    <w:rsid w:val="009B1481"/>
    <w:rsid w:val="009B161A"/>
    <w:rsid w:val="009B1B4F"/>
    <w:rsid w:val="009B21D7"/>
    <w:rsid w:val="009B242E"/>
    <w:rsid w:val="009B6373"/>
    <w:rsid w:val="009C2A82"/>
    <w:rsid w:val="009C506B"/>
    <w:rsid w:val="009C523D"/>
    <w:rsid w:val="009C583A"/>
    <w:rsid w:val="009C6073"/>
    <w:rsid w:val="009C62EC"/>
    <w:rsid w:val="009D1227"/>
    <w:rsid w:val="009D4810"/>
    <w:rsid w:val="009D5520"/>
    <w:rsid w:val="009D6522"/>
    <w:rsid w:val="009E0734"/>
    <w:rsid w:val="009E0BBF"/>
    <w:rsid w:val="009E19C4"/>
    <w:rsid w:val="009E431C"/>
    <w:rsid w:val="009E52CA"/>
    <w:rsid w:val="009E6FAB"/>
    <w:rsid w:val="009F0974"/>
    <w:rsid w:val="009F0F13"/>
    <w:rsid w:val="009F46DD"/>
    <w:rsid w:val="009F505F"/>
    <w:rsid w:val="009F76DB"/>
    <w:rsid w:val="00A006CA"/>
    <w:rsid w:val="00A00F6D"/>
    <w:rsid w:val="00A03263"/>
    <w:rsid w:val="00A103F9"/>
    <w:rsid w:val="00A12F26"/>
    <w:rsid w:val="00A13B4E"/>
    <w:rsid w:val="00A1541A"/>
    <w:rsid w:val="00A16E5D"/>
    <w:rsid w:val="00A23003"/>
    <w:rsid w:val="00A27F3A"/>
    <w:rsid w:val="00A3273E"/>
    <w:rsid w:val="00A33AC9"/>
    <w:rsid w:val="00A34BF6"/>
    <w:rsid w:val="00A36E23"/>
    <w:rsid w:val="00A41387"/>
    <w:rsid w:val="00A41A4D"/>
    <w:rsid w:val="00A42278"/>
    <w:rsid w:val="00A43323"/>
    <w:rsid w:val="00A435EC"/>
    <w:rsid w:val="00A45825"/>
    <w:rsid w:val="00A502D0"/>
    <w:rsid w:val="00A52B2D"/>
    <w:rsid w:val="00A52D61"/>
    <w:rsid w:val="00A535F4"/>
    <w:rsid w:val="00A56DD3"/>
    <w:rsid w:val="00A610C4"/>
    <w:rsid w:val="00A62F96"/>
    <w:rsid w:val="00A6485C"/>
    <w:rsid w:val="00A653AD"/>
    <w:rsid w:val="00A65605"/>
    <w:rsid w:val="00A66C08"/>
    <w:rsid w:val="00A73A2C"/>
    <w:rsid w:val="00A73B23"/>
    <w:rsid w:val="00A74E24"/>
    <w:rsid w:val="00A76A10"/>
    <w:rsid w:val="00A76FF6"/>
    <w:rsid w:val="00A77A8F"/>
    <w:rsid w:val="00A77AC6"/>
    <w:rsid w:val="00A813FA"/>
    <w:rsid w:val="00A826CE"/>
    <w:rsid w:val="00A83F22"/>
    <w:rsid w:val="00A84F97"/>
    <w:rsid w:val="00A8512E"/>
    <w:rsid w:val="00A85C5E"/>
    <w:rsid w:val="00A85FE4"/>
    <w:rsid w:val="00A8770D"/>
    <w:rsid w:val="00A90036"/>
    <w:rsid w:val="00A90D19"/>
    <w:rsid w:val="00A92766"/>
    <w:rsid w:val="00A92881"/>
    <w:rsid w:val="00A93938"/>
    <w:rsid w:val="00A97FE1"/>
    <w:rsid w:val="00AA148E"/>
    <w:rsid w:val="00AA6F18"/>
    <w:rsid w:val="00AB000B"/>
    <w:rsid w:val="00AB1AF9"/>
    <w:rsid w:val="00AB4777"/>
    <w:rsid w:val="00AB48DC"/>
    <w:rsid w:val="00AB6358"/>
    <w:rsid w:val="00AB638A"/>
    <w:rsid w:val="00AB6B58"/>
    <w:rsid w:val="00AC1592"/>
    <w:rsid w:val="00AC39DE"/>
    <w:rsid w:val="00AC3CBF"/>
    <w:rsid w:val="00AD0F90"/>
    <w:rsid w:val="00AD2DD8"/>
    <w:rsid w:val="00AD2EC6"/>
    <w:rsid w:val="00AD5B29"/>
    <w:rsid w:val="00AD6442"/>
    <w:rsid w:val="00AD67F1"/>
    <w:rsid w:val="00AD6FC0"/>
    <w:rsid w:val="00AE1B32"/>
    <w:rsid w:val="00AE2B4A"/>
    <w:rsid w:val="00AE3317"/>
    <w:rsid w:val="00AE45B6"/>
    <w:rsid w:val="00AE7907"/>
    <w:rsid w:val="00AF5C42"/>
    <w:rsid w:val="00AF7C8F"/>
    <w:rsid w:val="00B02D4C"/>
    <w:rsid w:val="00B03254"/>
    <w:rsid w:val="00B047A2"/>
    <w:rsid w:val="00B13B41"/>
    <w:rsid w:val="00B144FE"/>
    <w:rsid w:val="00B14D10"/>
    <w:rsid w:val="00B158E4"/>
    <w:rsid w:val="00B15B99"/>
    <w:rsid w:val="00B218EE"/>
    <w:rsid w:val="00B2374E"/>
    <w:rsid w:val="00B24665"/>
    <w:rsid w:val="00B30039"/>
    <w:rsid w:val="00B309B7"/>
    <w:rsid w:val="00B309FE"/>
    <w:rsid w:val="00B3123E"/>
    <w:rsid w:val="00B31CD9"/>
    <w:rsid w:val="00B33971"/>
    <w:rsid w:val="00B33D6C"/>
    <w:rsid w:val="00B3628C"/>
    <w:rsid w:val="00B41B4B"/>
    <w:rsid w:val="00B420E7"/>
    <w:rsid w:val="00B4221C"/>
    <w:rsid w:val="00B430D6"/>
    <w:rsid w:val="00B44C52"/>
    <w:rsid w:val="00B45A60"/>
    <w:rsid w:val="00B468C8"/>
    <w:rsid w:val="00B517D4"/>
    <w:rsid w:val="00B549DD"/>
    <w:rsid w:val="00B60A11"/>
    <w:rsid w:val="00B60F18"/>
    <w:rsid w:val="00B61B39"/>
    <w:rsid w:val="00B61DEF"/>
    <w:rsid w:val="00B62F07"/>
    <w:rsid w:val="00B64AA2"/>
    <w:rsid w:val="00B70D71"/>
    <w:rsid w:val="00B731C8"/>
    <w:rsid w:val="00B73847"/>
    <w:rsid w:val="00B73D47"/>
    <w:rsid w:val="00B74953"/>
    <w:rsid w:val="00B76345"/>
    <w:rsid w:val="00B76854"/>
    <w:rsid w:val="00B772DA"/>
    <w:rsid w:val="00B77949"/>
    <w:rsid w:val="00B80EAE"/>
    <w:rsid w:val="00B82BB1"/>
    <w:rsid w:val="00B839C7"/>
    <w:rsid w:val="00B841E5"/>
    <w:rsid w:val="00B846F1"/>
    <w:rsid w:val="00B8733C"/>
    <w:rsid w:val="00B94CD2"/>
    <w:rsid w:val="00BB11B4"/>
    <w:rsid w:val="00BB17B1"/>
    <w:rsid w:val="00BB389E"/>
    <w:rsid w:val="00BB3B88"/>
    <w:rsid w:val="00BB7BFC"/>
    <w:rsid w:val="00BC1DB4"/>
    <w:rsid w:val="00BC21A5"/>
    <w:rsid w:val="00BC66B4"/>
    <w:rsid w:val="00BC687F"/>
    <w:rsid w:val="00BC6882"/>
    <w:rsid w:val="00BD5463"/>
    <w:rsid w:val="00BD6337"/>
    <w:rsid w:val="00BD6B28"/>
    <w:rsid w:val="00BE03B9"/>
    <w:rsid w:val="00BF002A"/>
    <w:rsid w:val="00BF0CDB"/>
    <w:rsid w:val="00BF17CD"/>
    <w:rsid w:val="00BF1AF0"/>
    <w:rsid w:val="00C004E3"/>
    <w:rsid w:val="00C013EF"/>
    <w:rsid w:val="00C05A06"/>
    <w:rsid w:val="00C0647A"/>
    <w:rsid w:val="00C0704E"/>
    <w:rsid w:val="00C0726A"/>
    <w:rsid w:val="00C11C09"/>
    <w:rsid w:val="00C12887"/>
    <w:rsid w:val="00C12D5B"/>
    <w:rsid w:val="00C12F06"/>
    <w:rsid w:val="00C148F1"/>
    <w:rsid w:val="00C172B2"/>
    <w:rsid w:val="00C176AF"/>
    <w:rsid w:val="00C20574"/>
    <w:rsid w:val="00C24391"/>
    <w:rsid w:val="00C27A94"/>
    <w:rsid w:val="00C302C3"/>
    <w:rsid w:val="00C30429"/>
    <w:rsid w:val="00C30A88"/>
    <w:rsid w:val="00C313AE"/>
    <w:rsid w:val="00C31806"/>
    <w:rsid w:val="00C323F0"/>
    <w:rsid w:val="00C3274A"/>
    <w:rsid w:val="00C32EFA"/>
    <w:rsid w:val="00C33FF6"/>
    <w:rsid w:val="00C4088C"/>
    <w:rsid w:val="00C43D7C"/>
    <w:rsid w:val="00C45131"/>
    <w:rsid w:val="00C451A1"/>
    <w:rsid w:val="00C50757"/>
    <w:rsid w:val="00C61DC3"/>
    <w:rsid w:val="00C63A4F"/>
    <w:rsid w:val="00C63C31"/>
    <w:rsid w:val="00C64A81"/>
    <w:rsid w:val="00C668FB"/>
    <w:rsid w:val="00C72F01"/>
    <w:rsid w:val="00C73DC5"/>
    <w:rsid w:val="00C819CD"/>
    <w:rsid w:val="00C83EDA"/>
    <w:rsid w:val="00C85EDC"/>
    <w:rsid w:val="00C93980"/>
    <w:rsid w:val="00C94314"/>
    <w:rsid w:val="00C9534F"/>
    <w:rsid w:val="00C97BE3"/>
    <w:rsid w:val="00CA3F44"/>
    <w:rsid w:val="00CA48F5"/>
    <w:rsid w:val="00CA6A60"/>
    <w:rsid w:val="00CB322E"/>
    <w:rsid w:val="00CB35BD"/>
    <w:rsid w:val="00CB74DA"/>
    <w:rsid w:val="00CC0A05"/>
    <w:rsid w:val="00CC1979"/>
    <w:rsid w:val="00CC6568"/>
    <w:rsid w:val="00CC7247"/>
    <w:rsid w:val="00CD050A"/>
    <w:rsid w:val="00CD129D"/>
    <w:rsid w:val="00CD3137"/>
    <w:rsid w:val="00CD6BD7"/>
    <w:rsid w:val="00CD6CC9"/>
    <w:rsid w:val="00CE1C72"/>
    <w:rsid w:val="00CE38CC"/>
    <w:rsid w:val="00CE4669"/>
    <w:rsid w:val="00CE5050"/>
    <w:rsid w:val="00CF2D89"/>
    <w:rsid w:val="00CF4DB4"/>
    <w:rsid w:val="00CF7061"/>
    <w:rsid w:val="00CF7EFA"/>
    <w:rsid w:val="00D018E3"/>
    <w:rsid w:val="00D038C5"/>
    <w:rsid w:val="00D0626C"/>
    <w:rsid w:val="00D0632C"/>
    <w:rsid w:val="00D07D08"/>
    <w:rsid w:val="00D1089B"/>
    <w:rsid w:val="00D11AE8"/>
    <w:rsid w:val="00D14679"/>
    <w:rsid w:val="00D15943"/>
    <w:rsid w:val="00D15F35"/>
    <w:rsid w:val="00D24E13"/>
    <w:rsid w:val="00D25066"/>
    <w:rsid w:val="00D30CEF"/>
    <w:rsid w:val="00D31AF9"/>
    <w:rsid w:val="00D3230E"/>
    <w:rsid w:val="00D32D1B"/>
    <w:rsid w:val="00D35462"/>
    <w:rsid w:val="00D359CF"/>
    <w:rsid w:val="00D3764B"/>
    <w:rsid w:val="00D40308"/>
    <w:rsid w:val="00D41750"/>
    <w:rsid w:val="00D454E7"/>
    <w:rsid w:val="00D46ECB"/>
    <w:rsid w:val="00D478CE"/>
    <w:rsid w:val="00D504A7"/>
    <w:rsid w:val="00D50F1F"/>
    <w:rsid w:val="00D537E9"/>
    <w:rsid w:val="00D539B0"/>
    <w:rsid w:val="00D55263"/>
    <w:rsid w:val="00D56619"/>
    <w:rsid w:val="00D57D4E"/>
    <w:rsid w:val="00D605EC"/>
    <w:rsid w:val="00D627A4"/>
    <w:rsid w:val="00D641C1"/>
    <w:rsid w:val="00D64BB8"/>
    <w:rsid w:val="00D65F4C"/>
    <w:rsid w:val="00D676C4"/>
    <w:rsid w:val="00D708F6"/>
    <w:rsid w:val="00D71914"/>
    <w:rsid w:val="00D74D53"/>
    <w:rsid w:val="00D75674"/>
    <w:rsid w:val="00D75BF4"/>
    <w:rsid w:val="00D77E66"/>
    <w:rsid w:val="00D80F71"/>
    <w:rsid w:val="00D81517"/>
    <w:rsid w:val="00D839FA"/>
    <w:rsid w:val="00D85EC4"/>
    <w:rsid w:val="00D9038F"/>
    <w:rsid w:val="00D92EFF"/>
    <w:rsid w:val="00D9351F"/>
    <w:rsid w:val="00D93FC8"/>
    <w:rsid w:val="00D949E8"/>
    <w:rsid w:val="00D95694"/>
    <w:rsid w:val="00D96B17"/>
    <w:rsid w:val="00DA0563"/>
    <w:rsid w:val="00DA0881"/>
    <w:rsid w:val="00DA1884"/>
    <w:rsid w:val="00DA1DBD"/>
    <w:rsid w:val="00DA30F4"/>
    <w:rsid w:val="00DA4F9E"/>
    <w:rsid w:val="00DA5335"/>
    <w:rsid w:val="00DB0E0C"/>
    <w:rsid w:val="00DB1144"/>
    <w:rsid w:val="00DB1300"/>
    <w:rsid w:val="00DB1B86"/>
    <w:rsid w:val="00DB36E6"/>
    <w:rsid w:val="00DB57B2"/>
    <w:rsid w:val="00DC22E3"/>
    <w:rsid w:val="00DC2F69"/>
    <w:rsid w:val="00DC6B5B"/>
    <w:rsid w:val="00DC6EFD"/>
    <w:rsid w:val="00DD16F3"/>
    <w:rsid w:val="00DD2430"/>
    <w:rsid w:val="00DD2D46"/>
    <w:rsid w:val="00DD35C4"/>
    <w:rsid w:val="00DD3E4B"/>
    <w:rsid w:val="00DD46E1"/>
    <w:rsid w:val="00DD7B4B"/>
    <w:rsid w:val="00DD7EC7"/>
    <w:rsid w:val="00DE3EFB"/>
    <w:rsid w:val="00DF1E32"/>
    <w:rsid w:val="00DF5601"/>
    <w:rsid w:val="00DF6A8D"/>
    <w:rsid w:val="00E00FE5"/>
    <w:rsid w:val="00E02FC0"/>
    <w:rsid w:val="00E0371F"/>
    <w:rsid w:val="00E102CA"/>
    <w:rsid w:val="00E13040"/>
    <w:rsid w:val="00E14300"/>
    <w:rsid w:val="00E15362"/>
    <w:rsid w:val="00E1658B"/>
    <w:rsid w:val="00E17182"/>
    <w:rsid w:val="00E1735D"/>
    <w:rsid w:val="00E17C35"/>
    <w:rsid w:val="00E21333"/>
    <w:rsid w:val="00E21A5E"/>
    <w:rsid w:val="00E22550"/>
    <w:rsid w:val="00E23D89"/>
    <w:rsid w:val="00E242C0"/>
    <w:rsid w:val="00E24D04"/>
    <w:rsid w:val="00E25494"/>
    <w:rsid w:val="00E25CDB"/>
    <w:rsid w:val="00E27AA6"/>
    <w:rsid w:val="00E32C25"/>
    <w:rsid w:val="00E32C83"/>
    <w:rsid w:val="00E33F44"/>
    <w:rsid w:val="00E40F2C"/>
    <w:rsid w:val="00E41BC5"/>
    <w:rsid w:val="00E467ED"/>
    <w:rsid w:val="00E472E6"/>
    <w:rsid w:val="00E5090A"/>
    <w:rsid w:val="00E54377"/>
    <w:rsid w:val="00E54D9C"/>
    <w:rsid w:val="00E55B40"/>
    <w:rsid w:val="00E55C9C"/>
    <w:rsid w:val="00E55E50"/>
    <w:rsid w:val="00E56C88"/>
    <w:rsid w:val="00E643B4"/>
    <w:rsid w:val="00E64F91"/>
    <w:rsid w:val="00E65120"/>
    <w:rsid w:val="00E651E9"/>
    <w:rsid w:val="00E745F3"/>
    <w:rsid w:val="00E753DD"/>
    <w:rsid w:val="00E77BA4"/>
    <w:rsid w:val="00E77C30"/>
    <w:rsid w:val="00E77F26"/>
    <w:rsid w:val="00E80606"/>
    <w:rsid w:val="00E81233"/>
    <w:rsid w:val="00E819B8"/>
    <w:rsid w:val="00E84822"/>
    <w:rsid w:val="00E84AAF"/>
    <w:rsid w:val="00E856E3"/>
    <w:rsid w:val="00E87DE0"/>
    <w:rsid w:val="00E90CB2"/>
    <w:rsid w:val="00E91EC0"/>
    <w:rsid w:val="00E93631"/>
    <w:rsid w:val="00E95121"/>
    <w:rsid w:val="00E951B9"/>
    <w:rsid w:val="00E9580A"/>
    <w:rsid w:val="00E975E0"/>
    <w:rsid w:val="00EA005E"/>
    <w:rsid w:val="00EA086D"/>
    <w:rsid w:val="00EA383F"/>
    <w:rsid w:val="00EA39FC"/>
    <w:rsid w:val="00EA4183"/>
    <w:rsid w:val="00EA43C7"/>
    <w:rsid w:val="00EA45E9"/>
    <w:rsid w:val="00EA48BF"/>
    <w:rsid w:val="00EA7047"/>
    <w:rsid w:val="00EB02BA"/>
    <w:rsid w:val="00EB1421"/>
    <w:rsid w:val="00EB3F99"/>
    <w:rsid w:val="00EB416A"/>
    <w:rsid w:val="00EB44FF"/>
    <w:rsid w:val="00EB62F7"/>
    <w:rsid w:val="00EB7837"/>
    <w:rsid w:val="00EB783D"/>
    <w:rsid w:val="00EC1186"/>
    <w:rsid w:val="00EC27AB"/>
    <w:rsid w:val="00EC71B6"/>
    <w:rsid w:val="00ED3B67"/>
    <w:rsid w:val="00ED6DA2"/>
    <w:rsid w:val="00EE1C26"/>
    <w:rsid w:val="00EE2915"/>
    <w:rsid w:val="00EE3ACE"/>
    <w:rsid w:val="00EE4B29"/>
    <w:rsid w:val="00EF207D"/>
    <w:rsid w:val="00EF57AE"/>
    <w:rsid w:val="00EF7472"/>
    <w:rsid w:val="00F0036D"/>
    <w:rsid w:val="00F0362B"/>
    <w:rsid w:val="00F0423A"/>
    <w:rsid w:val="00F04EAD"/>
    <w:rsid w:val="00F0505A"/>
    <w:rsid w:val="00F06D00"/>
    <w:rsid w:val="00F11CF1"/>
    <w:rsid w:val="00F143BF"/>
    <w:rsid w:val="00F14587"/>
    <w:rsid w:val="00F14A0C"/>
    <w:rsid w:val="00F14F7D"/>
    <w:rsid w:val="00F175DC"/>
    <w:rsid w:val="00F20CD3"/>
    <w:rsid w:val="00F22C80"/>
    <w:rsid w:val="00F240A6"/>
    <w:rsid w:val="00F26FBD"/>
    <w:rsid w:val="00F27F29"/>
    <w:rsid w:val="00F30CDD"/>
    <w:rsid w:val="00F30E2C"/>
    <w:rsid w:val="00F30FCD"/>
    <w:rsid w:val="00F31815"/>
    <w:rsid w:val="00F32F1E"/>
    <w:rsid w:val="00F3421D"/>
    <w:rsid w:val="00F354FD"/>
    <w:rsid w:val="00F402C0"/>
    <w:rsid w:val="00F40A5A"/>
    <w:rsid w:val="00F40D75"/>
    <w:rsid w:val="00F44040"/>
    <w:rsid w:val="00F45636"/>
    <w:rsid w:val="00F51AB5"/>
    <w:rsid w:val="00F53678"/>
    <w:rsid w:val="00F61B78"/>
    <w:rsid w:val="00F621F9"/>
    <w:rsid w:val="00F6599F"/>
    <w:rsid w:val="00F65FF2"/>
    <w:rsid w:val="00F76578"/>
    <w:rsid w:val="00F770BA"/>
    <w:rsid w:val="00F81EBB"/>
    <w:rsid w:val="00F87931"/>
    <w:rsid w:val="00F9091D"/>
    <w:rsid w:val="00F913CD"/>
    <w:rsid w:val="00F937F8"/>
    <w:rsid w:val="00F9513D"/>
    <w:rsid w:val="00FA1188"/>
    <w:rsid w:val="00FA34DC"/>
    <w:rsid w:val="00FB0924"/>
    <w:rsid w:val="00FB10CD"/>
    <w:rsid w:val="00FB3C48"/>
    <w:rsid w:val="00FB4A1D"/>
    <w:rsid w:val="00FB5878"/>
    <w:rsid w:val="00FC1CC9"/>
    <w:rsid w:val="00FC3325"/>
    <w:rsid w:val="00FC7170"/>
    <w:rsid w:val="00FC7C60"/>
    <w:rsid w:val="00FD0252"/>
    <w:rsid w:val="00FD06EB"/>
    <w:rsid w:val="00FD2B5D"/>
    <w:rsid w:val="00FD3475"/>
    <w:rsid w:val="00FD5700"/>
    <w:rsid w:val="00FE062E"/>
    <w:rsid w:val="00FE2842"/>
    <w:rsid w:val="00FE312F"/>
    <w:rsid w:val="00FE453E"/>
    <w:rsid w:val="00FF049D"/>
    <w:rsid w:val="00FF2DE7"/>
    <w:rsid w:val="00FF32EE"/>
    <w:rsid w:val="00FF37AF"/>
    <w:rsid w:val="00FF4A6F"/>
    <w:rsid w:val="00FF57B7"/>
    <w:rsid w:val="086680C2"/>
    <w:rsid w:val="0D8EE21C"/>
    <w:rsid w:val="0FA297A6"/>
    <w:rsid w:val="14663484"/>
    <w:rsid w:val="18E8739A"/>
    <w:rsid w:val="1B78072A"/>
    <w:rsid w:val="1FB18E38"/>
    <w:rsid w:val="2965F069"/>
    <w:rsid w:val="322B11DF"/>
    <w:rsid w:val="35285A3D"/>
    <w:rsid w:val="3548302C"/>
    <w:rsid w:val="357B6F7C"/>
    <w:rsid w:val="39AF20F1"/>
    <w:rsid w:val="3AA210A6"/>
    <w:rsid w:val="3FA82C5A"/>
    <w:rsid w:val="424CEDBC"/>
    <w:rsid w:val="49262A5F"/>
    <w:rsid w:val="4A159EE1"/>
    <w:rsid w:val="52DBE170"/>
    <w:rsid w:val="59EF1B38"/>
    <w:rsid w:val="5A3954F8"/>
    <w:rsid w:val="69F2DC28"/>
    <w:rsid w:val="6A2E553F"/>
    <w:rsid w:val="6D9D960F"/>
    <w:rsid w:val="716071D7"/>
    <w:rsid w:val="71B1127F"/>
    <w:rsid w:val="74528EDE"/>
    <w:rsid w:val="76B55D5F"/>
    <w:rsid w:val="775B6C70"/>
    <w:rsid w:val="782F2CAA"/>
    <w:rsid w:val="7BA696EA"/>
    <w:rsid w:val="7BCCEF9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F3EBF0"/>
  <w15:docId w15:val="{0B5C6958-CF65-4450-BC32-D913AA88B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506B"/>
    <w:pPr>
      <w:spacing w:before="200" w:after="200"/>
      <w:ind w:left="1134"/>
    </w:pPr>
    <w:rPr>
      <w:color w:val="231F20" w:themeColor="text1"/>
    </w:rPr>
  </w:style>
  <w:style w:type="paragraph" w:styleId="Heading1">
    <w:name w:val="heading 1"/>
    <w:basedOn w:val="Normal"/>
    <w:next w:val="Normal"/>
    <w:link w:val="Heading1Char"/>
    <w:uiPriority w:val="9"/>
    <w:qFormat/>
    <w:rsid w:val="00331F09"/>
    <w:pPr>
      <w:keepNext/>
      <w:keepLines/>
      <w:spacing w:before="240"/>
      <w:ind w:left="0"/>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unhideWhenUsed/>
    <w:qFormat/>
    <w:rsid w:val="00A23003"/>
    <w:pPr>
      <w:keepNext/>
      <w:keepLines/>
      <w:numPr>
        <w:numId w:val="1"/>
      </w:numPr>
      <w:spacing w:before="500" w:after="240"/>
      <w:outlineLvl w:val="1"/>
    </w:pPr>
    <w:rPr>
      <w:rFonts w:asciiTheme="majorHAnsi" w:eastAsiaTheme="majorEastAsia" w:hAnsiTheme="majorHAnsi" w:cstheme="majorBidi"/>
      <w:b/>
      <w:color w:val="005EB8" w:themeColor="accent2"/>
      <w:sz w:val="32"/>
      <w:szCs w:val="26"/>
    </w:rPr>
  </w:style>
  <w:style w:type="paragraph" w:styleId="Heading3">
    <w:name w:val="heading 3"/>
    <w:basedOn w:val="Normal"/>
    <w:next w:val="Normal"/>
    <w:link w:val="Heading3Char"/>
    <w:uiPriority w:val="9"/>
    <w:unhideWhenUsed/>
    <w:qFormat/>
    <w:rsid w:val="00331F09"/>
    <w:pPr>
      <w:keepNext/>
      <w:keepLines/>
      <w:numPr>
        <w:ilvl w:val="1"/>
        <w:numId w:val="1"/>
      </w:numPr>
      <w:spacing w:before="360" w:after="100"/>
      <w:outlineLvl w:val="2"/>
    </w:pPr>
    <w:rPr>
      <w:rFonts w:asciiTheme="majorHAnsi" w:eastAsiaTheme="majorEastAsia" w:hAnsiTheme="majorHAnsi" w:cstheme="majorBidi"/>
      <w:b/>
    </w:rPr>
  </w:style>
  <w:style w:type="paragraph" w:styleId="Heading4">
    <w:name w:val="heading 4"/>
    <w:basedOn w:val="Normal"/>
    <w:next w:val="Normal"/>
    <w:link w:val="Heading4Char"/>
    <w:uiPriority w:val="9"/>
    <w:unhideWhenUsed/>
    <w:qFormat/>
    <w:rsid w:val="00201DAA"/>
    <w:pPr>
      <w:widowControl w:val="0"/>
      <w:spacing w:before="360" w:after="100"/>
      <w:ind w:left="0"/>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unhideWhenUsed/>
    <w:rsid w:val="001372BC"/>
    <w:pPr>
      <w:keepNext/>
      <w:keepLines/>
      <w:spacing w:before="360"/>
      <w:outlineLvl w:val="4"/>
    </w:pPr>
    <w:rPr>
      <w:rFonts w:asciiTheme="majorHAnsi" w:eastAsiaTheme="majorEastAsia" w:hAnsiTheme="majorHAnsi" w:cstheme="majorBidi"/>
      <w:color w:val="005EB8" w:themeColor="accent2"/>
    </w:rPr>
  </w:style>
  <w:style w:type="paragraph" w:styleId="Heading6">
    <w:name w:val="heading 6"/>
    <w:basedOn w:val="Normal"/>
    <w:next w:val="Normal"/>
    <w:link w:val="Heading6Char"/>
    <w:uiPriority w:val="9"/>
    <w:unhideWhenUsed/>
    <w:qFormat/>
    <w:rsid w:val="001372BC"/>
    <w:pPr>
      <w:widowControl w:val="0"/>
      <w:spacing w:before="360"/>
      <w:ind w:left="2285" w:hanging="1151"/>
      <w:outlineLvl w:val="5"/>
    </w:pPr>
    <w:rPr>
      <w:rFonts w:asciiTheme="majorHAnsi" w:eastAsiaTheme="majorEastAsia" w:hAnsiTheme="majorHAnsi" w:cstheme="majorBidi"/>
    </w:rPr>
  </w:style>
  <w:style w:type="paragraph" w:styleId="Heading7">
    <w:name w:val="heading 7"/>
    <w:basedOn w:val="Normal"/>
    <w:next w:val="Normal"/>
    <w:link w:val="Heading7Char"/>
    <w:uiPriority w:val="9"/>
    <w:semiHidden/>
    <w:unhideWhenUsed/>
    <w:qFormat/>
    <w:rsid w:val="006606C1"/>
    <w:pPr>
      <w:keepNext/>
      <w:keepLines/>
      <w:spacing w:before="40" w:after="0"/>
      <w:ind w:left="1296" w:hanging="1296"/>
      <w:outlineLvl w:val="6"/>
    </w:pPr>
    <w:rPr>
      <w:rFonts w:asciiTheme="majorHAnsi" w:eastAsiaTheme="majorEastAsia" w:hAnsiTheme="majorHAnsi" w:cstheme="majorBidi"/>
      <w:i/>
      <w:iCs/>
      <w:color w:val="001743" w:themeColor="accent1" w:themeShade="7F"/>
    </w:rPr>
  </w:style>
  <w:style w:type="paragraph" w:styleId="Heading8">
    <w:name w:val="heading 8"/>
    <w:basedOn w:val="Normal"/>
    <w:next w:val="Normal"/>
    <w:link w:val="Heading8Char"/>
    <w:uiPriority w:val="9"/>
    <w:semiHidden/>
    <w:unhideWhenUsed/>
    <w:qFormat/>
    <w:rsid w:val="006606C1"/>
    <w:pPr>
      <w:keepNext/>
      <w:keepLines/>
      <w:spacing w:before="40" w:after="0"/>
      <w:ind w:left="1440" w:hanging="1440"/>
      <w:outlineLvl w:val="7"/>
    </w:pPr>
    <w:rPr>
      <w:rFonts w:asciiTheme="majorHAnsi" w:eastAsiaTheme="majorEastAsia" w:hAnsiTheme="majorHAnsi" w:cstheme="majorBidi"/>
      <w:color w:val="463E40" w:themeColor="text1" w:themeTint="D8"/>
      <w:sz w:val="21"/>
      <w:szCs w:val="21"/>
    </w:rPr>
  </w:style>
  <w:style w:type="paragraph" w:styleId="Heading9">
    <w:name w:val="heading 9"/>
    <w:basedOn w:val="Normal"/>
    <w:next w:val="Normal"/>
    <w:link w:val="Heading9Char"/>
    <w:uiPriority w:val="9"/>
    <w:semiHidden/>
    <w:unhideWhenUsed/>
    <w:qFormat/>
    <w:rsid w:val="006606C1"/>
    <w:pPr>
      <w:keepNext/>
      <w:keepLines/>
      <w:spacing w:before="40" w:after="0"/>
      <w:ind w:left="1584" w:hanging="1584"/>
      <w:outlineLvl w:val="8"/>
    </w:pPr>
    <w:rPr>
      <w:rFonts w:asciiTheme="majorHAnsi" w:eastAsiaTheme="majorEastAsia" w:hAnsiTheme="majorHAnsi" w:cstheme="majorBidi"/>
      <w:i/>
      <w:iCs/>
      <w:color w:val="463E40"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1F09"/>
    <w:rPr>
      <w:rFonts w:asciiTheme="majorHAnsi" w:eastAsiaTheme="majorEastAsia" w:hAnsiTheme="majorHAnsi" w:cstheme="majorBidi"/>
      <w:b/>
      <w:color w:val="231F20" w:themeColor="text1"/>
      <w:sz w:val="32"/>
      <w:szCs w:val="32"/>
    </w:rPr>
  </w:style>
  <w:style w:type="paragraph" w:styleId="Title">
    <w:name w:val="Title"/>
    <w:basedOn w:val="Normal"/>
    <w:next w:val="Normal"/>
    <w:link w:val="TitleChar"/>
    <w:uiPriority w:val="10"/>
    <w:qFormat/>
    <w:rsid w:val="00186694"/>
    <w:pPr>
      <w:spacing w:before="240" w:after="240"/>
      <w:ind w:left="0"/>
      <w:contextualSpacing/>
    </w:pPr>
    <w:rPr>
      <w:rFonts w:asciiTheme="majorHAnsi" w:eastAsiaTheme="majorEastAsia" w:hAnsiTheme="majorHAnsi" w:cstheme="majorBidi"/>
      <w:b/>
      <w:color w:val="005EB8" w:themeColor="accent2"/>
      <w:spacing w:val="-10"/>
      <w:kern w:val="28"/>
      <w:sz w:val="56"/>
      <w:szCs w:val="56"/>
    </w:rPr>
  </w:style>
  <w:style w:type="character" w:customStyle="1" w:styleId="TitleChar">
    <w:name w:val="Title Char"/>
    <w:basedOn w:val="DefaultParagraphFont"/>
    <w:link w:val="Title"/>
    <w:uiPriority w:val="10"/>
    <w:rsid w:val="00186694"/>
    <w:rPr>
      <w:rFonts w:asciiTheme="majorHAnsi" w:eastAsiaTheme="majorEastAsia" w:hAnsiTheme="majorHAnsi" w:cstheme="majorBidi"/>
      <w:b/>
      <w:color w:val="005EB8" w:themeColor="accent2"/>
      <w:spacing w:val="-10"/>
      <w:kern w:val="28"/>
      <w:sz w:val="56"/>
      <w:szCs w:val="56"/>
    </w:rPr>
  </w:style>
  <w:style w:type="character" w:customStyle="1" w:styleId="Heading2Char">
    <w:name w:val="Heading 2 Char"/>
    <w:basedOn w:val="DefaultParagraphFont"/>
    <w:link w:val="Heading2"/>
    <w:uiPriority w:val="9"/>
    <w:rsid w:val="00A23003"/>
    <w:rPr>
      <w:rFonts w:asciiTheme="majorHAnsi" w:eastAsiaTheme="majorEastAsia" w:hAnsiTheme="majorHAnsi" w:cstheme="majorBidi"/>
      <w:b/>
      <w:color w:val="005EB8" w:themeColor="accent2"/>
      <w:sz w:val="32"/>
      <w:szCs w:val="26"/>
    </w:rPr>
  </w:style>
  <w:style w:type="character" w:customStyle="1" w:styleId="Heading3Char">
    <w:name w:val="Heading 3 Char"/>
    <w:basedOn w:val="DefaultParagraphFont"/>
    <w:link w:val="Heading3"/>
    <w:uiPriority w:val="9"/>
    <w:rsid w:val="00331F09"/>
    <w:rPr>
      <w:rFonts w:asciiTheme="majorHAnsi" w:eastAsiaTheme="majorEastAsia" w:hAnsiTheme="majorHAnsi" w:cstheme="majorBidi"/>
      <w:b/>
      <w:color w:val="231F20" w:themeColor="text1"/>
    </w:rPr>
  </w:style>
  <w:style w:type="paragraph" w:styleId="BodyText">
    <w:name w:val="Body Text"/>
    <w:basedOn w:val="Normal"/>
    <w:link w:val="BodyTextChar"/>
    <w:uiPriority w:val="99"/>
    <w:unhideWhenUsed/>
    <w:rsid w:val="001D2701"/>
    <w:pPr>
      <w:spacing w:after="120"/>
    </w:pPr>
  </w:style>
  <w:style w:type="character" w:customStyle="1" w:styleId="BodyTextChar">
    <w:name w:val="Body Text Char"/>
    <w:basedOn w:val="DefaultParagraphFont"/>
    <w:link w:val="BodyText"/>
    <w:uiPriority w:val="99"/>
    <w:rsid w:val="001D2701"/>
  </w:style>
  <w:style w:type="paragraph" w:styleId="BodyText2">
    <w:name w:val="Body Text 2"/>
    <w:basedOn w:val="Normal"/>
    <w:link w:val="BodyText2Char"/>
    <w:uiPriority w:val="99"/>
    <w:unhideWhenUsed/>
    <w:rsid w:val="001D2701"/>
    <w:pPr>
      <w:spacing w:after="120" w:line="480" w:lineRule="auto"/>
    </w:pPr>
  </w:style>
  <w:style w:type="character" w:customStyle="1" w:styleId="BodyText2Char">
    <w:name w:val="Body Text 2 Char"/>
    <w:basedOn w:val="DefaultParagraphFont"/>
    <w:link w:val="BodyText2"/>
    <w:uiPriority w:val="99"/>
    <w:rsid w:val="001D2701"/>
  </w:style>
  <w:style w:type="paragraph" w:customStyle="1" w:styleId="Style2">
    <w:name w:val="Style2"/>
    <w:basedOn w:val="Normal"/>
    <w:qFormat/>
    <w:rsid w:val="008E4397"/>
    <w:pPr>
      <w:numPr>
        <w:ilvl w:val="2"/>
        <w:numId w:val="1"/>
      </w:numPr>
      <w:contextualSpacing/>
    </w:pPr>
  </w:style>
  <w:style w:type="character" w:customStyle="1" w:styleId="Heading4Char">
    <w:name w:val="Heading 4 Char"/>
    <w:basedOn w:val="DefaultParagraphFont"/>
    <w:link w:val="Heading4"/>
    <w:uiPriority w:val="9"/>
    <w:rsid w:val="00201DAA"/>
    <w:rPr>
      <w:rFonts w:asciiTheme="majorHAnsi" w:eastAsiaTheme="majorEastAsia" w:hAnsiTheme="majorHAnsi" w:cstheme="majorBidi"/>
      <w:b/>
      <w:iCs/>
      <w:color w:val="231F20" w:themeColor="text1"/>
    </w:rPr>
  </w:style>
  <w:style w:type="numbering" w:customStyle="1" w:styleId="CurrentList1">
    <w:name w:val="Current List1"/>
    <w:uiPriority w:val="99"/>
    <w:rsid w:val="001D2701"/>
    <w:pPr>
      <w:numPr>
        <w:numId w:val="2"/>
      </w:numPr>
    </w:pPr>
  </w:style>
  <w:style w:type="numbering" w:customStyle="1" w:styleId="CurrentList2">
    <w:name w:val="Current List2"/>
    <w:uiPriority w:val="99"/>
    <w:rsid w:val="00254FFE"/>
    <w:pPr>
      <w:numPr>
        <w:numId w:val="3"/>
      </w:numPr>
    </w:pPr>
  </w:style>
  <w:style w:type="numbering" w:customStyle="1" w:styleId="CurrentList3">
    <w:name w:val="Current List3"/>
    <w:uiPriority w:val="99"/>
    <w:rsid w:val="00254FFE"/>
    <w:pPr>
      <w:numPr>
        <w:numId w:val="4"/>
      </w:numPr>
    </w:pPr>
  </w:style>
  <w:style w:type="numbering" w:customStyle="1" w:styleId="CurrentList4">
    <w:name w:val="Current List4"/>
    <w:uiPriority w:val="99"/>
    <w:rsid w:val="00B31CD9"/>
    <w:pPr>
      <w:numPr>
        <w:numId w:val="5"/>
      </w:numPr>
    </w:pPr>
  </w:style>
  <w:style w:type="paragraph" w:styleId="TOC1">
    <w:name w:val="toc 1"/>
    <w:basedOn w:val="Normal"/>
    <w:next w:val="Normal"/>
    <w:autoRedefine/>
    <w:uiPriority w:val="39"/>
    <w:unhideWhenUsed/>
    <w:rsid w:val="00F14A0C"/>
    <w:pPr>
      <w:tabs>
        <w:tab w:val="left" w:pos="720"/>
        <w:tab w:val="right" w:leader="underscore" w:pos="9016"/>
      </w:tabs>
      <w:spacing w:after="100"/>
      <w:ind w:hanging="1134"/>
    </w:pPr>
    <w:rPr>
      <w:b/>
    </w:rPr>
  </w:style>
  <w:style w:type="paragraph" w:styleId="TOC2">
    <w:name w:val="toc 2"/>
    <w:basedOn w:val="Normal"/>
    <w:next w:val="Normal"/>
    <w:autoRedefine/>
    <w:uiPriority w:val="39"/>
    <w:unhideWhenUsed/>
    <w:rsid w:val="006D6B90"/>
    <w:pPr>
      <w:tabs>
        <w:tab w:val="right" w:leader="underscore" w:pos="9016"/>
      </w:tabs>
      <w:spacing w:after="100"/>
      <w:ind w:hanging="1134"/>
    </w:pPr>
  </w:style>
  <w:style w:type="paragraph" w:styleId="TOC3">
    <w:name w:val="toc 3"/>
    <w:basedOn w:val="Normal"/>
    <w:next w:val="Normal"/>
    <w:autoRedefine/>
    <w:uiPriority w:val="39"/>
    <w:unhideWhenUsed/>
    <w:rsid w:val="00B31CD9"/>
    <w:pPr>
      <w:spacing w:after="100"/>
      <w:ind w:left="0"/>
    </w:pPr>
    <w:rPr>
      <w:color w:val="768692" w:themeColor="accent6"/>
    </w:rPr>
  </w:style>
  <w:style w:type="character" w:styleId="Hyperlink">
    <w:name w:val="Hyperlink"/>
    <w:basedOn w:val="DefaultParagraphFont"/>
    <w:uiPriority w:val="99"/>
    <w:unhideWhenUsed/>
    <w:rsid w:val="00B31CD9"/>
    <w:rPr>
      <w:color w:val="415563" w:themeColor="hyperlink"/>
      <w:u w:val="single"/>
    </w:rPr>
  </w:style>
  <w:style w:type="numbering" w:customStyle="1" w:styleId="CurrentList5">
    <w:name w:val="Current List5"/>
    <w:uiPriority w:val="99"/>
    <w:rsid w:val="00033ADA"/>
    <w:pPr>
      <w:numPr>
        <w:numId w:val="6"/>
      </w:numPr>
    </w:pPr>
  </w:style>
  <w:style w:type="paragraph" w:styleId="Header">
    <w:name w:val="header"/>
    <w:basedOn w:val="Normal"/>
    <w:link w:val="HeaderChar"/>
    <w:uiPriority w:val="99"/>
    <w:unhideWhenUsed/>
    <w:rsid w:val="00EB783D"/>
    <w:pPr>
      <w:tabs>
        <w:tab w:val="center" w:pos="4513"/>
        <w:tab w:val="right" w:pos="9026"/>
      </w:tabs>
      <w:spacing w:before="0" w:after="0"/>
    </w:pPr>
  </w:style>
  <w:style w:type="character" w:customStyle="1" w:styleId="HeaderChar">
    <w:name w:val="Header Char"/>
    <w:basedOn w:val="DefaultParagraphFont"/>
    <w:link w:val="Header"/>
    <w:uiPriority w:val="99"/>
    <w:rsid w:val="00EB783D"/>
  </w:style>
  <w:style w:type="paragraph" w:styleId="Footer">
    <w:name w:val="footer"/>
    <w:basedOn w:val="Normal"/>
    <w:link w:val="FooterChar"/>
    <w:uiPriority w:val="99"/>
    <w:unhideWhenUsed/>
    <w:qFormat/>
    <w:rsid w:val="00EB783D"/>
    <w:pPr>
      <w:tabs>
        <w:tab w:val="center" w:pos="4513"/>
        <w:tab w:val="right" w:pos="9026"/>
      </w:tabs>
      <w:spacing w:before="0" w:after="0"/>
    </w:pPr>
  </w:style>
  <w:style w:type="character" w:customStyle="1" w:styleId="FooterChar">
    <w:name w:val="Footer Char"/>
    <w:basedOn w:val="DefaultParagraphFont"/>
    <w:link w:val="Footer"/>
    <w:uiPriority w:val="99"/>
    <w:rsid w:val="00EB783D"/>
  </w:style>
  <w:style w:type="paragraph" w:styleId="NoSpacing">
    <w:name w:val="No Spacing"/>
    <w:link w:val="NoSpacingChar"/>
    <w:uiPriority w:val="1"/>
    <w:qFormat/>
    <w:rsid w:val="00186694"/>
    <w:rPr>
      <w:rFonts w:eastAsiaTheme="minorEastAsia"/>
      <w:sz w:val="22"/>
      <w:szCs w:val="22"/>
      <w:lang w:val="en-US" w:eastAsia="zh-CN"/>
    </w:rPr>
  </w:style>
  <w:style w:type="character" w:customStyle="1" w:styleId="NoSpacingChar">
    <w:name w:val="No Spacing Char"/>
    <w:basedOn w:val="DefaultParagraphFont"/>
    <w:link w:val="NoSpacing"/>
    <w:uiPriority w:val="1"/>
    <w:rsid w:val="00186694"/>
    <w:rPr>
      <w:rFonts w:eastAsiaTheme="minorEastAsia"/>
      <w:sz w:val="22"/>
      <w:szCs w:val="22"/>
      <w:lang w:val="en-US" w:eastAsia="zh-CN"/>
    </w:rPr>
  </w:style>
  <w:style w:type="table" w:styleId="TableGrid">
    <w:name w:val="Table Grid"/>
    <w:basedOn w:val="TableNormal"/>
    <w:uiPriority w:val="59"/>
    <w:rsid w:val="00FD2B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B3E9C"/>
    <w:pPr>
      <w:numPr>
        <w:numId w:val="8"/>
      </w:numPr>
      <w:contextualSpacing/>
    </w:pPr>
    <w:rPr>
      <w:rFonts w:cs="Times New Roman (Body CS)"/>
    </w:rPr>
  </w:style>
  <w:style w:type="paragraph" w:customStyle="1" w:styleId="Style1">
    <w:name w:val="Style1"/>
    <w:basedOn w:val="Heading3"/>
    <w:qFormat/>
    <w:rsid w:val="009C506B"/>
    <w:pPr>
      <w:keepNext w:val="0"/>
      <w:keepLines w:val="0"/>
      <w:widowControl w:val="0"/>
      <w:spacing w:before="200" w:after="200"/>
    </w:pPr>
    <w:rPr>
      <w:b w:val="0"/>
    </w:rPr>
  </w:style>
  <w:style w:type="numbering" w:customStyle="1" w:styleId="CurrentList6">
    <w:name w:val="Current List6"/>
    <w:uiPriority w:val="99"/>
    <w:rsid w:val="00F913CD"/>
    <w:pPr>
      <w:numPr>
        <w:numId w:val="7"/>
      </w:numPr>
    </w:pPr>
  </w:style>
  <w:style w:type="numbering" w:customStyle="1" w:styleId="CurrentList7">
    <w:name w:val="Current List7"/>
    <w:uiPriority w:val="99"/>
    <w:rsid w:val="006B3E9C"/>
    <w:pPr>
      <w:numPr>
        <w:numId w:val="9"/>
      </w:numPr>
    </w:pPr>
  </w:style>
  <w:style w:type="numbering" w:customStyle="1" w:styleId="CurrentList8">
    <w:name w:val="Current List8"/>
    <w:uiPriority w:val="99"/>
    <w:rsid w:val="006B3E9C"/>
    <w:pPr>
      <w:numPr>
        <w:numId w:val="10"/>
      </w:numPr>
    </w:pPr>
  </w:style>
  <w:style w:type="character" w:customStyle="1" w:styleId="Heading5Char">
    <w:name w:val="Heading 5 Char"/>
    <w:basedOn w:val="DefaultParagraphFont"/>
    <w:link w:val="Heading5"/>
    <w:uiPriority w:val="9"/>
    <w:rsid w:val="001372BC"/>
    <w:rPr>
      <w:rFonts w:asciiTheme="majorHAnsi" w:eastAsiaTheme="majorEastAsia" w:hAnsiTheme="majorHAnsi" w:cstheme="majorBidi"/>
      <w:color w:val="005EB8" w:themeColor="accent2"/>
    </w:rPr>
  </w:style>
  <w:style w:type="character" w:customStyle="1" w:styleId="Heading6Char">
    <w:name w:val="Heading 6 Char"/>
    <w:basedOn w:val="DefaultParagraphFont"/>
    <w:link w:val="Heading6"/>
    <w:uiPriority w:val="9"/>
    <w:rsid w:val="001372BC"/>
    <w:rPr>
      <w:rFonts w:asciiTheme="majorHAnsi" w:eastAsiaTheme="majorEastAsia" w:hAnsiTheme="majorHAnsi" w:cstheme="majorBidi"/>
      <w:color w:val="231F20" w:themeColor="text1"/>
    </w:rPr>
  </w:style>
  <w:style w:type="character" w:customStyle="1" w:styleId="Heading7Char">
    <w:name w:val="Heading 7 Char"/>
    <w:basedOn w:val="DefaultParagraphFont"/>
    <w:link w:val="Heading7"/>
    <w:uiPriority w:val="9"/>
    <w:semiHidden/>
    <w:rsid w:val="006606C1"/>
    <w:rPr>
      <w:rFonts w:asciiTheme="majorHAnsi" w:eastAsiaTheme="majorEastAsia" w:hAnsiTheme="majorHAnsi" w:cstheme="majorBidi"/>
      <w:i/>
      <w:iCs/>
      <w:color w:val="001743" w:themeColor="accent1" w:themeShade="7F"/>
    </w:rPr>
  </w:style>
  <w:style w:type="character" w:customStyle="1" w:styleId="Heading8Char">
    <w:name w:val="Heading 8 Char"/>
    <w:basedOn w:val="DefaultParagraphFont"/>
    <w:link w:val="Heading8"/>
    <w:uiPriority w:val="9"/>
    <w:semiHidden/>
    <w:rsid w:val="006606C1"/>
    <w:rPr>
      <w:rFonts w:asciiTheme="majorHAnsi" w:eastAsiaTheme="majorEastAsia" w:hAnsiTheme="majorHAnsi" w:cstheme="majorBidi"/>
      <w:color w:val="463E40" w:themeColor="text1" w:themeTint="D8"/>
      <w:sz w:val="21"/>
      <w:szCs w:val="21"/>
    </w:rPr>
  </w:style>
  <w:style w:type="character" w:customStyle="1" w:styleId="Heading9Char">
    <w:name w:val="Heading 9 Char"/>
    <w:basedOn w:val="DefaultParagraphFont"/>
    <w:link w:val="Heading9"/>
    <w:uiPriority w:val="9"/>
    <w:semiHidden/>
    <w:rsid w:val="006606C1"/>
    <w:rPr>
      <w:rFonts w:asciiTheme="majorHAnsi" w:eastAsiaTheme="majorEastAsia" w:hAnsiTheme="majorHAnsi" w:cstheme="majorBidi"/>
      <w:i/>
      <w:iCs/>
      <w:color w:val="463E40" w:themeColor="text1" w:themeTint="D8"/>
      <w:sz w:val="21"/>
      <w:szCs w:val="21"/>
    </w:rPr>
  </w:style>
  <w:style w:type="character" w:styleId="CommentReference">
    <w:name w:val="annotation reference"/>
    <w:basedOn w:val="DefaultParagraphFont"/>
    <w:uiPriority w:val="99"/>
    <w:semiHidden/>
    <w:unhideWhenUsed/>
    <w:rsid w:val="00137B4C"/>
    <w:rPr>
      <w:sz w:val="16"/>
      <w:szCs w:val="16"/>
    </w:rPr>
  </w:style>
  <w:style w:type="paragraph" w:styleId="CommentText">
    <w:name w:val="annotation text"/>
    <w:basedOn w:val="Normal"/>
    <w:link w:val="CommentTextChar"/>
    <w:uiPriority w:val="99"/>
    <w:unhideWhenUsed/>
    <w:rsid w:val="00137B4C"/>
    <w:rPr>
      <w:sz w:val="20"/>
      <w:szCs w:val="20"/>
    </w:rPr>
  </w:style>
  <w:style w:type="character" w:customStyle="1" w:styleId="CommentTextChar">
    <w:name w:val="Comment Text Char"/>
    <w:basedOn w:val="DefaultParagraphFont"/>
    <w:link w:val="CommentText"/>
    <w:uiPriority w:val="99"/>
    <w:rsid w:val="00137B4C"/>
    <w:rPr>
      <w:sz w:val="20"/>
      <w:szCs w:val="20"/>
    </w:rPr>
  </w:style>
  <w:style w:type="paragraph" w:styleId="CommentSubject">
    <w:name w:val="annotation subject"/>
    <w:basedOn w:val="CommentText"/>
    <w:next w:val="CommentText"/>
    <w:link w:val="CommentSubjectChar"/>
    <w:uiPriority w:val="99"/>
    <w:semiHidden/>
    <w:unhideWhenUsed/>
    <w:rsid w:val="00137B4C"/>
    <w:rPr>
      <w:b/>
      <w:bCs/>
    </w:rPr>
  </w:style>
  <w:style w:type="character" w:customStyle="1" w:styleId="CommentSubjectChar">
    <w:name w:val="Comment Subject Char"/>
    <w:basedOn w:val="CommentTextChar"/>
    <w:link w:val="CommentSubject"/>
    <w:uiPriority w:val="99"/>
    <w:semiHidden/>
    <w:rsid w:val="00137B4C"/>
    <w:rPr>
      <w:b/>
      <w:bCs/>
      <w:sz w:val="20"/>
      <w:szCs w:val="20"/>
    </w:rPr>
  </w:style>
  <w:style w:type="table" w:customStyle="1" w:styleId="TableGrid1">
    <w:name w:val="Table Grid1"/>
    <w:basedOn w:val="TableNormal"/>
    <w:next w:val="TableGrid"/>
    <w:uiPriority w:val="59"/>
    <w:rsid w:val="00F40D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E1839"/>
    <w:rPr>
      <w:color w:val="605E5C"/>
      <w:shd w:val="clear" w:color="auto" w:fill="E1DFDD"/>
    </w:rPr>
  </w:style>
  <w:style w:type="paragraph" w:styleId="Revision">
    <w:name w:val="Revision"/>
    <w:hidden/>
    <w:uiPriority w:val="99"/>
    <w:semiHidden/>
    <w:rsid w:val="000C048B"/>
    <w:rPr>
      <w:color w:val="231F20" w:themeColor="text1"/>
    </w:rPr>
  </w:style>
  <w:style w:type="table" w:customStyle="1" w:styleId="TableGrid2">
    <w:name w:val="Table Grid2"/>
    <w:basedOn w:val="TableNormal"/>
    <w:next w:val="TableGrid"/>
    <w:uiPriority w:val="39"/>
    <w:rsid w:val="00ED3B67"/>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361A6"/>
    <w:pPr>
      <w:spacing w:before="100" w:beforeAutospacing="1" w:after="100" w:afterAutospacing="1"/>
      <w:ind w:left="0"/>
    </w:pPr>
    <w:rPr>
      <w:rFonts w:ascii="Times New Roman" w:eastAsia="Times New Roman" w:hAnsi="Times New Roman" w:cs="Times New Roman"/>
      <w:color w:val="auto"/>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35682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amsnic\AppData\Local\Microsoft\Windows\INetCache\Content.Outlook\N2M3IJYZ\MSE%20ICS%20Policy%20Template%20Draft%20V3.dotx" TargetMode="External"/></Relationships>
</file>

<file path=word/theme/theme1.xml><?xml version="1.0" encoding="utf-8"?>
<a:theme xmlns:a="http://schemas.openxmlformats.org/drawingml/2006/main" name="NHS Theme V1">
  <a:themeElements>
    <a:clrScheme name="NHS - 1">
      <a:dk1>
        <a:srgbClr val="231F20"/>
      </a:dk1>
      <a:lt1>
        <a:srgbClr val="FFFFFF"/>
      </a:lt1>
      <a:dk2>
        <a:srgbClr val="231F20"/>
      </a:dk2>
      <a:lt2>
        <a:srgbClr val="E8EDEE"/>
      </a:lt2>
      <a:accent1>
        <a:srgbClr val="003087"/>
      </a:accent1>
      <a:accent2>
        <a:srgbClr val="005EB8"/>
      </a:accent2>
      <a:accent3>
        <a:srgbClr val="0071CE"/>
      </a:accent3>
      <a:accent4>
        <a:srgbClr val="41B6EB"/>
      </a:accent4>
      <a:accent5>
        <a:srgbClr val="00A9CE"/>
      </a:accent5>
      <a:accent6>
        <a:srgbClr val="768692"/>
      </a:accent6>
      <a:hlink>
        <a:srgbClr val="415563"/>
      </a:hlink>
      <a:folHlink>
        <a:srgbClr val="00A39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527fcaa-b7e8-4a2a-9a71-42ea5a45471b" xsi:nil="true"/>
    <lcf76f155ced4ddcb4097134ff3c332f xmlns="c4674ad3-868a-42bb-ab90-14e31a26091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01C1255F61D3D40BEE77404D0C71F7A" ma:contentTypeVersion="10" ma:contentTypeDescription="Create a new document." ma:contentTypeScope="" ma:versionID="ec97e09dc3936022239f799925927370">
  <xsd:schema xmlns:xsd="http://www.w3.org/2001/XMLSchema" xmlns:xs="http://www.w3.org/2001/XMLSchema" xmlns:p="http://schemas.microsoft.com/office/2006/metadata/properties" xmlns:ns2="c4674ad3-868a-42bb-ab90-14e31a260913" xmlns:ns3="e527fcaa-b7e8-4a2a-9a71-42ea5a45471b" targetNamespace="http://schemas.microsoft.com/office/2006/metadata/properties" ma:root="true" ma:fieldsID="dbcfea3ca15f53ad0ea8d1cee6630832" ns2:_="" ns3:_="">
    <xsd:import namespace="c4674ad3-868a-42bb-ab90-14e31a260913"/>
    <xsd:import namespace="e527fcaa-b7e8-4a2a-9a71-42ea5a4547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674ad3-868a-42bb-ab90-14e31a2609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27fcaa-b7e8-4a2a-9a71-42ea5a45471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7b0d6ee-bb7d-482d-aeae-69c903aa490b}" ma:internalName="TaxCatchAll" ma:showField="CatchAllData" ma:web="e527fcaa-b7e8-4a2a-9a71-42ea5a4547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89FFA1-E180-4CCB-B900-C4757784F3B9}">
  <ds:schemaRefs>
    <ds:schemaRef ds:uri="http://schemas.microsoft.com/office/2006/metadata/properties"/>
    <ds:schemaRef ds:uri="http://schemas.microsoft.com/office/infopath/2007/PartnerControls"/>
    <ds:schemaRef ds:uri="http://schemas.microsoft.com/sharepoint/v3"/>
    <ds:schemaRef ds:uri="cd770fc3-851e-4140-b44b-b47aff6fe523"/>
    <ds:schemaRef ds:uri="7dc4fabc-0249-43b5-9ce9-8596c49f9d35"/>
    <ds:schemaRef ds:uri="9f7c630f-7b21-41af-8e66-c00e7f0a0ae0"/>
    <ds:schemaRef ds:uri="50a69fdf-07a1-4535-917f-f731e83d1ce8"/>
  </ds:schemaRefs>
</ds:datastoreItem>
</file>

<file path=customXml/itemProps2.xml><?xml version="1.0" encoding="utf-8"?>
<ds:datastoreItem xmlns:ds="http://schemas.openxmlformats.org/officeDocument/2006/customXml" ds:itemID="{F903CF12-9ABF-48F8-A6BB-7AC4770B2528}">
  <ds:schemaRefs>
    <ds:schemaRef ds:uri="http://schemas.microsoft.com/sharepoint/v3/contenttype/forms"/>
  </ds:schemaRefs>
</ds:datastoreItem>
</file>

<file path=customXml/itemProps3.xml><?xml version="1.0" encoding="utf-8"?>
<ds:datastoreItem xmlns:ds="http://schemas.openxmlformats.org/officeDocument/2006/customXml" ds:itemID="{43267A22-2899-1F42-A258-91E9494AA02C}">
  <ds:schemaRefs>
    <ds:schemaRef ds:uri="http://schemas.openxmlformats.org/officeDocument/2006/bibliography"/>
  </ds:schemaRefs>
</ds:datastoreItem>
</file>

<file path=customXml/itemProps4.xml><?xml version="1.0" encoding="utf-8"?>
<ds:datastoreItem xmlns:ds="http://schemas.openxmlformats.org/officeDocument/2006/customXml" ds:itemID="{BF8304BE-7805-4117-8AEA-2AD95653330B}"/>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MSE ICS Policy Template Draft V3.dotx</Template>
  <TotalTime>0</TotalTime>
  <Pages>13</Pages>
  <Words>3122</Words>
  <Characters>17801</Characters>
  <Application>Microsoft Office Word</Application>
  <DocSecurity>0</DocSecurity>
  <Lines>148</Lines>
  <Paragraphs>41</Paragraphs>
  <ScaleCrop>false</ScaleCrop>
  <Manager/>
  <Company/>
  <LinksUpToDate>false</LinksUpToDate>
  <CharactersWithSpaces>20882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Essex ICB On-call Policy / v1.0</dc:title>
  <dc:subject/>
  <dc:creator>Adams Nicola (07G) Thurrock CCG</dc:creator>
  <cp:keywords/>
  <dc:description/>
  <cp:lastModifiedBy>KING, Jane (NHS MID AND SOUTH ESSEX ICB - 07G)</cp:lastModifiedBy>
  <cp:revision>31</cp:revision>
  <cp:lastPrinted>2026-01-20T02:28:00Z</cp:lastPrinted>
  <dcterms:created xsi:type="dcterms:W3CDTF">2026-03-19T20:30:00Z</dcterms:created>
  <dcterms:modified xsi:type="dcterms:W3CDTF">2026-03-20T14:49:00Z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0x010100501C1255F61D3D40BEE77404D0C71F7A</vt:lpwstr>
  </property>
  <property fmtid="{D5CDD505-2E9C-101B-9397-08002B2CF9AE}" pid="3" name="MediaServiceImageTags">
    <vt:lpwstr/>
  </property>
</Properties>
</file>