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3BC3" w14:textId="6192FD1C" w:rsidR="00C176AF" w:rsidRDefault="00C176AF"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53975625" w14:textId="77777777" w:rsidR="00C176AF" w:rsidRDefault="00C176AF"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7B62EA41" w14:textId="606D56A5" w:rsidR="12D4BC2D" w:rsidRDefault="12D4BC2D" w:rsidP="12D4BC2D">
      <w:pPr>
        <w:spacing w:before="480" w:after="240"/>
        <w:ind w:left="0"/>
        <w:rPr>
          <w:rFonts w:asciiTheme="majorHAnsi" w:eastAsiaTheme="majorEastAsia" w:hAnsiTheme="majorHAnsi" w:cstheme="majorBidi"/>
          <w:b/>
          <w:bCs/>
          <w:color w:val="005EB8" w:themeColor="accent2"/>
          <w:sz w:val="56"/>
          <w:szCs w:val="56"/>
        </w:rPr>
      </w:pPr>
    </w:p>
    <w:p w14:paraId="5AC26CCC" w14:textId="77777777" w:rsidR="00496D24" w:rsidRDefault="00496D24" w:rsidP="00EA1E54">
      <w:pPr>
        <w:spacing w:before="480" w:after="0"/>
        <w:ind w:left="0"/>
        <w:rPr>
          <w:rFonts w:asciiTheme="majorHAnsi" w:eastAsiaTheme="majorEastAsia" w:hAnsiTheme="majorHAnsi" w:cstheme="majorBidi"/>
          <w:b/>
          <w:bCs/>
          <w:color w:val="005EB8" w:themeColor="accent2"/>
          <w:spacing w:val="-10"/>
          <w:kern w:val="28"/>
          <w:sz w:val="56"/>
          <w:szCs w:val="56"/>
        </w:rPr>
      </w:pPr>
    </w:p>
    <w:p w14:paraId="5A0A109C" w14:textId="77777777" w:rsidR="00496D24" w:rsidRDefault="00496D24" w:rsidP="00EA1E54">
      <w:pPr>
        <w:spacing w:before="480" w:after="0"/>
        <w:ind w:left="0"/>
        <w:rPr>
          <w:rFonts w:asciiTheme="majorHAnsi" w:eastAsiaTheme="majorEastAsia" w:hAnsiTheme="majorHAnsi" w:cstheme="majorBidi"/>
          <w:b/>
          <w:bCs/>
          <w:color w:val="005EB8" w:themeColor="accent2"/>
          <w:spacing w:val="-10"/>
          <w:kern w:val="28"/>
          <w:sz w:val="56"/>
          <w:szCs w:val="56"/>
        </w:rPr>
      </w:pPr>
    </w:p>
    <w:p w14:paraId="20B47292" w14:textId="2FDD5B73" w:rsidR="00C323F0" w:rsidRDefault="00FA6FD2" w:rsidP="00EA1E54">
      <w:pPr>
        <w:spacing w:before="480" w:after="0"/>
        <w:ind w:left="0"/>
        <w:rPr>
          <w:rFonts w:asciiTheme="majorHAnsi" w:eastAsiaTheme="majorEastAsia" w:hAnsiTheme="majorHAnsi" w:cstheme="majorBidi"/>
          <w:b/>
          <w:bCs/>
          <w:color w:val="005EB8" w:themeColor="accent2"/>
          <w:sz w:val="56"/>
          <w:szCs w:val="56"/>
        </w:rPr>
      </w:pPr>
      <w:r w:rsidRPr="12D4BC2D">
        <w:rPr>
          <w:rFonts w:asciiTheme="majorHAnsi" w:eastAsiaTheme="majorEastAsia" w:hAnsiTheme="majorHAnsi" w:cstheme="majorBidi"/>
          <w:b/>
          <w:bCs/>
          <w:color w:val="005EB8" w:themeColor="accent2"/>
          <w:spacing w:val="-10"/>
          <w:kern w:val="28"/>
          <w:sz w:val="56"/>
          <w:szCs w:val="56"/>
        </w:rPr>
        <w:t xml:space="preserve">Commissioning </w:t>
      </w:r>
      <w:r w:rsidR="0067673D">
        <w:rPr>
          <w:rFonts w:asciiTheme="majorHAnsi" w:eastAsiaTheme="majorEastAsia" w:hAnsiTheme="majorHAnsi" w:cstheme="majorBidi"/>
          <w:b/>
          <w:bCs/>
          <w:color w:val="005EB8" w:themeColor="accent2"/>
          <w:spacing w:val="-10"/>
          <w:kern w:val="28"/>
          <w:sz w:val="56"/>
          <w:szCs w:val="56"/>
        </w:rPr>
        <w:t>(</w:t>
      </w:r>
      <w:r w:rsidR="0A78D7C9" w:rsidRPr="1137F53E">
        <w:rPr>
          <w:rFonts w:asciiTheme="majorHAnsi" w:eastAsiaTheme="majorEastAsia" w:hAnsiTheme="majorHAnsi" w:cstheme="majorBidi"/>
          <w:b/>
          <w:bCs/>
          <w:color w:val="005EB8" w:themeColor="accent2"/>
          <w:spacing w:val="-10"/>
          <w:kern w:val="28"/>
          <w:sz w:val="56"/>
          <w:szCs w:val="56"/>
        </w:rPr>
        <w:t>Service Restrictions</w:t>
      </w:r>
      <w:r w:rsidR="0067673D">
        <w:rPr>
          <w:rFonts w:asciiTheme="majorHAnsi" w:eastAsiaTheme="majorEastAsia" w:hAnsiTheme="majorHAnsi" w:cstheme="majorBidi"/>
          <w:b/>
          <w:bCs/>
          <w:color w:val="005EB8" w:themeColor="accent2"/>
          <w:spacing w:val="-10"/>
          <w:kern w:val="28"/>
          <w:sz w:val="56"/>
          <w:szCs w:val="56"/>
        </w:rPr>
        <w:t>)</w:t>
      </w:r>
      <w:r w:rsidRPr="1137F53E">
        <w:rPr>
          <w:rFonts w:asciiTheme="majorHAnsi" w:eastAsiaTheme="majorEastAsia" w:hAnsiTheme="majorHAnsi" w:cstheme="majorBidi"/>
          <w:b/>
          <w:bCs/>
          <w:color w:val="005EB8" w:themeColor="accent2"/>
          <w:spacing w:val="-10"/>
          <w:kern w:val="28"/>
          <w:sz w:val="56"/>
          <w:szCs w:val="56"/>
        </w:rPr>
        <w:t xml:space="preserve"> </w:t>
      </w:r>
      <w:r w:rsidR="00F40D75" w:rsidRPr="12D4BC2D">
        <w:rPr>
          <w:rFonts w:asciiTheme="majorHAnsi" w:eastAsiaTheme="majorEastAsia" w:hAnsiTheme="majorHAnsi" w:cstheme="majorBidi"/>
          <w:b/>
          <w:bCs/>
          <w:color w:val="005EB8" w:themeColor="accent2"/>
          <w:spacing w:val="-10"/>
          <w:kern w:val="28"/>
          <w:sz w:val="56"/>
          <w:szCs w:val="56"/>
        </w:rPr>
        <w:t>Policy</w:t>
      </w:r>
      <w:r w:rsidRPr="12D4BC2D">
        <w:rPr>
          <w:rFonts w:asciiTheme="majorHAnsi" w:eastAsiaTheme="majorEastAsia" w:hAnsiTheme="majorHAnsi" w:cstheme="majorBidi"/>
          <w:b/>
          <w:bCs/>
          <w:color w:val="005EB8" w:themeColor="accent2"/>
          <w:spacing w:val="-10"/>
          <w:kern w:val="28"/>
          <w:sz w:val="56"/>
          <w:szCs w:val="56"/>
        </w:rPr>
        <w:t xml:space="preserve"> </w:t>
      </w:r>
    </w:p>
    <w:p w14:paraId="473BE155" w14:textId="77777777" w:rsidR="00C323F0" w:rsidRDefault="00C323F0" w:rsidP="00EA1E54">
      <w:pPr>
        <w:spacing w:before="0" w:after="240"/>
        <w:ind w:left="0"/>
        <w:rPr>
          <w:rFonts w:asciiTheme="majorHAnsi" w:eastAsiaTheme="majorEastAsia" w:hAnsiTheme="majorHAnsi" w:cstheme="majorBidi"/>
          <w:b/>
          <w:bCs/>
          <w:color w:val="005EB8" w:themeColor="accent2"/>
          <w:spacing w:val="-10"/>
          <w:kern w:val="28"/>
          <w:sz w:val="56"/>
          <w:szCs w:val="56"/>
        </w:rPr>
      </w:pPr>
    </w:p>
    <w:p w14:paraId="50A81384" w14:textId="77777777" w:rsidR="00817230" w:rsidRDefault="00817230" w:rsidP="00EA1E54">
      <w:pPr>
        <w:spacing w:before="0" w:after="240"/>
        <w:ind w:left="0"/>
        <w:rPr>
          <w:rFonts w:asciiTheme="majorHAnsi" w:eastAsiaTheme="majorEastAsia" w:hAnsiTheme="majorHAnsi" w:cstheme="majorBidi"/>
          <w:b/>
          <w:bCs/>
          <w:color w:val="005EB8" w:themeColor="accent2"/>
          <w:spacing w:val="-10"/>
          <w:kern w:val="28"/>
          <w:sz w:val="56"/>
          <w:szCs w:val="56"/>
        </w:rPr>
      </w:pPr>
    </w:p>
    <w:p w14:paraId="253AE66D" w14:textId="656E132F" w:rsidR="00817230" w:rsidRPr="00817230" w:rsidRDefault="00817230" w:rsidP="00817230">
      <w:pPr>
        <w:spacing w:before="480" w:after="240"/>
        <w:ind w:left="0"/>
        <w:rPr>
          <w:rFonts w:asciiTheme="majorHAnsi" w:eastAsiaTheme="majorEastAsia" w:hAnsiTheme="majorHAnsi" w:cstheme="majorBidi"/>
          <w:b/>
          <w:bCs/>
          <w:color w:val="005EB8" w:themeColor="accent2"/>
          <w:spacing w:val="-10"/>
          <w:kern w:val="28"/>
          <w:sz w:val="56"/>
          <w:szCs w:val="56"/>
          <w:highlight w:val="yellow"/>
        </w:rPr>
        <w:sectPr w:rsidR="00817230" w:rsidRPr="00817230" w:rsidSect="00904F3A">
          <w:headerReference w:type="even" r:id="rId11"/>
          <w:headerReference w:type="default" r:id="rId12"/>
          <w:footerReference w:type="even" r:id="rId13"/>
          <w:footerReference w:type="default" r:id="rId14"/>
          <w:headerReference w:type="first" r:id="rId15"/>
          <w:footerReference w:type="first" r:id="rId16"/>
          <w:pgSz w:w="11906" w:h="16838"/>
          <w:pgMar w:top="1560" w:right="1274" w:bottom="1797" w:left="1440" w:header="993" w:footer="709" w:gutter="0"/>
          <w:cols w:space="708"/>
          <w:docGrid w:linePitch="360"/>
        </w:sectPr>
      </w:pPr>
      <w:r w:rsidRPr="6D9D960F">
        <w:rPr>
          <w:rFonts w:asciiTheme="majorHAnsi" w:eastAsiaTheme="majorEastAsia" w:hAnsiTheme="majorHAnsi" w:cstheme="majorBidi"/>
          <w:b/>
          <w:bCs/>
          <w:color w:val="005EB8" w:themeColor="accent2"/>
          <w:spacing w:val="-10"/>
          <w:kern w:val="28"/>
          <w:sz w:val="56"/>
          <w:szCs w:val="56"/>
        </w:rPr>
        <w:t xml:space="preserve">Policy No: </w:t>
      </w:r>
      <w:r>
        <w:rPr>
          <w:rFonts w:asciiTheme="majorHAnsi" w:eastAsiaTheme="majorEastAsia" w:hAnsiTheme="majorHAnsi" w:cstheme="majorBidi"/>
          <w:b/>
          <w:bCs/>
          <w:color w:val="005EB8" w:themeColor="accent2"/>
          <w:spacing w:val="-10"/>
          <w:kern w:val="28"/>
          <w:sz w:val="56"/>
          <w:szCs w:val="56"/>
        </w:rPr>
        <w:t>M00</w:t>
      </w:r>
      <w:r>
        <w:rPr>
          <w:rFonts w:asciiTheme="majorHAnsi" w:eastAsiaTheme="majorEastAsia" w:hAnsiTheme="majorHAnsi" w:cstheme="majorBidi"/>
          <w:b/>
          <w:bCs/>
          <w:color w:val="005EB8" w:themeColor="accent2"/>
          <w:spacing w:val="-10"/>
          <w:kern w:val="28"/>
          <w:sz w:val="56"/>
          <w:szCs w:val="56"/>
        </w:rPr>
        <w:t>3</w:t>
      </w:r>
    </w:p>
    <w:p w14:paraId="5FA6A4A2" w14:textId="77777777" w:rsidR="00F40D75" w:rsidRPr="00F40D75" w:rsidRDefault="00F40D75" w:rsidP="00C323F0">
      <w:pPr>
        <w:spacing w:before="240" w:after="240"/>
        <w:ind w:left="0"/>
        <w:rPr>
          <w:rFonts w:asciiTheme="majorHAnsi" w:eastAsiaTheme="majorEastAsia" w:hAnsiTheme="majorHAnsi" w:cstheme="majorBidi"/>
          <w:b/>
          <w:sz w:val="32"/>
          <w:szCs w:val="32"/>
        </w:rPr>
      </w:pPr>
      <w:r w:rsidRPr="00F40D75">
        <w:rPr>
          <w:rFonts w:asciiTheme="majorHAnsi" w:eastAsiaTheme="majorEastAsia" w:hAnsiTheme="majorHAnsi" w:cstheme="majorBidi"/>
          <w:b/>
          <w:sz w:val="32"/>
          <w:szCs w:val="32"/>
        </w:rPr>
        <w:lastRenderedPageBreak/>
        <w:t>Document Control:</w:t>
      </w:r>
    </w:p>
    <w:tbl>
      <w:tblPr>
        <w:tblStyle w:val="TableGrid1"/>
        <w:tblW w:w="9072" w:type="dxa"/>
        <w:tblInd w:w="-5" w:type="dxa"/>
        <w:tblLook w:val="04A0" w:firstRow="1" w:lastRow="0" w:firstColumn="1" w:lastColumn="0" w:noHBand="0" w:noVBand="1"/>
      </w:tblPr>
      <w:tblGrid>
        <w:gridCol w:w="4395"/>
        <w:gridCol w:w="4677"/>
      </w:tblGrid>
      <w:tr w:rsidR="00F40D75" w:rsidRPr="00F40D75" w14:paraId="1812BBAD" w14:textId="77777777" w:rsidTr="00DB1144">
        <w:tc>
          <w:tcPr>
            <w:tcW w:w="4395" w:type="dxa"/>
            <w:shd w:val="clear" w:color="auto" w:fill="003087" w:themeFill="accent1"/>
          </w:tcPr>
          <w:p w14:paraId="1706CE2B" w14:textId="77777777" w:rsidR="00F40D75" w:rsidRPr="00F40D75" w:rsidRDefault="00F40D75" w:rsidP="00F40D75">
            <w:pPr>
              <w:spacing w:before="0" w:after="0"/>
              <w:ind w:left="0"/>
              <w:rPr>
                <w:color w:val="FFFFFF" w:themeColor="background1"/>
              </w:rPr>
            </w:pPr>
            <w:r w:rsidRPr="00F40D75">
              <w:rPr>
                <w:color w:val="FFFFFF" w:themeColor="background1"/>
              </w:rPr>
              <w:t>Policy Name</w:t>
            </w:r>
          </w:p>
        </w:tc>
        <w:tc>
          <w:tcPr>
            <w:tcW w:w="4677" w:type="dxa"/>
          </w:tcPr>
          <w:p w14:paraId="7B201000" w14:textId="475F9737" w:rsidR="00F40D75" w:rsidRPr="00F40D75" w:rsidRDefault="00FA6FD2" w:rsidP="00F40D75">
            <w:pPr>
              <w:spacing w:before="0" w:after="0"/>
              <w:ind w:left="0"/>
            </w:pPr>
            <w:r>
              <w:t xml:space="preserve">Commissioning </w:t>
            </w:r>
            <w:r w:rsidR="00817230">
              <w:t>(Service Restriction) Policy</w:t>
            </w:r>
          </w:p>
        </w:tc>
      </w:tr>
      <w:tr w:rsidR="00F40D75" w:rsidRPr="00F40D75" w14:paraId="72A87EF2" w14:textId="77777777" w:rsidTr="00DB1144">
        <w:tc>
          <w:tcPr>
            <w:tcW w:w="4395" w:type="dxa"/>
            <w:shd w:val="clear" w:color="auto" w:fill="003087" w:themeFill="accent1"/>
          </w:tcPr>
          <w:p w14:paraId="21B69013" w14:textId="77777777" w:rsidR="00F40D75" w:rsidRPr="00F40D75" w:rsidRDefault="00F40D75" w:rsidP="00F40D75">
            <w:pPr>
              <w:spacing w:before="0" w:after="0"/>
              <w:ind w:left="0"/>
              <w:rPr>
                <w:color w:val="FFFFFF" w:themeColor="background1"/>
              </w:rPr>
            </w:pPr>
            <w:r w:rsidRPr="00F40D75">
              <w:rPr>
                <w:color w:val="FFFFFF" w:themeColor="background1"/>
              </w:rPr>
              <w:t>Policy Number</w:t>
            </w:r>
          </w:p>
        </w:tc>
        <w:tc>
          <w:tcPr>
            <w:tcW w:w="4677" w:type="dxa"/>
          </w:tcPr>
          <w:p w14:paraId="73C1F387" w14:textId="7DB17B52" w:rsidR="00F40D75" w:rsidRPr="00F40D75" w:rsidRDefault="00817230" w:rsidP="00F40D75">
            <w:pPr>
              <w:spacing w:before="0" w:after="0"/>
              <w:ind w:left="0"/>
            </w:pPr>
            <w:r>
              <w:t>M003</w:t>
            </w:r>
          </w:p>
        </w:tc>
      </w:tr>
      <w:tr w:rsidR="00F40D75" w:rsidRPr="00F40D75" w14:paraId="64517FAB" w14:textId="77777777" w:rsidTr="00DB1144">
        <w:tc>
          <w:tcPr>
            <w:tcW w:w="4395" w:type="dxa"/>
            <w:shd w:val="clear" w:color="auto" w:fill="003087" w:themeFill="accent1"/>
          </w:tcPr>
          <w:p w14:paraId="451B0253" w14:textId="77777777" w:rsidR="00F40D75" w:rsidRPr="00F40D75" w:rsidRDefault="00F40D75" w:rsidP="00F40D75">
            <w:pPr>
              <w:spacing w:before="0" w:after="0"/>
              <w:ind w:left="0"/>
              <w:rPr>
                <w:color w:val="FFFFFF" w:themeColor="background1"/>
              </w:rPr>
            </w:pPr>
            <w:r w:rsidRPr="00F40D75">
              <w:rPr>
                <w:color w:val="FFFFFF" w:themeColor="background1"/>
              </w:rPr>
              <w:t>Version</w:t>
            </w:r>
          </w:p>
        </w:tc>
        <w:tc>
          <w:tcPr>
            <w:tcW w:w="4677" w:type="dxa"/>
          </w:tcPr>
          <w:p w14:paraId="38350019" w14:textId="268A1AD7" w:rsidR="00F40D75" w:rsidRPr="00F40D75" w:rsidRDefault="00817230" w:rsidP="00F40D75">
            <w:pPr>
              <w:spacing w:before="0" w:after="0"/>
              <w:ind w:left="0"/>
            </w:pPr>
            <w:r>
              <w:t>1.0</w:t>
            </w:r>
          </w:p>
        </w:tc>
      </w:tr>
      <w:tr w:rsidR="00F40D75" w:rsidRPr="00F40D75" w14:paraId="4E4C03E0" w14:textId="77777777" w:rsidTr="00DB1144">
        <w:tc>
          <w:tcPr>
            <w:tcW w:w="4395" w:type="dxa"/>
            <w:shd w:val="clear" w:color="auto" w:fill="003087" w:themeFill="accent1"/>
          </w:tcPr>
          <w:p w14:paraId="259BB2FE" w14:textId="77777777" w:rsidR="00F40D75" w:rsidRPr="00F40D75" w:rsidRDefault="00F40D75" w:rsidP="00F40D75">
            <w:pPr>
              <w:spacing w:before="0" w:after="0"/>
              <w:ind w:left="0"/>
              <w:rPr>
                <w:color w:val="FFFFFF" w:themeColor="background1"/>
              </w:rPr>
            </w:pPr>
            <w:r w:rsidRPr="00F40D75">
              <w:rPr>
                <w:color w:val="FFFFFF" w:themeColor="background1"/>
              </w:rPr>
              <w:t>Status</w:t>
            </w:r>
          </w:p>
        </w:tc>
        <w:tc>
          <w:tcPr>
            <w:tcW w:w="4677" w:type="dxa"/>
          </w:tcPr>
          <w:p w14:paraId="612E7504" w14:textId="4AC5957F" w:rsidR="00F40D75" w:rsidRPr="00F40D75" w:rsidRDefault="00817230" w:rsidP="00F40D75">
            <w:pPr>
              <w:spacing w:before="0" w:after="0"/>
              <w:ind w:left="0"/>
            </w:pPr>
            <w:r>
              <w:t>Final - Approved</w:t>
            </w:r>
          </w:p>
        </w:tc>
      </w:tr>
      <w:tr w:rsidR="00F40D75" w:rsidRPr="00F40D75" w14:paraId="4055C33E" w14:textId="77777777" w:rsidTr="00DB1144">
        <w:tc>
          <w:tcPr>
            <w:tcW w:w="4395" w:type="dxa"/>
            <w:shd w:val="clear" w:color="auto" w:fill="003087" w:themeFill="accent1"/>
          </w:tcPr>
          <w:p w14:paraId="553D9804" w14:textId="77777777" w:rsidR="00F40D75" w:rsidRPr="00F40D75" w:rsidRDefault="00F40D75" w:rsidP="00F40D75">
            <w:pPr>
              <w:spacing w:before="0" w:after="0"/>
              <w:ind w:left="0"/>
              <w:rPr>
                <w:color w:val="FFFFFF" w:themeColor="background1"/>
              </w:rPr>
            </w:pPr>
            <w:r w:rsidRPr="00F40D75">
              <w:rPr>
                <w:color w:val="FFFFFF" w:themeColor="background1"/>
              </w:rPr>
              <w:t>Author / Lead</w:t>
            </w:r>
          </w:p>
        </w:tc>
        <w:tc>
          <w:tcPr>
            <w:tcW w:w="4677" w:type="dxa"/>
          </w:tcPr>
          <w:p w14:paraId="36FDC405" w14:textId="40838D96" w:rsidR="00F40D75" w:rsidRPr="00F40D75" w:rsidRDefault="00782A11" w:rsidP="00817230">
            <w:pPr>
              <w:spacing w:before="0" w:after="0"/>
              <w:ind w:left="0"/>
            </w:pPr>
            <w:r w:rsidRPr="00782A11">
              <w:t>Director of Pharmacy</w:t>
            </w:r>
            <w:r w:rsidR="00674C81">
              <w:t xml:space="preserve">, </w:t>
            </w:r>
            <w:r w:rsidRPr="00782A11">
              <w:t xml:space="preserve">Medicines </w:t>
            </w:r>
            <w:r w:rsidR="000C51D3">
              <w:t xml:space="preserve">and Clinical Policies </w:t>
            </w:r>
          </w:p>
        </w:tc>
      </w:tr>
      <w:tr w:rsidR="00F40D75" w:rsidRPr="00F40D75" w14:paraId="378DF3B3" w14:textId="77777777" w:rsidTr="00DB1144">
        <w:tc>
          <w:tcPr>
            <w:tcW w:w="4395" w:type="dxa"/>
            <w:shd w:val="clear" w:color="auto" w:fill="003087" w:themeFill="accent1"/>
          </w:tcPr>
          <w:p w14:paraId="352FE9AE" w14:textId="77777777" w:rsidR="00F40D75" w:rsidRPr="00F40D75" w:rsidRDefault="00F40D75" w:rsidP="00F40D75">
            <w:pPr>
              <w:spacing w:before="0" w:after="0"/>
              <w:ind w:left="0"/>
              <w:rPr>
                <w:color w:val="FFFFFF" w:themeColor="background1"/>
              </w:rPr>
            </w:pPr>
            <w:r w:rsidRPr="00F40D75">
              <w:rPr>
                <w:color w:val="FFFFFF" w:themeColor="background1"/>
              </w:rPr>
              <w:t>Responsible Executive Director</w:t>
            </w:r>
          </w:p>
        </w:tc>
        <w:tc>
          <w:tcPr>
            <w:tcW w:w="4677" w:type="dxa"/>
          </w:tcPr>
          <w:p w14:paraId="0A248EFB" w14:textId="2181B13E" w:rsidR="00F40D75" w:rsidRPr="00F40D75" w:rsidRDefault="00D620C2" w:rsidP="00F40D75">
            <w:pPr>
              <w:spacing w:before="0" w:after="0"/>
              <w:ind w:left="0"/>
            </w:pPr>
            <w:r>
              <w:t xml:space="preserve">Executive </w:t>
            </w:r>
            <w:r w:rsidR="000F1E25">
              <w:t>Medical Director</w:t>
            </w:r>
            <w:r w:rsidR="00C34E38">
              <w:t xml:space="preserve"> </w:t>
            </w:r>
          </w:p>
        </w:tc>
      </w:tr>
      <w:tr w:rsidR="00F40D75" w:rsidRPr="00F40D75" w14:paraId="0F504830" w14:textId="77777777" w:rsidTr="00DB1144">
        <w:tc>
          <w:tcPr>
            <w:tcW w:w="4395" w:type="dxa"/>
            <w:shd w:val="clear" w:color="auto" w:fill="003087" w:themeFill="accent1"/>
          </w:tcPr>
          <w:p w14:paraId="5BCADC90" w14:textId="77777777" w:rsidR="00F40D75" w:rsidRPr="00F40D75" w:rsidRDefault="00F40D75" w:rsidP="00F40D75">
            <w:pPr>
              <w:spacing w:before="0" w:after="0"/>
              <w:ind w:left="0"/>
              <w:rPr>
                <w:color w:val="FFFFFF" w:themeColor="background1"/>
              </w:rPr>
            </w:pPr>
            <w:bookmarkStart w:id="0" w:name="_Hlk222403335"/>
            <w:r w:rsidRPr="00F40D75">
              <w:rPr>
                <w:color w:val="FFFFFF" w:themeColor="background1"/>
              </w:rPr>
              <w:t>Responsible Committee</w:t>
            </w:r>
          </w:p>
        </w:tc>
        <w:tc>
          <w:tcPr>
            <w:tcW w:w="4677" w:type="dxa"/>
          </w:tcPr>
          <w:p w14:paraId="107C658B" w14:textId="3F7D30CE" w:rsidR="00F40D75" w:rsidRPr="004D650C" w:rsidRDefault="00105729" w:rsidP="00F40D75">
            <w:pPr>
              <w:spacing w:before="0" w:after="0"/>
              <w:ind w:left="0"/>
              <w:rPr>
                <w:color w:val="auto"/>
              </w:rPr>
            </w:pPr>
            <w:r w:rsidRPr="004D650C">
              <w:rPr>
                <w:color w:val="auto"/>
              </w:rPr>
              <w:t>Audit, Risk and Compliance Committee</w:t>
            </w:r>
          </w:p>
        </w:tc>
      </w:tr>
      <w:bookmarkEnd w:id="0"/>
      <w:tr w:rsidR="00F40D75" w:rsidRPr="00F40D75" w14:paraId="0DFF79A1" w14:textId="77777777" w:rsidTr="00DB1144">
        <w:tc>
          <w:tcPr>
            <w:tcW w:w="4395" w:type="dxa"/>
            <w:shd w:val="clear" w:color="auto" w:fill="003087" w:themeFill="accent1"/>
          </w:tcPr>
          <w:p w14:paraId="15EDFFE1" w14:textId="0177AE48" w:rsidR="00F40D75" w:rsidRPr="00F40D75" w:rsidRDefault="00F40D75" w:rsidP="00F40D75">
            <w:pPr>
              <w:spacing w:before="0" w:after="0"/>
              <w:ind w:left="0"/>
              <w:rPr>
                <w:color w:val="FFFFFF" w:themeColor="background1"/>
              </w:rPr>
            </w:pPr>
            <w:r w:rsidRPr="00F40D75">
              <w:rPr>
                <w:color w:val="FFFFFF" w:themeColor="background1"/>
              </w:rPr>
              <w:t xml:space="preserve">Date </w:t>
            </w:r>
            <w:r w:rsidR="00817230">
              <w:rPr>
                <w:color w:val="FFFFFF" w:themeColor="background1"/>
              </w:rPr>
              <w:t>Approved</w:t>
            </w:r>
            <w:r w:rsidRPr="00F40D75">
              <w:rPr>
                <w:color w:val="FFFFFF" w:themeColor="background1"/>
              </w:rPr>
              <w:t xml:space="preserve"> by Responsible Committee</w:t>
            </w:r>
          </w:p>
        </w:tc>
        <w:tc>
          <w:tcPr>
            <w:tcW w:w="4677" w:type="dxa"/>
          </w:tcPr>
          <w:p w14:paraId="667E152E" w14:textId="11DB94D4" w:rsidR="00364465" w:rsidRPr="00F40D75" w:rsidRDefault="00D620C2" w:rsidP="00C3163C">
            <w:pPr>
              <w:spacing w:before="0" w:after="0"/>
              <w:ind w:left="0"/>
              <w:rPr>
                <w:color w:val="auto"/>
                <w:highlight w:val="yellow"/>
              </w:rPr>
            </w:pPr>
            <w:r w:rsidRPr="00D620C2">
              <w:rPr>
                <w:color w:val="auto"/>
              </w:rPr>
              <w:t xml:space="preserve">5 March 2026 </w:t>
            </w:r>
          </w:p>
        </w:tc>
      </w:tr>
      <w:tr w:rsidR="00F40D75" w:rsidRPr="00F40D75" w14:paraId="77C447EA" w14:textId="77777777" w:rsidTr="00DB1144">
        <w:tc>
          <w:tcPr>
            <w:tcW w:w="4395" w:type="dxa"/>
            <w:shd w:val="clear" w:color="auto" w:fill="003087" w:themeFill="accent1"/>
          </w:tcPr>
          <w:p w14:paraId="1CE9C8E4" w14:textId="471D876F" w:rsidR="00F40D75" w:rsidRPr="00F40D75" w:rsidRDefault="00F40D75" w:rsidP="00F40D75">
            <w:pPr>
              <w:spacing w:before="0" w:after="0"/>
              <w:ind w:left="0"/>
              <w:rPr>
                <w:color w:val="FFFFFF" w:themeColor="background1"/>
              </w:rPr>
            </w:pPr>
            <w:r w:rsidRPr="00F40D75">
              <w:rPr>
                <w:color w:val="FFFFFF" w:themeColor="background1"/>
              </w:rPr>
              <w:t xml:space="preserve">Date </w:t>
            </w:r>
            <w:r w:rsidR="00817230">
              <w:rPr>
                <w:color w:val="FFFFFF" w:themeColor="background1"/>
              </w:rPr>
              <w:t xml:space="preserve">Ratified </w:t>
            </w:r>
            <w:r w:rsidRPr="00F40D75">
              <w:rPr>
                <w:color w:val="FFFFFF" w:themeColor="background1"/>
              </w:rPr>
              <w:t>by Board</w:t>
            </w:r>
            <w:r w:rsidR="00A56FC0">
              <w:rPr>
                <w:color w:val="FFFFFF" w:themeColor="background1"/>
              </w:rPr>
              <w:t xml:space="preserve"> (</w:t>
            </w:r>
            <w:r w:rsidRPr="00F40D75">
              <w:rPr>
                <w:color w:val="FFFFFF" w:themeColor="background1"/>
              </w:rPr>
              <w:t>Effective Date</w:t>
            </w:r>
            <w:r w:rsidR="00A56FC0">
              <w:rPr>
                <w:color w:val="FFFFFF" w:themeColor="background1"/>
              </w:rPr>
              <w:t>)</w:t>
            </w:r>
          </w:p>
        </w:tc>
        <w:tc>
          <w:tcPr>
            <w:tcW w:w="4677" w:type="dxa"/>
          </w:tcPr>
          <w:p w14:paraId="4FCC9D88" w14:textId="3B88D2AE" w:rsidR="00F40D75" w:rsidRPr="00F40D75" w:rsidRDefault="00D620C2" w:rsidP="00F40D75">
            <w:pPr>
              <w:spacing w:before="0" w:after="0"/>
              <w:ind w:left="0"/>
              <w:rPr>
                <w:color w:val="auto"/>
                <w:highlight w:val="yellow"/>
              </w:rPr>
            </w:pPr>
            <w:r w:rsidRPr="00D620C2">
              <w:rPr>
                <w:color w:val="auto"/>
              </w:rPr>
              <w:t>1 April 2026</w:t>
            </w:r>
          </w:p>
        </w:tc>
      </w:tr>
      <w:tr w:rsidR="00F40D75" w:rsidRPr="00F40D75" w14:paraId="57DF02A3" w14:textId="77777777" w:rsidTr="00DB1144">
        <w:tc>
          <w:tcPr>
            <w:tcW w:w="4395" w:type="dxa"/>
            <w:shd w:val="clear" w:color="auto" w:fill="003087" w:themeFill="accent1"/>
          </w:tcPr>
          <w:p w14:paraId="4007D039" w14:textId="77777777" w:rsidR="00F40D75" w:rsidRPr="00F40D75" w:rsidRDefault="00F40D75" w:rsidP="00F40D75">
            <w:pPr>
              <w:spacing w:before="0" w:after="0"/>
              <w:ind w:left="0"/>
              <w:rPr>
                <w:color w:val="FFFFFF" w:themeColor="background1"/>
              </w:rPr>
            </w:pPr>
            <w:r w:rsidRPr="00F40D75">
              <w:rPr>
                <w:color w:val="FFFFFF" w:themeColor="background1"/>
              </w:rPr>
              <w:t>Next Review Date</w:t>
            </w:r>
          </w:p>
        </w:tc>
        <w:tc>
          <w:tcPr>
            <w:tcW w:w="4677" w:type="dxa"/>
          </w:tcPr>
          <w:p w14:paraId="06CBEA0F" w14:textId="4D8F1C61" w:rsidR="00F40D75" w:rsidRPr="00F40D75" w:rsidRDefault="00C3163C" w:rsidP="00F40D75">
            <w:pPr>
              <w:spacing w:before="0" w:after="0"/>
              <w:ind w:left="0"/>
              <w:rPr>
                <w:color w:val="auto"/>
              </w:rPr>
            </w:pPr>
            <w:r>
              <w:rPr>
                <w:color w:val="auto"/>
              </w:rPr>
              <w:t>April 2028</w:t>
            </w:r>
          </w:p>
        </w:tc>
      </w:tr>
      <w:tr w:rsidR="00F40D75" w:rsidRPr="00F40D75" w14:paraId="13C58157" w14:textId="77777777" w:rsidTr="00DB1144">
        <w:tc>
          <w:tcPr>
            <w:tcW w:w="4395" w:type="dxa"/>
            <w:shd w:val="clear" w:color="auto" w:fill="003087" w:themeFill="accent1"/>
          </w:tcPr>
          <w:p w14:paraId="2175021B" w14:textId="77777777" w:rsidR="00F40D75" w:rsidRPr="00F40D75" w:rsidRDefault="00F40D75" w:rsidP="00F40D75">
            <w:pPr>
              <w:spacing w:before="0" w:after="0"/>
              <w:ind w:left="0"/>
              <w:rPr>
                <w:color w:val="FFFFFF" w:themeColor="background1"/>
              </w:rPr>
            </w:pPr>
            <w:r w:rsidRPr="00F40D75">
              <w:rPr>
                <w:color w:val="FFFFFF" w:themeColor="background1"/>
              </w:rPr>
              <w:t>Target Audience</w:t>
            </w:r>
          </w:p>
        </w:tc>
        <w:tc>
          <w:tcPr>
            <w:tcW w:w="4677" w:type="dxa"/>
          </w:tcPr>
          <w:p w14:paraId="7D8D1C0C" w14:textId="77777777" w:rsidR="00F40D75" w:rsidRDefault="00DB12C2" w:rsidP="00F40D75">
            <w:pPr>
              <w:spacing w:before="0" w:after="0"/>
              <w:ind w:left="0"/>
              <w:rPr>
                <w:color w:val="auto"/>
              </w:rPr>
            </w:pPr>
            <w:r>
              <w:rPr>
                <w:color w:val="auto"/>
              </w:rPr>
              <w:t>All Staff</w:t>
            </w:r>
          </w:p>
          <w:p w14:paraId="20DE85F3" w14:textId="22047A78" w:rsidR="009F4C8F" w:rsidRPr="00F40D75" w:rsidRDefault="009F4C8F" w:rsidP="00F40D75">
            <w:pPr>
              <w:spacing w:before="0" w:after="0"/>
              <w:ind w:left="0"/>
              <w:rPr>
                <w:color w:val="auto"/>
              </w:rPr>
            </w:pPr>
            <w:r>
              <w:rPr>
                <w:color w:val="auto"/>
              </w:rPr>
              <w:t>Provider Organisations</w:t>
            </w:r>
          </w:p>
        </w:tc>
      </w:tr>
      <w:tr w:rsidR="00F40D75" w:rsidRPr="00F40D75" w14:paraId="7E8FDFA7" w14:textId="77777777" w:rsidTr="00DB1144">
        <w:tc>
          <w:tcPr>
            <w:tcW w:w="4395" w:type="dxa"/>
            <w:shd w:val="clear" w:color="auto" w:fill="003087" w:themeFill="accent1"/>
          </w:tcPr>
          <w:p w14:paraId="1AFF93B7" w14:textId="77777777" w:rsidR="00F40D75" w:rsidRPr="00F40D75" w:rsidRDefault="00F40D75" w:rsidP="00F40D75">
            <w:pPr>
              <w:spacing w:before="0" w:after="0"/>
              <w:ind w:left="0"/>
              <w:rPr>
                <w:color w:val="FFFFFF" w:themeColor="background1"/>
              </w:rPr>
            </w:pPr>
            <w:r w:rsidRPr="00F40D75">
              <w:rPr>
                <w:color w:val="FFFFFF" w:themeColor="background1"/>
              </w:rPr>
              <w:t xml:space="preserve">Stakeholders engaged in development of Policy (internal and external) </w:t>
            </w:r>
          </w:p>
        </w:tc>
        <w:tc>
          <w:tcPr>
            <w:tcW w:w="4677" w:type="dxa"/>
          </w:tcPr>
          <w:p w14:paraId="59D2944B" w14:textId="57CE37C9" w:rsidR="00F40D75" w:rsidRPr="00F40D75" w:rsidRDefault="00D4738C" w:rsidP="00F40D75">
            <w:pPr>
              <w:spacing w:before="0" w:after="0"/>
              <w:ind w:left="0"/>
              <w:contextualSpacing/>
              <w:rPr>
                <w:rFonts w:cs="Times New Roman (Body CS)"/>
              </w:rPr>
            </w:pPr>
            <w:r>
              <w:rPr>
                <w:rFonts w:cs="Times New Roman (Body CS)"/>
              </w:rPr>
              <w:t xml:space="preserve">ICB </w:t>
            </w:r>
            <w:r w:rsidR="00503071">
              <w:rPr>
                <w:rFonts w:cs="Times New Roman (Body CS)"/>
              </w:rPr>
              <w:t>c</w:t>
            </w:r>
            <w:r w:rsidR="00182A68">
              <w:rPr>
                <w:rFonts w:cs="Times New Roman (Body CS)"/>
              </w:rPr>
              <w:t>linic</w:t>
            </w:r>
            <w:r w:rsidR="00503071">
              <w:rPr>
                <w:rFonts w:cs="Times New Roman (Body CS)"/>
              </w:rPr>
              <w:t>ians and commissioners</w:t>
            </w:r>
          </w:p>
        </w:tc>
      </w:tr>
      <w:tr w:rsidR="00F40D75" w:rsidRPr="00F40D75" w14:paraId="222E3E64" w14:textId="77777777" w:rsidTr="00DB1144">
        <w:tc>
          <w:tcPr>
            <w:tcW w:w="4395" w:type="dxa"/>
            <w:shd w:val="clear" w:color="auto" w:fill="003087" w:themeFill="accent1"/>
          </w:tcPr>
          <w:p w14:paraId="708404C6" w14:textId="77777777" w:rsidR="00F40D75" w:rsidRPr="00F40D75" w:rsidRDefault="00F40D75" w:rsidP="00F40D75">
            <w:pPr>
              <w:spacing w:before="0" w:after="0"/>
              <w:ind w:left="0"/>
              <w:rPr>
                <w:color w:val="FFFFFF" w:themeColor="background1"/>
              </w:rPr>
            </w:pPr>
            <w:r w:rsidRPr="00F40D75">
              <w:rPr>
                <w:color w:val="FFFFFF" w:themeColor="background1"/>
              </w:rPr>
              <w:t xml:space="preserve">Impact Assessments Undertaken </w:t>
            </w:r>
          </w:p>
          <w:p w14:paraId="13B80A8E" w14:textId="77777777" w:rsidR="00F40D75" w:rsidRPr="00F40D75" w:rsidRDefault="00F40D75" w:rsidP="00F40D75">
            <w:pPr>
              <w:spacing w:before="0" w:after="0"/>
              <w:ind w:left="0"/>
              <w:rPr>
                <w:i/>
                <w:iCs/>
                <w:color w:val="FFFFFF" w:themeColor="background1"/>
              </w:rPr>
            </w:pPr>
            <w:r w:rsidRPr="00F40D75">
              <w:rPr>
                <w:i/>
                <w:iCs/>
                <w:color w:val="FFFFFF" w:themeColor="background1"/>
              </w:rPr>
              <w:t>(</w:t>
            </w:r>
            <w:r w:rsidR="00786D48">
              <w:rPr>
                <w:i/>
                <w:iCs/>
                <w:color w:val="FFFFFF" w:themeColor="background1"/>
              </w:rPr>
              <w:t>State</w:t>
            </w:r>
            <w:r w:rsidRPr="00F40D75">
              <w:rPr>
                <w:i/>
                <w:iCs/>
                <w:color w:val="FFFFFF" w:themeColor="background1"/>
              </w:rPr>
              <w:t xml:space="preserve"> if no</w:t>
            </w:r>
            <w:r w:rsidR="00786D48">
              <w:rPr>
                <w:i/>
                <w:iCs/>
                <w:color w:val="FFFFFF" w:themeColor="background1"/>
              </w:rPr>
              <w:t xml:space="preserve">t </w:t>
            </w:r>
            <w:r w:rsidRPr="00F40D75">
              <w:rPr>
                <w:i/>
                <w:iCs/>
                <w:color w:val="FFFFFF" w:themeColor="background1"/>
              </w:rPr>
              <w:t>applicable)</w:t>
            </w:r>
          </w:p>
        </w:tc>
        <w:tc>
          <w:tcPr>
            <w:tcW w:w="4677" w:type="dxa"/>
          </w:tcPr>
          <w:p w14:paraId="1679AF59" w14:textId="77777777" w:rsidR="00F40D75" w:rsidRPr="00F40D75" w:rsidRDefault="00F40D75" w:rsidP="003D46B7">
            <w:pPr>
              <w:numPr>
                <w:ilvl w:val="0"/>
                <w:numId w:val="11"/>
              </w:numPr>
              <w:spacing w:before="0" w:after="0"/>
              <w:ind w:left="345" w:hanging="284"/>
              <w:contextualSpacing/>
              <w:rPr>
                <w:rFonts w:cstheme="minorHAnsi"/>
                <w:b/>
                <w:bCs/>
              </w:rPr>
            </w:pPr>
            <w:r w:rsidRPr="00F40D75">
              <w:rPr>
                <w:rFonts w:cs="Times New Roman (Body CS)"/>
              </w:rPr>
              <w:t>Equality and Health Inequalities Impact Assessment</w:t>
            </w:r>
          </w:p>
          <w:p w14:paraId="5E529BC2" w14:textId="1B3E8408" w:rsidR="00F40D75" w:rsidRPr="00786D48" w:rsidRDefault="00F40D75" w:rsidP="00182A68">
            <w:pPr>
              <w:spacing w:before="0" w:after="0"/>
              <w:ind w:left="318"/>
              <w:contextualSpacing/>
              <w:rPr>
                <w:rFonts w:cs="Times New Roman (Body CS)"/>
              </w:rPr>
            </w:pPr>
            <w:r w:rsidRPr="00F40D75">
              <w:rPr>
                <w:rFonts w:cs="Times New Roman (Body CS)"/>
              </w:rPr>
              <w:t xml:space="preserve"> </w:t>
            </w:r>
          </w:p>
        </w:tc>
      </w:tr>
    </w:tbl>
    <w:p w14:paraId="631C3ECB" w14:textId="77777777" w:rsidR="00F40D75" w:rsidRPr="00F40D75" w:rsidRDefault="00F40D75" w:rsidP="00F40D75">
      <w:pPr>
        <w:spacing w:before="0" w:after="0"/>
        <w:ind w:left="0"/>
      </w:pPr>
    </w:p>
    <w:p w14:paraId="4DA1E1FD" w14:textId="77777777" w:rsidR="00F40D75" w:rsidRPr="00F40D75" w:rsidRDefault="00F40D75" w:rsidP="00F40D75">
      <w:pPr>
        <w:keepNext/>
        <w:keepLines/>
        <w:spacing w:before="240"/>
        <w:ind w:left="0"/>
        <w:outlineLvl w:val="0"/>
        <w:rPr>
          <w:rFonts w:asciiTheme="majorHAnsi" w:eastAsiaTheme="majorEastAsia" w:hAnsiTheme="majorHAnsi" w:cstheme="majorBidi"/>
          <w:b/>
          <w:sz w:val="32"/>
          <w:szCs w:val="32"/>
        </w:rPr>
      </w:pPr>
      <w:bookmarkStart w:id="1" w:name="_Toc222420345"/>
      <w:bookmarkStart w:id="2" w:name="_Toc222510209"/>
      <w:r w:rsidRPr="00F40D75">
        <w:rPr>
          <w:rFonts w:asciiTheme="majorHAnsi" w:eastAsiaTheme="majorEastAsia" w:hAnsiTheme="majorHAnsi" w:cstheme="majorBidi"/>
          <w:b/>
          <w:sz w:val="32"/>
          <w:szCs w:val="32"/>
        </w:rPr>
        <w:t>Version History</w:t>
      </w:r>
      <w:bookmarkEnd w:id="1"/>
      <w:bookmarkEnd w:id="2"/>
    </w:p>
    <w:tbl>
      <w:tblPr>
        <w:tblStyle w:val="TableGrid1"/>
        <w:tblW w:w="0" w:type="auto"/>
        <w:tblLook w:val="04A0" w:firstRow="1" w:lastRow="0" w:firstColumn="1" w:lastColumn="0" w:noHBand="0" w:noVBand="1"/>
      </w:tblPr>
      <w:tblGrid>
        <w:gridCol w:w="1097"/>
        <w:gridCol w:w="1318"/>
        <w:gridCol w:w="3029"/>
        <w:gridCol w:w="3865"/>
      </w:tblGrid>
      <w:tr w:rsidR="00F40D75" w:rsidRPr="00F40D75" w14:paraId="130BBC0D" w14:textId="77777777" w:rsidTr="7E04C272">
        <w:trPr>
          <w:trHeight w:val="489"/>
        </w:trPr>
        <w:tc>
          <w:tcPr>
            <w:tcW w:w="1097" w:type="dxa"/>
            <w:shd w:val="clear" w:color="auto" w:fill="003087" w:themeFill="accent1"/>
            <w:vAlign w:val="center"/>
          </w:tcPr>
          <w:p w14:paraId="5667847F" w14:textId="77777777" w:rsidR="00F40D75" w:rsidRPr="00F40D75" w:rsidRDefault="00F40D75" w:rsidP="00F40D75">
            <w:pPr>
              <w:spacing w:before="0" w:after="0"/>
              <w:ind w:left="0"/>
              <w:rPr>
                <w:rFonts w:eastAsiaTheme="minorEastAsia"/>
                <w:color w:val="FFFFFF" w:themeColor="background1"/>
                <w:sz w:val="22"/>
                <w:szCs w:val="22"/>
                <w:lang w:val="en-US" w:eastAsia="zh-CN"/>
              </w:rPr>
            </w:pPr>
            <w:r w:rsidRPr="00F40D75">
              <w:rPr>
                <w:rFonts w:eastAsiaTheme="minorEastAsia"/>
                <w:color w:val="FFFFFF" w:themeColor="background1"/>
                <w:sz w:val="22"/>
                <w:szCs w:val="22"/>
                <w:lang w:val="en-US" w:eastAsia="zh-CN"/>
              </w:rPr>
              <w:t>Version</w:t>
            </w:r>
          </w:p>
        </w:tc>
        <w:tc>
          <w:tcPr>
            <w:tcW w:w="1025" w:type="dxa"/>
            <w:shd w:val="clear" w:color="auto" w:fill="003087" w:themeFill="accent1"/>
            <w:vAlign w:val="center"/>
          </w:tcPr>
          <w:p w14:paraId="5C52D0F4" w14:textId="77777777" w:rsidR="00F40D75" w:rsidRPr="00F40D75" w:rsidRDefault="00F40D75" w:rsidP="00F40D75">
            <w:pPr>
              <w:spacing w:before="0" w:after="0"/>
              <w:ind w:left="0"/>
              <w:rPr>
                <w:rFonts w:eastAsiaTheme="minorEastAsia"/>
                <w:color w:val="FFFFFF" w:themeColor="background1"/>
                <w:sz w:val="22"/>
                <w:szCs w:val="22"/>
                <w:lang w:val="en-US" w:eastAsia="zh-CN"/>
              </w:rPr>
            </w:pPr>
            <w:r w:rsidRPr="00F40D75">
              <w:rPr>
                <w:rFonts w:eastAsiaTheme="minorEastAsia"/>
                <w:color w:val="FFFFFF" w:themeColor="background1"/>
                <w:sz w:val="22"/>
                <w:szCs w:val="22"/>
                <w:lang w:val="en-US" w:eastAsia="zh-CN"/>
              </w:rPr>
              <w:t>Date</w:t>
            </w:r>
          </w:p>
        </w:tc>
        <w:tc>
          <w:tcPr>
            <w:tcW w:w="3029" w:type="dxa"/>
            <w:shd w:val="clear" w:color="auto" w:fill="003087" w:themeFill="accent1"/>
            <w:vAlign w:val="center"/>
          </w:tcPr>
          <w:p w14:paraId="70271228" w14:textId="77777777" w:rsidR="00F40D75" w:rsidRPr="00F40D75" w:rsidRDefault="00F40D75" w:rsidP="00F40D75">
            <w:pPr>
              <w:spacing w:before="0" w:after="0"/>
              <w:ind w:left="0"/>
              <w:rPr>
                <w:rFonts w:eastAsiaTheme="minorEastAsia"/>
                <w:color w:val="FFFFFF" w:themeColor="background1"/>
                <w:sz w:val="22"/>
                <w:szCs w:val="22"/>
                <w:lang w:val="en-US" w:eastAsia="zh-CN"/>
              </w:rPr>
            </w:pPr>
            <w:r w:rsidRPr="00F40D75">
              <w:rPr>
                <w:rFonts w:eastAsiaTheme="minorEastAsia"/>
                <w:color w:val="FFFFFF" w:themeColor="background1"/>
                <w:sz w:val="22"/>
                <w:szCs w:val="22"/>
                <w:lang w:val="en-US" w:eastAsia="zh-CN"/>
              </w:rPr>
              <w:t>Author (Name and Title)</w:t>
            </w:r>
          </w:p>
        </w:tc>
        <w:tc>
          <w:tcPr>
            <w:tcW w:w="3865" w:type="dxa"/>
            <w:shd w:val="clear" w:color="auto" w:fill="003087" w:themeFill="accent1"/>
            <w:vAlign w:val="center"/>
          </w:tcPr>
          <w:p w14:paraId="25F0697E" w14:textId="77777777" w:rsidR="00F40D75" w:rsidRPr="00F40D75" w:rsidRDefault="00F40D75" w:rsidP="00F40D75">
            <w:pPr>
              <w:spacing w:before="0" w:after="0"/>
              <w:ind w:left="0"/>
              <w:rPr>
                <w:rFonts w:eastAsiaTheme="minorEastAsia"/>
                <w:color w:val="FFFFFF" w:themeColor="background1"/>
                <w:sz w:val="22"/>
                <w:szCs w:val="22"/>
                <w:lang w:val="en-US" w:eastAsia="zh-CN"/>
              </w:rPr>
            </w:pPr>
            <w:r w:rsidRPr="00F40D75">
              <w:rPr>
                <w:rFonts w:eastAsiaTheme="minorEastAsia"/>
                <w:color w:val="FFFFFF" w:themeColor="background1"/>
                <w:sz w:val="22"/>
                <w:szCs w:val="22"/>
                <w:lang w:val="en-US" w:eastAsia="zh-CN"/>
              </w:rPr>
              <w:t>Summary of amendments made</w:t>
            </w:r>
          </w:p>
        </w:tc>
      </w:tr>
      <w:tr w:rsidR="00F40D75" w:rsidRPr="00F40D75" w14:paraId="3D14A802" w14:textId="77777777" w:rsidTr="7E04C272">
        <w:trPr>
          <w:trHeight w:val="424"/>
        </w:trPr>
        <w:tc>
          <w:tcPr>
            <w:tcW w:w="1097" w:type="dxa"/>
            <w:vAlign w:val="center"/>
          </w:tcPr>
          <w:p w14:paraId="4439F7D1" w14:textId="1670E0E6" w:rsidR="00F40D75" w:rsidRPr="00F40D75" w:rsidRDefault="00864CF8" w:rsidP="00F40D75">
            <w:pPr>
              <w:spacing w:before="0" w:after="0"/>
              <w:ind w:left="0"/>
              <w:rPr>
                <w:rFonts w:eastAsiaTheme="minorEastAsia"/>
                <w:color w:val="auto"/>
                <w:sz w:val="22"/>
                <w:szCs w:val="22"/>
                <w:lang w:val="en-US" w:eastAsia="zh-CN"/>
              </w:rPr>
            </w:pPr>
            <w:r>
              <w:rPr>
                <w:rFonts w:eastAsiaTheme="minorEastAsia"/>
                <w:color w:val="auto"/>
                <w:sz w:val="22"/>
                <w:szCs w:val="22"/>
                <w:lang w:val="en-US" w:eastAsia="zh-CN"/>
              </w:rPr>
              <w:t>0</w:t>
            </w:r>
            <w:r w:rsidR="00DB12C2">
              <w:rPr>
                <w:rFonts w:eastAsiaTheme="minorEastAsia"/>
                <w:color w:val="auto"/>
                <w:sz w:val="22"/>
                <w:szCs w:val="22"/>
                <w:lang w:val="en-US" w:eastAsia="zh-CN"/>
              </w:rPr>
              <w:t>.1</w:t>
            </w:r>
          </w:p>
        </w:tc>
        <w:tc>
          <w:tcPr>
            <w:tcW w:w="1025" w:type="dxa"/>
            <w:vAlign w:val="center"/>
          </w:tcPr>
          <w:p w14:paraId="7EE4F67F" w14:textId="6F6C163D" w:rsidR="00F40D75" w:rsidRPr="00F40D75" w:rsidRDefault="00F45004" w:rsidP="00F40D75">
            <w:pPr>
              <w:spacing w:before="0" w:after="0"/>
              <w:ind w:left="0"/>
              <w:rPr>
                <w:rFonts w:eastAsiaTheme="minorEastAsia"/>
                <w:color w:val="auto"/>
                <w:sz w:val="22"/>
                <w:szCs w:val="22"/>
                <w:lang w:val="en-US" w:eastAsia="zh-CN"/>
              </w:rPr>
            </w:pPr>
            <w:r>
              <w:rPr>
                <w:rFonts w:eastAsiaTheme="minorEastAsia"/>
                <w:color w:val="auto"/>
                <w:sz w:val="22"/>
                <w:szCs w:val="22"/>
                <w:lang w:val="en-US" w:eastAsia="zh-CN"/>
              </w:rPr>
              <w:t>07</w:t>
            </w:r>
            <w:r w:rsidR="00C3163C">
              <w:rPr>
                <w:rFonts w:eastAsiaTheme="minorEastAsia"/>
                <w:color w:val="auto"/>
                <w:sz w:val="22"/>
                <w:szCs w:val="22"/>
                <w:lang w:val="en-US" w:eastAsia="zh-CN"/>
              </w:rPr>
              <w:t>/0</w:t>
            </w:r>
            <w:r>
              <w:rPr>
                <w:rFonts w:eastAsiaTheme="minorEastAsia"/>
                <w:color w:val="auto"/>
                <w:sz w:val="22"/>
                <w:szCs w:val="22"/>
                <w:lang w:val="en-US" w:eastAsia="zh-CN"/>
              </w:rPr>
              <w:t>2</w:t>
            </w:r>
            <w:r w:rsidR="00C3163C">
              <w:rPr>
                <w:rFonts w:eastAsiaTheme="minorEastAsia"/>
                <w:color w:val="auto"/>
                <w:sz w:val="22"/>
                <w:szCs w:val="22"/>
                <w:lang w:val="en-US" w:eastAsia="zh-CN"/>
              </w:rPr>
              <w:t>/202</w:t>
            </w:r>
            <w:r>
              <w:rPr>
                <w:rFonts w:eastAsiaTheme="minorEastAsia"/>
                <w:color w:val="auto"/>
                <w:sz w:val="22"/>
                <w:szCs w:val="22"/>
                <w:lang w:val="en-US" w:eastAsia="zh-CN"/>
              </w:rPr>
              <w:t>6</w:t>
            </w:r>
          </w:p>
        </w:tc>
        <w:tc>
          <w:tcPr>
            <w:tcW w:w="3029" w:type="dxa"/>
            <w:vAlign w:val="center"/>
          </w:tcPr>
          <w:p w14:paraId="30D163B8" w14:textId="31CA1CBF" w:rsidR="00F40D75" w:rsidRPr="00F40D75" w:rsidRDefault="00C3163C" w:rsidP="00F40D75">
            <w:pPr>
              <w:spacing w:before="0" w:after="0"/>
              <w:ind w:left="0"/>
              <w:rPr>
                <w:rFonts w:eastAsiaTheme="minorEastAsia"/>
                <w:color w:val="auto"/>
                <w:sz w:val="22"/>
                <w:szCs w:val="22"/>
                <w:lang w:val="en-US" w:eastAsia="zh-CN"/>
              </w:rPr>
            </w:pPr>
            <w:r>
              <w:rPr>
                <w:rFonts w:eastAsiaTheme="minorEastAsia"/>
                <w:color w:val="auto"/>
                <w:sz w:val="22"/>
                <w:szCs w:val="22"/>
                <w:lang w:val="en-US" w:eastAsia="zh-CN"/>
              </w:rPr>
              <w:t>Paula Wilkinson</w:t>
            </w:r>
            <w:r w:rsidR="00143693">
              <w:rPr>
                <w:rFonts w:eastAsiaTheme="minorEastAsia"/>
                <w:color w:val="auto"/>
                <w:sz w:val="22"/>
                <w:szCs w:val="22"/>
                <w:lang w:val="en-US" w:eastAsia="zh-CN"/>
              </w:rPr>
              <w:t xml:space="preserve"> Director of Pharmacy</w:t>
            </w:r>
            <w:r w:rsidR="00F45004">
              <w:rPr>
                <w:rFonts w:eastAsiaTheme="minorEastAsia"/>
                <w:color w:val="auto"/>
                <w:sz w:val="22"/>
                <w:szCs w:val="22"/>
                <w:lang w:val="en-US" w:eastAsia="zh-CN"/>
              </w:rPr>
              <w:t>, Medicines and Clinical Policies</w:t>
            </w:r>
          </w:p>
        </w:tc>
        <w:tc>
          <w:tcPr>
            <w:tcW w:w="3865" w:type="dxa"/>
            <w:vAlign w:val="center"/>
          </w:tcPr>
          <w:p w14:paraId="6BEB4DCD" w14:textId="06170343" w:rsidR="00F40D75" w:rsidRPr="00F40D75" w:rsidRDefault="00AC19DA" w:rsidP="00F40D75">
            <w:pPr>
              <w:spacing w:before="0" w:after="0"/>
              <w:ind w:left="0"/>
              <w:rPr>
                <w:rFonts w:eastAsiaTheme="minorEastAsia"/>
                <w:color w:val="auto"/>
                <w:sz w:val="22"/>
                <w:szCs w:val="22"/>
                <w:lang w:val="en-US" w:eastAsia="zh-CN"/>
              </w:rPr>
            </w:pPr>
            <w:r>
              <w:rPr>
                <w:rFonts w:eastAsiaTheme="minorEastAsia"/>
                <w:color w:val="auto"/>
                <w:sz w:val="22"/>
                <w:szCs w:val="22"/>
                <w:lang w:val="en-US" w:eastAsia="zh-CN"/>
              </w:rPr>
              <w:t>First draft of</w:t>
            </w:r>
            <w:r w:rsidR="000B4875">
              <w:rPr>
                <w:rFonts w:eastAsiaTheme="minorEastAsia"/>
                <w:color w:val="auto"/>
                <w:sz w:val="22"/>
                <w:szCs w:val="22"/>
                <w:lang w:val="en-US" w:eastAsia="zh-CN"/>
              </w:rPr>
              <w:t xml:space="preserve"> Essex ICB policy</w:t>
            </w:r>
          </w:p>
        </w:tc>
      </w:tr>
      <w:tr w:rsidR="00F40D75" w:rsidRPr="00F40D75" w14:paraId="5E5255EA" w14:textId="77777777" w:rsidTr="7E04C272">
        <w:trPr>
          <w:trHeight w:val="402"/>
        </w:trPr>
        <w:tc>
          <w:tcPr>
            <w:tcW w:w="1097" w:type="dxa"/>
            <w:vAlign w:val="center"/>
          </w:tcPr>
          <w:p w14:paraId="5C7E3C5A" w14:textId="6046EC7C" w:rsidR="00F40D75" w:rsidRPr="00F40D75" w:rsidRDefault="00B42390" w:rsidP="00F40D75">
            <w:pPr>
              <w:spacing w:before="0" w:after="0"/>
              <w:ind w:left="0"/>
              <w:rPr>
                <w:rFonts w:eastAsiaTheme="minorEastAsia"/>
                <w:color w:val="auto"/>
                <w:sz w:val="22"/>
                <w:szCs w:val="22"/>
                <w:lang w:val="en-US" w:eastAsia="zh-CN"/>
              </w:rPr>
            </w:pPr>
            <w:r>
              <w:rPr>
                <w:rFonts w:eastAsiaTheme="minorEastAsia"/>
                <w:color w:val="auto"/>
                <w:sz w:val="22"/>
                <w:szCs w:val="22"/>
                <w:lang w:val="en-US" w:eastAsia="zh-CN"/>
              </w:rPr>
              <w:t>1.0</w:t>
            </w:r>
          </w:p>
        </w:tc>
        <w:tc>
          <w:tcPr>
            <w:tcW w:w="1025" w:type="dxa"/>
            <w:vAlign w:val="center"/>
          </w:tcPr>
          <w:p w14:paraId="71DE2A8D" w14:textId="4A1A5E99" w:rsidR="00F40D75" w:rsidRPr="00F40D75" w:rsidRDefault="00B42390" w:rsidP="7E04C272">
            <w:pPr>
              <w:spacing w:before="0" w:after="0"/>
              <w:ind w:left="0"/>
              <w:rPr>
                <w:rFonts w:eastAsiaTheme="minorEastAsia"/>
                <w:color w:val="auto"/>
                <w:sz w:val="22"/>
                <w:szCs w:val="22"/>
                <w:lang w:val="en-US" w:eastAsia="zh-CN"/>
              </w:rPr>
            </w:pPr>
            <w:r>
              <w:rPr>
                <w:rFonts w:eastAsiaTheme="minorEastAsia"/>
                <w:color w:val="auto"/>
                <w:sz w:val="22"/>
                <w:szCs w:val="22"/>
                <w:lang w:val="en-US" w:eastAsia="zh-CN"/>
              </w:rPr>
              <w:t>05/03/2026</w:t>
            </w:r>
          </w:p>
        </w:tc>
        <w:tc>
          <w:tcPr>
            <w:tcW w:w="3029" w:type="dxa"/>
            <w:vAlign w:val="center"/>
          </w:tcPr>
          <w:p w14:paraId="7313459A" w14:textId="7D696BD9" w:rsidR="00F40D75" w:rsidRPr="00F40D75" w:rsidRDefault="00B42390" w:rsidP="7E04C272">
            <w:pPr>
              <w:spacing w:before="0" w:after="0"/>
              <w:ind w:left="0"/>
              <w:rPr>
                <w:rFonts w:eastAsiaTheme="minorEastAsia"/>
                <w:color w:val="auto"/>
                <w:sz w:val="22"/>
                <w:szCs w:val="22"/>
                <w:lang w:val="en-US" w:eastAsia="zh-CN"/>
              </w:rPr>
            </w:pPr>
            <w:r>
              <w:rPr>
                <w:rFonts w:eastAsiaTheme="minorEastAsia"/>
                <w:color w:val="auto"/>
                <w:sz w:val="22"/>
                <w:szCs w:val="22"/>
                <w:lang w:val="en-US" w:eastAsia="zh-CN"/>
              </w:rPr>
              <w:t>Governance Senior Officer</w:t>
            </w:r>
          </w:p>
        </w:tc>
        <w:tc>
          <w:tcPr>
            <w:tcW w:w="3865" w:type="dxa"/>
            <w:vAlign w:val="center"/>
          </w:tcPr>
          <w:p w14:paraId="456211D1" w14:textId="16D463A0" w:rsidR="00F40D75" w:rsidRPr="00F40D75" w:rsidRDefault="00B42390" w:rsidP="00F40D75">
            <w:pPr>
              <w:spacing w:before="0" w:after="0"/>
              <w:ind w:left="0"/>
              <w:rPr>
                <w:rFonts w:eastAsiaTheme="minorEastAsia"/>
                <w:color w:val="auto"/>
                <w:sz w:val="22"/>
                <w:szCs w:val="22"/>
                <w:lang w:val="en-US" w:eastAsia="zh-CN"/>
              </w:rPr>
            </w:pPr>
            <w:r>
              <w:rPr>
                <w:rFonts w:eastAsiaTheme="minorEastAsia"/>
                <w:color w:val="auto"/>
                <w:sz w:val="22"/>
                <w:szCs w:val="22"/>
                <w:lang w:val="en-US" w:eastAsia="zh-CN"/>
              </w:rPr>
              <w:t>Final Approved version</w:t>
            </w:r>
          </w:p>
        </w:tc>
      </w:tr>
      <w:tr w:rsidR="00F40D75" w:rsidRPr="00F40D75" w14:paraId="02D22404" w14:textId="77777777" w:rsidTr="7E04C272">
        <w:trPr>
          <w:trHeight w:val="423"/>
        </w:trPr>
        <w:tc>
          <w:tcPr>
            <w:tcW w:w="1097" w:type="dxa"/>
            <w:vAlign w:val="center"/>
          </w:tcPr>
          <w:p w14:paraId="17B6EDCB" w14:textId="5CB4FEA5" w:rsidR="00F40D75" w:rsidRPr="00F40D75" w:rsidRDefault="00F40D75" w:rsidP="00F40D75">
            <w:pPr>
              <w:spacing w:before="0" w:after="0"/>
              <w:ind w:left="0"/>
              <w:rPr>
                <w:rFonts w:eastAsiaTheme="minorEastAsia"/>
                <w:color w:val="auto"/>
                <w:sz w:val="22"/>
                <w:szCs w:val="22"/>
                <w:lang w:val="en-US" w:eastAsia="zh-CN"/>
              </w:rPr>
            </w:pPr>
          </w:p>
        </w:tc>
        <w:tc>
          <w:tcPr>
            <w:tcW w:w="1025" w:type="dxa"/>
            <w:vAlign w:val="center"/>
          </w:tcPr>
          <w:p w14:paraId="5FCD3AEB" w14:textId="3B0C2A06" w:rsidR="00F40D75" w:rsidRPr="00F40D75" w:rsidRDefault="00F40D75" w:rsidP="00F40D75">
            <w:pPr>
              <w:spacing w:before="0" w:after="0"/>
              <w:ind w:left="0"/>
              <w:rPr>
                <w:rFonts w:eastAsiaTheme="minorEastAsia"/>
                <w:color w:val="auto"/>
                <w:sz w:val="22"/>
                <w:szCs w:val="22"/>
                <w:lang w:val="en-US" w:eastAsia="zh-CN"/>
              </w:rPr>
            </w:pPr>
          </w:p>
        </w:tc>
        <w:tc>
          <w:tcPr>
            <w:tcW w:w="3029" w:type="dxa"/>
            <w:vAlign w:val="center"/>
          </w:tcPr>
          <w:p w14:paraId="5F5A2FB9" w14:textId="3DE9259C" w:rsidR="00F40D75" w:rsidRPr="00F40D75" w:rsidRDefault="00F40D75" w:rsidP="00F40D75">
            <w:pPr>
              <w:spacing w:before="0" w:after="0"/>
              <w:ind w:left="0"/>
              <w:rPr>
                <w:rFonts w:eastAsiaTheme="minorEastAsia"/>
                <w:color w:val="auto"/>
                <w:sz w:val="22"/>
                <w:szCs w:val="22"/>
                <w:lang w:val="en-US" w:eastAsia="zh-CN"/>
              </w:rPr>
            </w:pPr>
          </w:p>
        </w:tc>
        <w:tc>
          <w:tcPr>
            <w:tcW w:w="3865" w:type="dxa"/>
            <w:vAlign w:val="center"/>
          </w:tcPr>
          <w:p w14:paraId="21E5AAB2" w14:textId="7BC7DFFF" w:rsidR="00F40D75" w:rsidRPr="00F40D75" w:rsidRDefault="00F40D75" w:rsidP="00F40D75">
            <w:pPr>
              <w:spacing w:before="0" w:after="0"/>
              <w:ind w:left="0"/>
              <w:rPr>
                <w:rFonts w:eastAsiaTheme="minorEastAsia"/>
                <w:color w:val="auto"/>
                <w:sz w:val="22"/>
                <w:szCs w:val="22"/>
                <w:lang w:val="en-US" w:eastAsia="zh-CN"/>
              </w:rPr>
            </w:pPr>
          </w:p>
        </w:tc>
      </w:tr>
      <w:tr w:rsidR="00F40D75" w:rsidRPr="00F40D75" w14:paraId="73DD856D" w14:textId="77777777" w:rsidTr="7E04C272">
        <w:trPr>
          <w:trHeight w:val="423"/>
        </w:trPr>
        <w:tc>
          <w:tcPr>
            <w:tcW w:w="1097" w:type="dxa"/>
            <w:vAlign w:val="center"/>
          </w:tcPr>
          <w:p w14:paraId="52BC6D84" w14:textId="77777777" w:rsidR="00F40D75" w:rsidRPr="00F40D75" w:rsidRDefault="00F40D75" w:rsidP="00F40D75">
            <w:pPr>
              <w:spacing w:before="0" w:after="0"/>
              <w:ind w:left="0"/>
              <w:rPr>
                <w:rFonts w:eastAsiaTheme="minorEastAsia"/>
                <w:color w:val="auto"/>
                <w:sz w:val="22"/>
                <w:szCs w:val="22"/>
                <w:lang w:val="en-US" w:eastAsia="zh-CN"/>
              </w:rPr>
            </w:pPr>
          </w:p>
        </w:tc>
        <w:tc>
          <w:tcPr>
            <w:tcW w:w="1025" w:type="dxa"/>
            <w:vAlign w:val="center"/>
          </w:tcPr>
          <w:p w14:paraId="21C24669" w14:textId="77777777" w:rsidR="00F40D75" w:rsidRPr="00F40D75" w:rsidRDefault="00F40D75" w:rsidP="00F40D75">
            <w:pPr>
              <w:spacing w:before="0" w:after="0"/>
              <w:ind w:left="0"/>
              <w:rPr>
                <w:rFonts w:eastAsiaTheme="minorEastAsia"/>
                <w:color w:val="auto"/>
                <w:sz w:val="22"/>
                <w:szCs w:val="22"/>
                <w:lang w:val="en-US" w:eastAsia="zh-CN"/>
              </w:rPr>
            </w:pPr>
          </w:p>
        </w:tc>
        <w:tc>
          <w:tcPr>
            <w:tcW w:w="3029" w:type="dxa"/>
            <w:vAlign w:val="center"/>
          </w:tcPr>
          <w:p w14:paraId="3513F260" w14:textId="77777777" w:rsidR="00F40D75" w:rsidRPr="00F40D75" w:rsidRDefault="00F40D75" w:rsidP="00F40D75">
            <w:pPr>
              <w:spacing w:before="0" w:after="0"/>
              <w:ind w:left="0"/>
              <w:rPr>
                <w:rFonts w:eastAsiaTheme="minorEastAsia"/>
                <w:color w:val="auto"/>
                <w:sz w:val="22"/>
                <w:szCs w:val="22"/>
                <w:lang w:val="en-US" w:eastAsia="zh-CN"/>
              </w:rPr>
            </w:pPr>
          </w:p>
        </w:tc>
        <w:tc>
          <w:tcPr>
            <w:tcW w:w="3865" w:type="dxa"/>
            <w:vAlign w:val="center"/>
          </w:tcPr>
          <w:p w14:paraId="59462A9C" w14:textId="77777777" w:rsidR="00F40D75" w:rsidRPr="00F40D75" w:rsidRDefault="00F40D75" w:rsidP="00F40D75">
            <w:pPr>
              <w:spacing w:before="0" w:after="0"/>
              <w:ind w:left="0"/>
              <w:rPr>
                <w:rFonts w:eastAsiaTheme="minorEastAsia"/>
                <w:color w:val="auto"/>
                <w:sz w:val="22"/>
                <w:szCs w:val="22"/>
                <w:lang w:val="en-US" w:eastAsia="zh-CN"/>
              </w:rPr>
            </w:pPr>
          </w:p>
        </w:tc>
      </w:tr>
      <w:tr w:rsidR="00F40D75" w:rsidRPr="00F40D75" w14:paraId="57B7D86D" w14:textId="77777777" w:rsidTr="7E04C272">
        <w:trPr>
          <w:trHeight w:val="423"/>
        </w:trPr>
        <w:tc>
          <w:tcPr>
            <w:tcW w:w="1097" w:type="dxa"/>
            <w:vAlign w:val="center"/>
          </w:tcPr>
          <w:p w14:paraId="14548FE0" w14:textId="77777777" w:rsidR="00F40D75" w:rsidRPr="00F40D75" w:rsidRDefault="00F40D75" w:rsidP="00F40D75">
            <w:pPr>
              <w:spacing w:before="0" w:after="0"/>
              <w:ind w:left="0"/>
              <w:rPr>
                <w:rFonts w:eastAsiaTheme="minorEastAsia"/>
                <w:color w:val="auto"/>
                <w:sz w:val="22"/>
                <w:szCs w:val="22"/>
                <w:lang w:val="en-US" w:eastAsia="zh-CN"/>
              </w:rPr>
            </w:pPr>
          </w:p>
        </w:tc>
        <w:tc>
          <w:tcPr>
            <w:tcW w:w="1025" w:type="dxa"/>
            <w:vAlign w:val="center"/>
          </w:tcPr>
          <w:p w14:paraId="0B203FCC" w14:textId="77777777" w:rsidR="00F40D75" w:rsidRPr="00F40D75" w:rsidRDefault="00F40D75" w:rsidP="00F40D75">
            <w:pPr>
              <w:spacing w:before="0" w:after="0"/>
              <w:ind w:left="0"/>
              <w:rPr>
                <w:rFonts w:eastAsiaTheme="minorEastAsia"/>
                <w:color w:val="auto"/>
                <w:sz w:val="22"/>
                <w:szCs w:val="22"/>
                <w:lang w:val="en-US" w:eastAsia="zh-CN"/>
              </w:rPr>
            </w:pPr>
          </w:p>
        </w:tc>
        <w:tc>
          <w:tcPr>
            <w:tcW w:w="3029" w:type="dxa"/>
            <w:vAlign w:val="center"/>
          </w:tcPr>
          <w:p w14:paraId="6F3C2A28" w14:textId="77777777" w:rsidR="00F40D75" w:rsidRPr="00F40D75" w:rsidRDefault="00F40D75" w:rsidP="00F40D75">
            <w:pPr>
              <w:spacing w:before="0" w:after="0"/>
              <w:ind w:left="0"/>
              <w:rPr>
                <w:rFonts w:eastAsiaTheme="minorEastAsia"/>
                <w:color w:val="auto"/>
                <w:sz w:val="22"/>
                <w:szCs w:val="22"/>
                <w:lang w:val="en-US" w:eastAsia="zh-CN"/>
              </w:rPr>
            </w:pPr>
          </w:p>
        </w:tc>
        <w:tc>
          <w:tcPr>
            <w:tcW w:w="3865" w:type="dxa"/>
            <w:vAlign w:val="center"/>
          </w:tcPr>
          <w:p w14:paraId="722A3172" w14:textId="77777777" w:rsidR="00F40D75" w:rsidRPr="00F40D75" w:rsidRDefault="00F40D75" w:rsidP="00F40D75">
            <w:pPr>
              <w:spacing w:before="0" w:after="0"/>
              <w:ind w:left="0"/>
              <w:rPr>
                <w:rFonts w:eastAsiaTheme="minorEastAsia"/>
                <w:color w:val="auto"/>
                <w:sz w:val="22"/>
                <w:szCs w:val="22"/>
                <w:lang w:val="en-US" w:eastAsia="zh-CN"/>
              </w:rPr>
            </w:pPr>
          </w:p>
        </w:tc>
      </w:tr>
      <w:tr w:rsidR="00F40D75" w:rsidRPr="00F40D75" w14:paraId="52B6155F" w14:textId="77777777" w:rsidTr="7E04C272">
        <w:trPr>
          <w:trHeight w:val="423"/>
        </w:trPr>
        <w:tc>
          <w:tcPr>
            <w:tcW w:w="1097" w:type="dxa"/>
            <w:vAlign w:val="center"/>
          </w:tcPr>
          <w:p w14:paraId="42F6AABC" w14:textId="77777777" w:rsidR="00F40D75" w:rsidRPr="00F40D75" w:rsidRDefault="00F40D75" w:rsidP="00F40D75">
            <w:pPr>
              <w:spacing w:before="0" w:after="0"/>
              <w:ind w:left="0"/>
              <w:rPr>
                <w:rFonts w:eastAsiaTheme="minorEastAsia"/>
                <w:color w:val="auto"/>
                <w:sz w:val="22"/>
                <w:szCs w:val="22"/>
                <w:lang w:val="en-US" w:eastAsia="zh-CN"/>
              </w:rPr>
            </w:pPr>
          </w:p>
        </w:tc>
        <w:tc>
          <w:tcPr>
            <w:tcW w:w="1025" w:type="dxa"/>
            <w:vAlign w:val="center"/>
          </w:tcPr>
          <w:p w14:paraId="0C00BFAC" w14:textId="77777777" w:rsidR="00F40D75" w:rsidRPr="00F40D75" w:rsidRDefault="00F40D75" w:rsidP="00F40D75">
            <w:pPr>
              <w:spacing w:before="0" w:after="0"/>
              <w:ind w:left="0"/>
              <w:rPr>
                <w:rFonts w:eastAsiaTheme="minorEastAsia"/>
                <w:color w:val="auto"/>
                <w:sz w:val="22"/>
                <w:szCs w:val="22"/>
                <w:lang w:val="en-US" w:eastAsia="zh-CN"/>
              </w:rPr>
            </w:pPr>
          </w:p>
        </w:tc>
        <w:tc>
          <w:tcPr>
            <w:tcW w:w="3029" w:type="dxa"/>
            <w:vAlign w:val="center"/>
          </w:tcPr>
          <w:p w14:paraId="13C5E701" w14:textId="77777777" w:rsidR="00F40D75" w:rsidRPr="00F40D75" w:rsidRDefault="00F40D75" w:rsidP="00F40D75">
            <w:pPr>
              <w:spacing w:before="0" w:after="0"/>
              <w:ind w:left="0"/>
              <w:rPr>
                <w:rFonts w:eastAsiaTheme="minorEastAsia"/>
                <w:color w:val="auto"/>
                <w:sz w:val="22"/>
                <w:szCs w:val="22"/>
                <w:lang w:val="en-US" w:eastAsia="zh-CN"/>
              </w:rPr>
            </w:pPr>
          </w:p>
        </w:tc>
        <w:tc>
          <w:tcPr>
            <w:tcW w:w="3865" w:type="dxa"/>
            <w:vAlign w:val="center"/>
          </w:tcPr>
          <w:p w14:paraId="2A3BC9B6" w14:textId="77777777" w:rsidR="00F40D75" w:rsidRPr="00F40D75" w:rsidRDefault="00F40D75" w:rsidP="00F40D75">
            <w:pPr>
              <w:spacing w:before="0" w:after="0"/>
              <w:ind w:left="0"/>
              <w:rPr>
                <w:rFonts w:eastAsiaTheme="minorEastAsia"/>
                <w:color w:val="auto"/>
                <w:sz w:val="22"/>
                <w:szCs w:val="22"/>
                <w:lang w:val="en-US" w:eastAsia="zh-CN"/>
              </w:rPr>
            </w:pPr>
          </w:p>
        </w:tc>
      </w:tr>
      <w:tr w:rsidR="00F40D75" w:rsidRPr="00F40D75" w14:paraId="338FD247" w14:textId="77777777" w:rsidTr="7E04C272">
        <w:trPr>
          <w:trHeight w:val="423"/>
        </w:trPr>
        <w:tc>
          <w:tcPr>
            <w:tcW w:w="1097" w:type="dxa"/>
            <w:vAlign w:val="center"/>
          </w:tcPr>
          <w:p w14:paraId="2E5EB794" w14:textId="77777777" w:rsidR="00F40D75" w:rsidRPr="00F40D75" w:rsidRDefault="00F40D75" w:rsidP="00F40D75">
            <w:pPr>
              <w:spacing w:before="0" w:after="0"/>
              <w:ind w:left="0"/>
              <w:rPr>
                <w:rFonts w:eastAsiaTheme="minorEastAsia"/>
                <w:color w:val="auto"/>
                <w:sz w:val="22"/>
                <w:szCs w:val="22"/>
                <w:lang w:val="en-US" w:eastAsia="zh-CN"/>
              </w:rPr>
            </w:pPr>
          </w:p>
        </w:tc>
        <w:tc>
          <w:tcPr>
            <w:tcW w:w="1025" w:type="dxa"/>
            <w:vAlign w:val="center"/>
          </w:tcPr>
          <w:p w14:paraId="02B568FC" w14:textId="77777777" w:rsidR="00F40D75" w:rsidRPr="00F40D75" w:rsidRDefault="00F40D75" w:rsidP="00F40D75">
            <w:pPr>
              <w:spacing w:before="0" w:after="0"/>
              <w:ind w:left="0"/>
              <w:rPr>
                <w:rFonts w:eastAsiaTheme="minorEastAsia"/>
                <w:color w:val="auto"/>
                <w:sz w:val="22"/>
                <w:szCs w:val="22"/>
                <w:lang w:val="en-US" w:eastAsia="zh-CN"/>
              </w:rPr>
            </w:pPr>
          </w:p>
        </w:tc>
        <w:tc>
          <w:tcPr>
            <w:tcW w:w="3029" w:type="dxa"/>
            <w:vAlign w:val="center"/>
          </w:tcPr>
          <w:p w14:paraId="04893237" w14:textId="77777777" w:rsidR="00F40D75" w:rsidRPr="00F40D75" w:rsidRDefault="00F40D75" w:rsidP="00F40D75">
            <w:pPr>
              <w:spacing w:before="0" w:after="0"/>
              <w:ind w:left="0"/>
              <w:rPr>
                <w:rFonts w:eastAsiaTheme="minorEastAsia"/>
                <w:color w:val="auto"/>
                <w:sz w:val="22"/>
                <w:szCs w:val="22"/>
                <w:lang w:val="en-US" w:eastAsia="zh-CN"/>
              </w:rPr>
            </w:pPr>
          </w:p>
        </w:tc>
        <w:tc>
          <w:tcPr>
            <w:tcW w:w="3865" w:type="dxa"/>
            <w:vAlign w:val="center"/>
          </w:tcPr>
          <w:p w14:paraId="1E5810F9" w14:textId="77777777" w:rsidR="00F40D75" w:rsidRPr="00F40D75" w:rsidRDefault="00F40D75" w:rsidP="00F40D75">
            <w:pPr>
              <w:spacing w:before="0" w:after="0"/>
              <w:ind w:left="0"/>
              <w:rPr>
                <w:rFonts w:eastAsiaTheme="minorEastAsia"/>
                <w:color w:val="auto"/>
                <w:sz w:val="22"/>
                <w:szCs w:val="22"/>
                <w:lang w:val="en-US" w:eastAsia="zh-CN"/>
              </w:rPr>
            </w:pPr>
          </w:p>
        </w:tc>
      </w:tr>
    </w:tbl>
    <w:p w14:paraId="2F82B05E" w14:textId="77777777" w:rsidR="00F40D75" w:rsidRPr="00F40D75" w:rsidRDefault="00F40D75" w:rsidP="00F40D75">
      <w:pPr>
        <w:ind w:left="0"/>
        <w:rPr>
          <w:color w:val="002365" w:themeColor="accent1" w:themeShade="BF"/>
          <w:sz w:val="32"/>
          <w:szCs w:val="32"/>
        </w:rPr>
      </w:pPr>
      <w:r w:rsidRPr="00F40D75">
        <w:br w:type="page"/>
      </w:r>
    </w:p>
    <w:sdt>
      <w:sdtPr>
        <w:rPr>
          <w:rFonts w:asciiTheme="minorHAnsi" w:eastAsiaTheme="minorEastAsia" w:hAnsiTheme="minorHAnsi" w:cstheme="minorBidi"/>
          <w:color w:val="231F20" w:themeColor="text1"/>
          <w:sz w:val="24"/>
          <w:szCs w:val="24"/>
          <w:lang w:eastAsia="en-US"/>
        </w:rPr>
        <w:id w:val="344146214"/>
        <w:docPartObj>
          <w:docPartGallery w:val="Table of Contents"/>
          <w:docPartUnique/>
        </w:docPartObj>
      </w:sdtPr>
      <w:sdtEndPr>
        <w:rPr>
          <w:b/>
          <w:bCs/>
          <w:color w:val="231F20" w:themeColor="text2"/>
        </w:rPr>
      </w:sdtEndPr>
      <w:sdtContent>
        <w:p w14:paraId="072BC428" w14:textId="2664F61A" w:rsidR="00562F56" w:rsidRPr="002A39DB" w:rsidRDefault="00562F56">
          <w:pPr>
            <w:pStyle w:val="TOCHeading"/>
            <w:rPr>
              <w:b/>
              <w:bCs/>
              <w:color w:val="auto"/>
            </w:rPr>
          </w:pPr>
          <w:r w:rsidRPr="002A39DB">
            <w:rPr>
              <w:b/>
              <w:bCs/>
              <w:color w:val="auto"/>
            </w:rPr>
            <w:t>Contents</w:t>
          </w:r>
        </w:p>
        <w:p w14:paraId="054F9D30" w14:textId="00B100AE" w:rsidR="001E1D42" w:rsidRDefault="00562F56">
          <w:pPr>
            <w:pStyle w:val="TOC1"/>
            <w:rPr>
              <w:rFonts w:eastAsiaTheme="minorEastAsia"/>
              <w:b w:val="0"/>
              <w:noProof/>
              <w:color w:val="auto"/>
              <w:kern w:val="2"/>
              <w:lang w:eastAsia="en-GB"/>
              <w14:ligatures w14:val="standardContextual"/>
            </w:rPr>
          </w:pPr>
          <w:r>
            <w:fldChar w:fldCharType="begin"/>
          </w:r>
          <w:r>
            <w:instrText xml:space="preserve"> TOC \o "1-3" \h \z \u </w:instrText>
          </w:r>
          <w:r>
            <w:fldChar w:fldCharType="separate"/>
          </w:r>
        </w:p>
        <w:p w14:paraId="5A4DF568" w14:textId="093D1565" w:rsidR="001E1D42" w:rsidRPr="00E75773" w:rsidRDefault="001E1D42">
          <w:pPr>
            <w:pStyle w:val="TOC2"/>
            <w:tabs>
              <w:tab w:val="right" w:leader="underscore" w:pos="9323"/>
            </w:tabs>
            <w:rPr>
              <w:rFonts w:eastAsiaTheme="minorEastAsia"/>
              <w:b/>
              <w:bCs/>
              <w:noProof/>
              <w:color w:val="auto"/>
              <w:kern w:val="2"/>
              <w:lang w:eastAsia="en-GB"/>
              <w14:ligatures w14:val="standardContextual"/>
            </w:rPr>
          </w:pPr>
          <w:hyperlink w:anchor="_Toc222510210" w:history="1">
            <w:r w:rsidRPr="00E75773">
              <w:rPr>
                <w:rStyle w:val="Hyperlink"/>
                <w:b/>
                <w:bCs/>
                <w:noProof/>
              </w:rPr>
              <w:t>1.</w:t>
            </w:r>
            <w:r w:rsidRPr="00E75773">
              <w:rPr>
                <w:rFonts w:eastAsiaTheme="minorEastAsia"/>
                <w:b/>
                <w:bCs/>
                <w:noProof/>
                <w:color w:val="auto"/>
                <w:kern w:val="2"/>
                <w:lang w:eastAsia="en-GB"/>
                <w14:ligatures w14:val="standardContextual"/>
              </w:rPr>
              <w:tab/>
            </w:r>
            <w:r w:rsidRPr="00E75773">
              <w:rPr>
                <w:rStyle w:val="Hyperlink"/>
                <w:b/>
                <w:bCs/>
                <w:noProof/>
              </w:rPr>
              <w:t>Introduction</w:t>
            </w:r>
            <w:r w:rsidRPr="00E75773">
              <w:rPr>
                <w:b/>
                <w:bCs/>
                <w:noProof/>
                <w:webHidden/>
              </w:rPr>
              <w:tab/>
            </w:r>
            <w:r w:rsidRPr="00E75773">
              <w:rPr>
                <w:b/>
                <w:bCs/>
                <w:noProof/>
                <w:webHidden/>
              </w:rPr>
              <w:fldChar w:fldCharType="begin"/>
            </w:r>
            <w:r w:rsidRPr="00E75773">
              <w:rPr>
                <w:b/>
                <w:bCs/>
                <w:noProof/>
                <w:webHidden/>
              </w:rPr>
              <w:instrText xml:space="preserve"> PAGEREF _Toc222510210 \h </w:instrText>
            </w:r>
            <w:r w:rsidRPr="00E75773">
              <w:rPr>
                <w:b/>
                <w:bCs/>
                <w:noProof/>
                <w:webHidden/>
              </w:rPr>
            </w:r>
            <w:r w:rsidRPr="00E75773">
              <w:rPr>
                <w:b/>
                <w:bCs/>
                <w:noProof/>
                <w:webHidden/>
              </w:rPr>
              <w:fldChar w:fldCharType="separate"/>
            </w:r>
            <w:r w:rsidR="00E75773">
              <w:rPr>
                <w:b/>
                <w:bCs/>
                <w:noProof/>
                <w:webHidden/>
              </w:rPr>
              <w:t>4</w:t>
            </w:r>
            <w:r w:rsidRPr="00E75773">
              <w:rPr>
                <w:b/>
                <w:bCs/>
                <w:noProof/>
                <w:webHidden/>
              </w:rPr>
              <w:fldChar w:fldCharType="end"/>
            </w:r>
          </w:hyperlink>
        </w:p>
        <w:p w14:paraId="7BCC6EBE" w14:textId="0C34B137" w:rsidR="001E1D42" w:rsidRPr="00E75773" w:rsidRDefault="001E1D42">
          <w:pPr>
            <w:pStyle w:val="TOC2"/>
            <w:tabs>
              <w:tab w:val="right" w:leader="underscore" w:pos="9323"/>
            </w:tabs>
            <w:rPr>
              <w:rFonts w:eastAsiaTheme="minorEastAsia"/>
              <w:b/>
              <w:bCs/>
              <w:noProof/>
              <w:color w:val="auto"/>
              <w:kern w:val="2"/>
              <w:lang w:eastAsia="en-GB"/>
              <w14:ligatures w14:val="standardContextual"/>
            </w:rPr>
          </w:pPr>
          <w:hyperlink w:anchor="_Toc222510211" w:history="1">
            <w:r w:rsidRPr="00E75773">
              <w:rPr>
                <w:rStyle w:val="Hyperlink"/>
                <w:b/>
                <w:bCs/>
                <w:noProof/>
              </w:rPr>
              <w:t>2.</w:t>
            </w:r>
            <w:r w:rsidRPr="00E75773">
              <w:rPr>
                <w:rFonts w:eastAsiaTheme="minorEastAsia"/>
                <w:b/>
                <w:bCs/>
                <w:noProof/>
                <w:color w:val="auto"/>
                <w:kern w:val="2"/>
                <w:lang w:eastAsia="en-GB"/>
                <w14:ligatures w14:val="standardContextual"/>
              </w:rPr>
              <w:tab/>
            </w:r>
            <w:r w:rsidRPr="00E75773">
              <w:rPr>
                <w:rStyle w:val="Hyperlink"/>
                <w:b/>
                <w:bCs/>
                <w:noProof/>
              </w:rPr>
              <w:t>Purpose/Policy Statement</w:t>
            </w:r>
            <w:r w:rsidRPr="00E75773">
              <w:rPr>
                <w:b/>
                <w:bCs/>
                <w:noProof/>
                <w:webHidden/>
              </w:rPr>
              <w:tab/>
            </w:r>
            <w:r w:rsidRPr="00E75773">
              <w:rPr>
                <w:b/>
                <w:bCs/>
                <w:noProof/>
                <w:webHidden/>
              </w:rPr>
              <w:fldChar w:fldCharType="begin"/>
            </w:r>
            <w:r w:rsidRPr="00E75773">
              <w:rPr>
                <w:b/>
                <w:bCs/>
                <w:noProof/>
                <w:webHidden/>
              </w:rPr>
              <w:instrText xml:space="preserve"> PAGEREF _Toc222510211 \h </w:instrText>
            </w:r>
            <w:r w:rsidRPr="00E75773">
              <w:rPr>
                <w:b/>
                <w:bCs/>
                <w:noProof/>
                <w:webHidden/>
              </w:rPr>
            </w:r>
            <w:r w:rsidRPr="00E75773">
              <w:rPr>
                <w:b/>
                <w:bCs/>
                <w:noProof/>
                <w:webHidden/>
              </w:rPr>
              <w:fldChar w:fldCharType="separate"/>
            </w:r>
            <w:r w:rsidR="00E75773">
              <w:rPr>
                <w:b/>
                <w:bCs/>
                <w:noProof/>
                <w:webHidden/>
              </w:rPr>
              <w:t>5</w:t>
            </w:r>
            <w:r w:rsidRPr="00E75773">
              <w:rPr>
                <w:b/>
                <w:bCs/>
                <w:noProof/>
                <w:webHidden/>
              </w:rPr>
              <w:fldChar w:fldCharType="end"/>
            </w:r>
          </w:hyperlink>
        </w:p>
        <w:p w14:paraId="6CC178AA" w14:textId="2F8F5F18" w:rsidR="001E1D42" w:rsidRPr="00E75773" w:rsidRDefault="001E1D42">
          <w:pPr>
            <w:pStyle w:val="TOC2"/>
            <w:tabs>
              <w:tab w:val="right" w:leader="underscore" w:pos="9323"/>
            </w:tabs>
            <w:rPr>
              <w:rFonts w:eastAsiaTheme="minorEastAsia"/>
              <w:b/>
              <w:bCs/>
              <w:noProof/>
              <w:color w:val="auto"/>
              <w:kern w:val="2"/>
              <w:lang w:eastAsia="en-GB"/>
              <w14:ligatures w14:val="standardContextual"/>
            </w:rPr>
          </w:pPr>
          <w:hyperlink w:anchor="_Toc222510212" w:history="1">
            <w:r w:rsidRPr="00E75773">
              <w:rPr>
                <w:rStyle w:val="Hyperlink"/>
                <w:b/>
                <w:bCs/>
                <w:noProof/>
              </w:rPr>
              <w:t>3.</w:t>
            </w:r>
            <w:r w:rsidRPr="00E75773">
              <w:rPr>
                <w:rFonts w:eastAsiaTheme="minorEastAsia"/>
                <w:b/>
                <w:bCs/>
                <w:noProof/>
                <w:color w:val="auto"/>
                <w:kern w:val="2"/>
                <w:lang w:eastAsia="en-GB"/>
                <w14:ligatures w14:val="standardContextual"/>
              </w:rPr>
              <w:tab/>
            </w:r>
            <w:r w:rsidRPr="00E75773">
              <w:rPr>
                <w:rStyle w:val="Hyperlink"/>
                <w:b/>
                <w:bCs/>
                <w:noProof/>
              </w:rPr>
              <w:t>Scope</w:t>
            </w:r>
            <w:r w:rsidRPr="00E75773">
              <w:rPr>
                <w:b/>
                <w:bCs/>
                <w:noProof/>
                <w:webHidden/>
              </w:rPr>
              <w:tab/>
            </w:r>
            <w:r w:rsidRPr="00E75773">
              <w:rPr>
                <w:b/>
                <w:bCs/>
                <w:noProof/>
                <w:webHidden/>
              </w:rPr>
              <w:fldChar w:fldCharType="begin"/>
            </w:r>
            <w:r w:rsidRPr="00E75773">
              <w:rPr>
                <w:b/>
                <w:bCs/>
                <w:noProof/>
                <w:webHidden/>
              </w:rPr>
              <w:instrText xml:space="preserve"> PAGEREF _Toc222510212 \h </w:instrText>
            </w:r>
            <w:r w:rsidRPr="00E75773">
              <w:rPr>
                <w:b/>
                <w:bCs/>
                <w:noProof/>
                <w:webHidden/>
              </w:rPr>
            </w:r>
            <w:r w:rsidRPr="00E75773">
              <w:rPr>
                <w:b/>
                <w:bCs/>
                <w:noProof/>
                <w:webHidden/>
              </w:rPr>
              <w:fldChar w:fldCharType="separate"/>
            </w:r>
            <w:r w:rsidR="00E75773">
              <w:rPr>
                <w:b/>
                <w:bCs/>
                <w:noProof/>
                <w:webHidden/>
              </w:rPr>
              <w:t>6</w:t>
            </w:r>
            <w:r w:rsidRPr="00E75773">
              <w:rPr>
                <w:b/>
                <w:bCs/>
                <w:noProof/>
                <w:webHidden/>
              </w:rPr>
              <w:fldChar w:fldCharType="end"/>
            </w:r>
          </w:hyperlink>
        </w:p>
        <w:p w14:paraId="553F0585" w14:textId="09747D00" w:rsidR="001E1D42" w:rsidRPr="00E75773" w:rsidRDefault="001E1D42">
          <w:pPr>
            <w:pStyle w:val="TOC2"/>
            <w:tabs>
              <w:tab w:val="right" w:leader="underscore" w:pos="9323"/>
            </w:tabs>
            <w:rPr>
              <w:rFonts w:eastAsiaTheme="minorEastAsia"/>
              <w:b/>
              <w:bCs/>
              <w:noProof/>
              <w:color w:val="auto"/>
              <w:kern w:val="2"/>
              <w:lang w:eastAsia="en-GB"/>
              <w14:ligatures w14:val="standardContextual"/>
            </w:rPr>
          </w:pPr>
          <w:hyperlink w:anchor="_Toc222510213" w:history="1">
            <w:r w:rsidRPr="00E75773">
              <w:rPr>
                <w:rStyle w:val="Hyperlink"/>
                <w:b/>
                <w:bCs/>
                <w:noProof/>
              </w:rPr>
              <w:t>4.</w:t>
            </w:r>
            <w:r w:rsidRPr="00E75773">
              <w:rPr>
                <w:rFonts w:eastAsiaTheme="minorEastAsia"/>
                <w:b/>
                <w:bCs/>
                <w:noProof/>
                <w:color w:val="auto"/>
                <w:kern w:val="2"/>
                <w:lang w:eastAsia="en-GB"/>
                <w14:ligatures w14:val="standardContextual"/>
              </w:rPr>
              <w:tab/>
            </w:r>
            <w:r w:rsidRPr="00E75773">
              <w:rPr>
                <w:rStyle w:val="Hyperlink"/>
                <w:b/>
                <w:bCs/>
                <w:noProof/>
              </w:rPr>
              <w:t>Definitions</w:t>
            </w:r>
            <w:r w:rsidRPr="00E75773">
              <w:rPr>
                <w:b/>
                <w:bCs/>
                <w:noProof/>
                <w:webHidden/>
              </w:rPr>
              <w:tab/>
            </w:r>
            <w:r w:rsidRPr="00E75773">
              <w:rPr>
                <w:b/>
                <w:bCs/>
                <w:noProof/>
                <w:webHidden/>
              </w:rPr>
              <w:fldChar w:fldCharType="begin"/>
            </w:r>
            <w:r w:rsidRPr="00E75773">
              <w:rPr>
                <w:b/>
                <w:bCs/>
                <w:noProof/>
                <w:webHidden/>
              </w:rPr>
              <w:instrText xml:space="preserve"> PAGEREF _Toc222510213 \h </w:instrText>
            </w:r>
            <w:r w:rsidRPr="00E75773">
              <w:rPr>
                <w:b/>
                <w:bCs/>
                <w:noProof/>
                <w:webHidden/>
              </w:rPr>
            </w:r>
            <w:r w:rsidRPr="00E75773">
              <w:rPr>
                <w:b/>
                <w:bCs/>
                <w:noProof/>
                <w:webHidden/>
              </w:rPr>
              <w:fldChar w:fldCharType="separate"/>
            </w:r>
            <w:r w:rsidR="00E75773">
              <w:rPr>
                <w:b/>
                <w:bCs/>
                <w:noProof/>
                <w:webHidden/>
              </w:rPr>
              <w:t>6</w:t>
            </w:r>
            <w:r w:rsidRPr="00E75773">
              <w:rPr>
                <w:b/>
                <w:bCs/>
                <w:noProof/>
                <w:webHidden/>
              </w:rPr>
              <w:fldChar w:fldCharType="end"/>
            </w:r>
          </w:hyperlink>
        </w:p>
        <w:p w14:paraId="6DC3B194" w14:textId="11B3FF66" w:rsidR="001E1D42" w:rsidRPr="00E75773" w:rsidRDefault="001E1D42">
          <w:pPr>
            <w:pStyle w:val="TOC2"/>
            <w:tabs>
              <w:tab w:val="right" w:leader="underscore" w:pos="9323"/>
            </w:tabs>
            <w:rPr>
              <w:rFonts w:eastAsiaTheme="minorEastAsia"/>
              <w:b/>
              <w:bCs/>
              <w:noProof/>
              <w:color w:val="auto"/>
              <w:kern w:val="2"/>
              <w:lang w:eastAsia="en-GB"/>
              <w14:ligatures w14:val="standardContextual"/>
            </w:rPr>
          </w:pPr>
          <w:hyperlink w:anchor="_Toc222510214" w:history="1">
            <w:r w:rsidRPr="00E75773">
              <w:rPr>
                <w:rStyle w:val="Hyperlink"/>
                <w:b/>
                <w:bCs/>
                <w:noProof/>
              </w:rPr>
              <w:t>5.</w:t>
            </w:r>
            <w:r w:rsidRPr="00E75773">
              <w:rPr>
                <w:rFonts w:eastAsiaTheme="minorEastAsia"/>
                <w:b/>
                <w:bCs/>
                <w:noProof/>
                <w:color w:val="auto"/>
                <w:kern w:val="2"/>
                <w:lang w:eastAsia="en-GB"/>
                <w14:ligatures w14:val="standardContextual"/>
              </w:rPr>
              <w:tab/>
            </w:r>
            <w:r w:rsidRPr="00E75773">
              <w:rPr>
                <w:rStyle w:val="Hyperlink"/>
                <w:b/>
                <w:bCs/>
                <w:noProof/>
              </w:rPr>
              <w:t>Roles and Responsibilities</w:t>
            </w:r>
            <w:r w:rsidRPr="00E75773">
              <w:rPr>
                <w:b/>
                <w:bCs/>
                <w:noProof/>
                <w:webHidden/>
              </w:rPr>
              <w:tab/>
            </w:r>
            <w:r w:rsidRPr="00E75773">
              <w:rPr>
                <w:b/>
                <w:bCs/>
                <w:noProof/>
                <w:webHidden/>
              </w:rPr>
              <w:fldChar w:fldCharType="begin"/>
            </w:r>
            <w:r w:rsidRPr="00E75773">
              <w:rPr>
                <w:b/>
                <w:bCs/>
                <w:noProof/>
                <w:webHidden/>
              </w:rPr>
              <w:instrText xml:space="preserve"> PAGEREF _Toc222510214 \h </w:instrText>
            </w:r>
            <w:r w:rsidRPr="00E75773">
              <w:rPr>
                <w:b/>
                <w:bCs/>
                <w:noProof/>
                <w:webHidden/>
              </w:rPr>
            </w:r>
            <w:r w:rsidRPr="00E75773">
              <w:rPr>
                <w:b/>
                <w:bCs/>
                <w:noProof/>
                <w:webHidden/>
              </w:rPr>
              <w:fldChar w:fldCharType="separate"/>
            </w:r>
            <w:r w:rsidR="00E75773">
              <w:rPr>
                <w:b/>
                <w:bCs/>
                <w:noProof/>
                <w:webHidden/>
              </w:rPr>
              <w:t>7</w:t>
            </w:r>
            <w:r w:rsidRPr="00E75773">
              <w:rPr>
                <w:b/>
                <w:bCs/>
                <w:noProof/>
                <w:webHidden/>
              </w:rPr>
              <w:fldChar w:fldCharType="end"/>
            </w:r>
          </w:hyperlink>
        </w:p>
        <w:p w14:paraId="5FA4F4E8" w14:textId="0449906E" w:rsidR="001E1D42" w:rsidRPr="00E75773" w:rsidRDefault="001E1D42">
          <w:pPr>
            <w:pStyle w:val="TOC2"/>
            <w:tabs>
              <w:tab w:val="right" w:leader="underscore" w:pos="9323"/>
            </w:tabs>
            <w:rPr>
              <w:rFonts w:eastAsiaTheme="minorEastAsia"/>
              <w:b/>
              <w:bCs/>
              <w:noProof/>
              <w:color w:val="auto"/>
              <w:kern w:val="2"/>
              <w:lang w:eastAsia="en-GB"/>
              <w14:ligatures w14:val="standardContextual"/>
            </w:rPr>
          </w:pPr>
          <w:hyperlink w:anchor="_Toc222510227" w:history="1">
            <w:r w:rsidRPr="00E75773">
              <w:rPr>
                <w:rStyle w:val="Hyperlink"/>
                <w:b/>
                <w:bCs/>
                <w:noProof/>
              </w:rPr>
              <w:t>6.</w:t>
            </w:r>
            <w:r w:rsidRPr="00E75773">
              <w:rPr>
                <w:rFonts w:eastAsiaTheme="minorEastAsia"/>
                <w:b/>
                <w:bCs/>
                <w:noProof/>
                <w:color w:val="auto"/>
                <w:kern w:val="2"/>
                <w:lang w:eastAsia="en-GB"/>
                <w14:ligatures w14:val="standardContextual"/>
              </w:rPr>
              <w:tab/>
            </w:r>
            <w:r w:rsidRPr="00E75773">
              <w:rPr>
                <w:rStyle w:val="Hyperlink"/>
                <w:b/>
                <w:bCs/>
                <w:noProof/>
              </w:rPr>
              <w:t>Policy Detail</w:t>
            </w:r>
            <w:r w:rsidRPr="00E75773">
              <w:rPr>
                <w:b/>
                <w:bCs/>
                <w:noProof/>
                <w:webHidden/>
              </w:rPr>
              <w:tab/>
            </w:r>
            <w:r w:rsidRPr="00E75773">
              <w:rPr>
                <w:b/>
                <w:bCs/>
                <w:noProof/>
                <w:webHidden/>
              </w:rPr>
              <w:fldChar w:fldCharType="begin"/>
            </w:r>
            <w:r w:rsidRPr="00E75773">
              <w:rPr>
                <w:b/>
                <w:bCs/>
                <w:noProof/>
                <w:webHidden/>
              </w:rPr>
              <w:instrText xml:space="preserve"> PAGEREF _Toc222510227 \h </w:instrText>
            </w:r>
            <w:r w:rsidRPr="00E75773">
              <w:rPr>
                <w:b/>
                <w:bCs/>
                <w:noProof/>
                <w:webHidden/>
              </w:rPr>
            </w:r>
            <w:r w:rsidRPr="00E75773">
              <w:rPr>
                <w:b/>
                <w:bCs/>
                <w:noProof/>
                <w:webHidden/>
              </w:rPr>
              <w:fldChar w:fldCharType="separate"/>
            </w:r>
            <w:r w:rsidR="00E75773">
              <w:rPr>
                <w:b/>
                <w:bCs/>
                <w:noProof/>
                <w:webHidden/>
              </w:rPr>
              <w:t>9</w:t>
            </w:r>
            <w:r w:rsidRPr="00E75773">
              <w:rPr>
                <w:b/>
                <w:bCs/>
                <w:noProof/>
                <w:webHidden/>
              </w:rPr>
              <w:fldChar w:fldCharType="end"/>
            </w:r>
          </w:hyperlink>
        </w:p>
        <w:p w14:paraId="71B7142E" w14:textId="55035392" w:rsidR="001E1D42" w:rsidRPr="00E75773" w:rsidRDefault="001E1D42">
          <w:pPr>
            <w:pStyle w:val="TOC2"/>
            <w:tabs>
              <w:tab w:val="right" w:leader="underscore" w:pos="9323"/>
            </w:tabs>
            <w:rPr>
              <w:rFonts w:eastAsiaTheme="minorEastAsia"/>
              <w:b/>
              <w:bCs/>
              <w:noProof/>
              <w:color w:val="auto"/>
              <w:kern w:val="2"/>
              <w:lang w:eastAsia="en-GB"/>
              <w14:ligatures w14:val="standardContextual"/>
            </w:rPr>
          </w:pPr>
          <w:hyperlink w:anchor="_Toc222510235" w:history="1">
            <w:r w:rsidRPr="00E75773">
              <w:rPr>
                <w:rStyle w:val="Hyperlink"/>
                <w:b/>
                <w:bCs/>
                <w:noProof/>
              </w:rPr>
              <w:t>7.</w:t>
            </w:r>
            <w:r w:rsidRPr="00E75773">
              <w:rPr>
                <w:rFonts w:eastAsiaTheme="minorEastAsia"/>
                <w:b/>
                <w:bCs/>
                <w:noProof/>
                <w:color w:val="auto"/>
                <w:kern w:val="2"/>
                <w:lang w:eastAsia="en-GB"/>
                <w14:ligatures w14:val="standardContextual"/>
              </w:rPr>
              <w:tab/>
            </w:r>
            <w:r w:rsidRPr="00E75773">
              <w:rPr>
                <w:rStyle w:val="Hyperlink"/>
                <w:b/>
                <w:bCs/>
                <w:noProof/>
              </w:rPr>
              <w:t>Consultant to Consultant Referrals</w:t>
            </w:r>
            <w:r w:rsidRPr="00E75773">
              <w:rPr>
                <w:b/>
                <w:bCs/>
                <w:noProof/>
                <w:webHidden/>
              </w:rPr>
              <w:tab/>
            </w:r>
            <w:r w:rsidRPr="00E75773">
              <w:rPr>
                <w:b/>
                <w:bCs/>
                <w:noProof/>
                <w:webHidden/>
              </w:rPr>
              <w:fldChar w:fldCharType="begin"/>
            </w:r>
            <w:r w:rsidRPr="00E75773">
              <w:rPr>
                <w:b/>
                <w:bCs/>
                <w:noProof/>
                <w:webHidden/>
              </w:rPr>
              <w:instrText xml:space="preserve"> PAGEREF _Toc222510235 \h </w:instrText>
            </w:r>
            <w:r w:rsidRPr="00E75773">
              <w:rPr>
                <w:b/>
                <w:bCs/>
                <w:noProof/>
                <w:webHidden/>
              </w:rPr>
            </w:r>
            <w:r w:rsidRPr="00E75773">
              <w:rPr>
                <w:b/>
                <w:bCs/>
                <w:noProof/>
                <w:webHidden/>
              </w:rPr>
              <w:fldChar w:fldCharType="separate"/>
            </w:r>
            <w:r w:rsidR="00E75773">
              <w:rPr>
                <w:b/>
                <w:bCs/>
                <w:noProof/>
                <w:webHidden/>
              </w:rPr>
              <w:t>15</w:t>
            </w:r>
            <w:r w:rsidRPr="00E75773">
              <w:rPr>
                <w:b/>
                <w:bCs/>
                <w:noProof/>
                <w:webHidden/>
              </w:rPr>
              <w:fldChar w:fldCharType="end"/>
            </w:r>
          </w:hyperlink>
        </w:p>
        <w:p w14:paraId="3AF896C9" w14:textId="6EAA983C" w:rsidR="001E1D42" w:rsidRPr="00E75773" w:rsidRDefault="001E1D42">
          <w:pPr>
            <w:pStyle w:val="TOC2"/>
            <w:tabs>
              <w:tab w:val="right" w:leader="underscore" w:pos="9323"/>
            </w:tabs>
            <w:rPr>
              <w:rFonts w:eastAsiaTheme="minorEastAsia"/>
              <w:b/>
              <w:bCs/>
              <w:noProof/>
              <w:color w:val="auto"/>
              <w:kern w:val="2"/>
              <w:lang w:eastAsia="en-GB"/>
              <w14:ligatures w14:val="standardContextual"/>
            </w:rPr>
          </w:pPr>
          <w:hyperlink w:anchor="_Toc222510243" w:history="1">
            <w:r w:rsidRPr="00E75773">
              <w:rPr>
                <w:rStyle w:val="Hyperlink"/>
                <w:b/>
                <w:bCs/>
                <w:noProof/>
              </w:rPr>
              <w:t>8.</w:t>
            </w:r>
            <w:r w:rsidRPr="00E75773">
              <w:rPr>
                <w:rFonts w:eastAsiaTheme="minorEastAsia"/>
                <w:b/>
                <w:bCs/>
                <w:noProof/>
                <w:color w:val="auto"/>
                <w:kern w:val="2"/>
                <w:lang w:eastAsia="en-GB"/>
                <w14:ligatures w14:val="standardContextual"/>
              </w:rPr>
              <w:tab/>
            </w:r>
            <w:r w:rsidRPr="00E75773">
              <w:rPr>
                <w:rStyle w:val="Hyperlink"/>
                <w:b/>
                <w:bCs/>
                <w:noProof/>
              </w:rPr>
              <w:t>Clinical Coding</w:t>
            </w:r>
            <w:r w:rsidRPr="00E75773">
              <w:rPr>
                <w:b/>
                <w:bCs/>
                <w:noProof/>
                <w:webHidden/>
              </w:rPr>
              <w:tab/>
            </w:r>
            <w:r w:rsidRPr="00E75773">
              <w:rPr>
                <w:b/>
                <w:bCs/>
                <w:noProof/>
                <w:webHidden/>
              </w:rPr>
              <w:fldChar w:fldCharType="begin"/>
            </w:r>
            <w:r w:rsidRPr="00E75773">
              <w:rPr>
                <w:b/>
                <w:bCs/>
                <w:noProof/>
                <w:webHidden/>
              </w:rPr>
              <w:instrText xml:space="preserve"> PAGEREF _Toc222510243 \h </w:instrText>
            </w:r>
            <w:r w:rsidRPr="00E75773">
              <w:rPr>
                <w:b/>
                <w:bCs/>
                <w:noProof/>
                <w:webHidden/>
              </w:rPr>
            </w:r>
            <w:r w:rsidRPr="00E75773">
              <w:rPr>
                <w:b/>
                <w:bCs/>
                <w:noProof/>
                <w:webHidden/>
              </w:rPr>
              <w:fldChar w:fldCharType="separate"/>
            </w:r>
            <w:r w:rsidR="00E75773">
              <w:rPr>
                <w:b/>
                <w:bCs/>
                <w:noProof/>
                <w:webHidden/>
              </w:rPr>
              <w:t>17</w:t>
            </w:r>
            <w:r w:rsidRPr="00E75773">
              <w:rPr>
                <w:b/>
                <w:bCs/>
                <w:noProof/>
                <w:webHidden/>
              </w:rPr>
              <w:fldChar w:fldCharType="end"/>
            </w:r>
          </w:hyperlink>
        </w:p>
        <w:p w14:paraId="6DBD62ED" w14:textId="3105016E" w:rsidR="001E1D42" w:rsidRPr="00E75773" w:rsidRDefault="001E1D42">
          <w:pPr>
            <w:pStyle w:val="TOC2"/>
            <w:tabs>
              <w:tab w:val="right" w:leader="underscore" w:pos="9323"/>
            </w:tabs>
            <w:rPr>
              <w:rFonts w:eastAsiaTheme="minorEastAsia"/>
              <w:b/>
              <w:bCs/>
              <w:noProof/>
              <w:color w:val="auto"/>
              <w:kern w:val="2"/>
              <w:lang w:eastAsia="en-GB"/>
              <w14:ligatures w14:val="standardContextual"/>
            </w:rPr>
          </w:pPr>
          <w:hyperlink w:anchor="_Toc222510244" w:history="1">
            <w:r w:rsidRPr="00E75773">
              <w:rPr>
                <w:rStyle w:val="Hyperlink"/>
                <w:b/>
                <w:bCs/>
                <w:noProof/>
              </w:rPr>
              <w:t>9.</w:t>
            </w:r>
            <w:r w:rsidRPr="00E75773">
              <w:rPr>
                <w:rFonts w:eastAsiaTheme="minorEastAsia"/>
                <w:b/>
                <w:bCs/>
                <w:noProof/>
                <w:color w:val="auto"/>
                <w:kern w:val="2"/>
                <w:lang w:eastAsia="en-GB"/>
                <w14:ligatures w14:val="standardContextual"/>
              </w:rPr>
              <w:tab/>
            </w:r>
            <w:r w:rsidRPr="00E75773">
              <w:rPr>
                <w:rStyle w:val="Hyperlink"/>
                <w:b/>
                <w:bCs/>
                <w:noProof/>
              </w:rPr>
              <w:t>Monitoring Compliance</w:t>
            </w:r>
            <w:r w:rsidRPr="00E75773">
              <w:rPr>
                <w:b/>
                <w:bCs/>
                <w:noProof/>
                <w:webHidden/>
              </w:rPr>
              <w:tab/>
            </w:r>
            <w:r w:rsidRPr="00E75773">
              <w:rPr>
                <w:b/>
                <w:bCs/>
                <w:noProof/>
                <w:webHidden/>
              </w:rPr>
              <w:fldChar w:fldCharType="begin"/>
            </w:r>
            <w:r w:rsidRPr="00E75773">
              <w:rPr>
                <w:b/>
                <w:bCs/>
                <w:noProof/>
                <w:webHidden/>
              </w:rPr>
              <w:instrText xml:space="preserve"> PAGEREF _Toc222510244 \h </w:instrText>
            </w:r>
            <w:r w:rsidRPr="00E75773">
              <w:rPr>
                <w:b/>
                <w:bCs/>
                <w:noProof/>
                <w:webHidden/>
              </w:rPr>
            </w:r>
            <w:r w:rsidRPr="00E75773">
              <w:rPr>
                <w:b/>
                <w:bCs/>
                <w:noProof/>
                <w:webHidden/>
              </w:rPr>
              <w:fldChar w:fldCharType="separate"/>
            </w:r>
            <w:r w:rsidR="00E75773">
              <w:rPr>
                <w:b/>
                <w:bCs/>
                <w:noProof/>
                <w:webHidden/>
              </w:rPr>
              <w:t>18</w:t>
            </w:r>
            <w:r w:rsidRPr="00E75773">
              <w:rPr>
                <w:b/>
                <w:bCs/>
                <w:noProof/>
                <w:webHidden/>
              </w:rPr>
              <w:fldChar w:fldCharType="end"/>
            </w:r>
          </w:hyperlink>
        </w:p>
        <w:p w14:paraId="158909FF" w14:textId="3629F912" w:rsidR="001E1D42" w:rsidRPr="00E75773" w:rsidRDefault="001E1D42">
          <w:pPr>
            <w:pStyle w:val="TOC2"/>
            <w:tabs>
              <w:tab w:val="right" w:leader="underscore" w:pos="9323"/>
            </w:tabs>
            <w:rPr>
              <w:rFonts w:eastAsiaTheme="minorEastAsia"/>
              <w:b/>
              <w:bCs/>
              <w:noProof/>
              <w:color w:val="auto"/>
              <w:kern w:val="2"/>
              <w:lang w:eastAsia="en-GB"/>
              <w14:ligatures w14:val="standardContextual"/>
            </w:rPr>
          </w:pPr>
          <w:hyperlink w:anchor="_Toc222510245" w:history="1">
            <w:r w:rsidRPr="00E75773">
              <w:rPr>
                <w:rStyle w:val="Hyperlink"/>
                <w:b/>
                <w:bCs/>
                <w:noProof/>
              </w:rPr>
              <w:t>10.</w:t>
            </w:r>
            <w:r w:rsidRPr="00E75773">
              <w:rPr>
                <w:rFonts w:eastAsiaTheme="minorEastAsia"/>
                <w:b/>
                <w:bCs/>
                <w:noProof/>
                <w:color w:val="auto"/>
                <w:kern w:val="2"/>
                <w:lang w:eastAsia="en-GB"/>
                <w14:ligatures w14:val="standardContextual"/>
              </w:rPr>
              <w:tab/>
            </w:r>
            <w:r w:rsidRPr="00E75773">
              <w:rPr>
                <w:rStyle w:val="Hyperlink"/>
                <w:b/>
                <w:bCs/>
                <w:noProof/>
              </w:rPr>
              <w:t>Implementation and Staff Training</w:t>
            </w:r>
            <w:r w:rsidRPr="00E75773">
              <w:rPr>
                <w:b/>
                <w:bCs/>
                <w:noProof/>
                <w:webHidden/>
              </w:rPr>
              <w:tab/>
            </w:r>
            <w:r w:rsidRPr="00E75773">
              <w:rPr>
                <w:b/>
                <w:bCs/>
                <w:noProof/>
                <w:webHidden/>
              </w:rPr>
              <w:fldChar w:fldCharType="begin"/>
            </w:r>
            <w:r w:rsidRPr="00E75773">
              <w:rPr>
                <w:b/>
                <w:bCs/>
                <w:noProof/>
                <w:webHidden/>
              </w:rPr>
              <w:instrText xml:space="preserve"> PAGEREF _Toc222510245 \h </w:instrText>
            </w:r>
            <w:r w:rsidRPr="00E75773">
              <w:rPr>
                <w:b/>
                <w:bCs/>
                <w:noProof/>
                <w:webHidden/>
              </w:rPr>
            </w:r>
            <w:r w:rsidRPr="00E75773">
              <w:rPr>
                <w:b/>
                <w:bCs/>
                <w:noProof/>
                <w:webHidden/>
              </w:rPr>
              <w:fldChar w:fldCharType="separate"/>
            </w:r>
            <w:r w:rsidR="00E75773">
              <w:rPr>
                <w:b/>
                <w:bCs/>
                <w:noProof/>
                <w:webHidden/>
              </w:rPr>
              <w:t>19</w:t>
            </w:r>
            <w:r w:rsidRPr="00E75773">
              <w:rPr>
                <w:b/>
                <w:bCs/>
                <w:noProof/>
                <w:webHidden/>
              </w:rPr>
              <w:fldChar w:fldCharType="end"/>
            </w:r>
          </w:hyperlink>
        </w:p>
        <w:p w14:paraId="455144B1" w14:textId="47E77685" w:rsidR="001E1D42" w:rsidRPr="00E75773" w:rsidRDefault="001E1D42">
          <w:pPr>
            <w:pStyle w:val="TOC2"/>
            <w:tabs>
              <w:tab w:val="right" w:leader="underscore" w:pos="9323"/>
            </w:tabs>
            <w:rPr>
              <w:rFonts w:eastAsiaTheme="minorEastAsia"/>
              <w:b/>
              <w:bCs/>
              <w:noProof/>
              <w:color w:val="auto"/>
              <w:kern w:val="2"/>
              <w:lang w:eastAsia="en-GB"/>
              <w14:ligatures w14:val="standardContextual"/>
            </w:rPr>
          </w:pPr>
          <w:hyperlink w:anchor="_Toc222510246" w:history="1">
            <w:r w:rsidRPr="00E75773">
              <w:rPr>
                <w:rStyle w:val="Hyperlink"/>
                <w:b/>
                <w:bCs/>
                <w:noProof/>
              </w:rPr>
              <w:t>11.</w:t>
            </w:r>
            <w:r w:rsidRPr="00E75773">
              <w:rPr>
                <w:rFonts w:eastAsiaTheme="minorEastAsia"/>
                <w:b/>
                <w:bCs/>
                <w:noProof/>
                <w:color w:val="auto"/>
                <w:kern w:val="2"/>
                <w:lang w:eastAsia="en-GB"/>
                <w14:ligatures w14:val="standardContextual"/>
              </w:rPr>
              <w:tab/>
            </w:r>
            <w:r w:rsidRPr="00E75773">
              <w:rPr>
                <w:rStyle w:val="Hyperlink"/>
                <w:b/>
                <w:bCs/>
                <w:noProof/>
              </w:rPr>
              <w:t>Arrangements for Review</w:t>
            </w:r>
            <w:r w:rsidRPr="00E75773">
              <w:rPr>
                <w:b/>
                <w:bCs/>
                <w:noProof/>
                <w:webHidden/>
              </w:rPr>
              <w:tab/>
            </w:r>
            <w:r w:rsidRPr="00E75773">
              <w:rPr>
                <w:b/>
                <w:bCs/>
                <w:noProof/>
                <w:webHidden/>
              </w:rPr>
              <w:fldChar w:fldCharType="begin"/>
            </w:r>
            <w:r w:rsidRPr="00E75773">
              <w:rPr>
                <w:b/>
                <w:bCs/>
                <w:noProof/>
                <w:webHidden/>
              </w:rPr>
              <w:instrText xml:space="preserve"> PAGEREF _Toc222510246 \h </w:instrText>
            </w:r>
            <w:r w:rsidRPr="00E75773">
              <w:rPr>
                <w:b/>
                <w:bCs/>
                <w:noProof/>
                <w:webHidden/>
              </w:rPr>
            </w:r>
            <w:r w:rsidRPr="00E75773">
              <w:rPr>
                <w:b/>
                <w:bCs/>
                <w:noProof/>
                <w:webHidden/>
              </w:rPr>
              <w:fldChar w:fldCharType="separate"/>
            </w:r>
            <w:r w:rsidR="00E75773">
              <w:rPr>
                <w:b/>
                <w:bCs/>
                <w:noProof/>
                <w:webHidden/>
              </w:rPr>
              <w:t>19</w:t>
            </w:r>
            <w:r w:rsidRPr="00E75773">
              <w:rPr>
                <w:b/>
                <w:bCs/>
                <w:noProof/>
                <w:webHidden/>
              </w:rPr>
              <w:fldChar w:fldCharType="end"/>
            </w:r>
          </w:hyperlink>
        </w:p>
        <w:p w14:paraId="59C517F6" w14:textId="4BCB9048" w:rsidR="001E1D42" w:rsidRPr="00E75773" w:rsidRDefault="001E1D42">
          <w:pPr>
            <w:pStyle w:val="TOC2"/>
            <w:tabs>
              <w:tab w:val="right" w:leader="underscore" w:pos="9323"/>
            </w:tabs>
            <w:rPr>
              <w:rFonts w:eastAsiaTheme="minorEastAsia"/>
              <w:b/>
              <w:bCs/>
              <w:noProof/>
              <w:color w:val="auto"/>
              <w:kern w:val="2"/>
              <w:lang w:eastAsia="en-GB"/>
              <w14:ligatures w14:val="standardContextual"/>
            </w:rPr>
          </w:pPr>
          <w:hyperlink w:anchor="_Toc222510247" w:history="1">
            <w:r w:rsidRPr="00E75773">
              <w:rPr>
                <w:rStyle w:val="Hyperlink"/>
                <w:b/>
                <w:bCs/>
                <w:noProof/>
              </w:rPr>
              <w:t>12.</w:t>
            </w:r>
            <w:r w:rsidRPr="00E75773">
              <w:rPr>
                <w:rFonts w:eastAsiaTheme="minorEastAsia"/>
                <w:b/>
                <w:bCs/>
                <w:noProof/>
                <w:color w:val="auto"/>
                <w:kern w:val="2"/>
                <w:lang w:eastAsia="en-GB"/>
                <w14:ligatures w14:val="standardContextual"/>
              </w:rPr>
              <w:tab/>
            </w:r>
            <w:r w:rsidRPr="00E75773">
              <w:rPr>
                <w:rStyle w:val="Hyperlink"/>
                <w:b/>
                <w:bCs/>
                <w:noProof/>
              </w:rPr>
              <w:t>Associated Policies, Guidance and Documents</w:t>
            </w:r>
            <w:r w:rsidRPr="00E75773">
              <w:rPr>
                <w:b/>
                <w:bCs/>
                <w:noProof/>
                <w:webHidden/>
              </w:rPr>
              <w:tab/>
            </w:r>
            <w:r w:rsidRPr="00E75773">
              <w:rPr>
                <w:b/>
                <w:bCs/>
                <w:noProof/>
                <w:webHidden/>
              </w:rPr>
              <w:fldChar w:fldCharType="begin"/>
            </w:r>
            <w:r w:rsidRPr="00E75773">
              <w:rPr>
                <w:b/>
                <w:bCs/>
                <w:noProof/>
                <w:webHidden/>
              </w:rPr>
              <w:instrText xml:space="preserve"> PAGEREF _Toc222510247 \h </w:instrText>
            </w:r>
            <w:r w:rsidRPr="00E75773">
              <w:rPr>
                <w:b/>
                <w:bCs/>
                <w:noProof/>
                <w:webHidden/>
              </w:rPr>
            </w:r>
            <w:r w:rsidRPr="00E75773">
              <w:rPr>
                <w:b/>
                <w:bCs/>
                <w:noProof/>
                <w:webHidden/>
              </w:rPr>
              <w:fldChar w:fldCharType="separate"/>
            </w:r>
            <w:r w:rsidR="00E75773">
              <w:rPr>
                <w:b/>
                <w:bCs/>
                <w:noProof/>
                <w:webHidden/>
              </w:rPr>
              <w:t>20</w:t>
            </w:r>
            <w:r w:rsidRPr="00E75773">
              <w:rPr>
                <w:b/>
                <w:bCs/>
                <w:noProof/>
                <w:webHidden/>
              </w:rPr>
              <w:fldChar w:fldCharType="end"/>
            </w:r>
          </w:hyperlink>
        </w:p>
        <w:p w14:paraId="79351427" w14:textId="62231A61" w:rsidR="001E1D42" w:rsidRPr="00E75773" w:rsidRDefault="001E1D42">
          <w:pPr>
            <w:pStyle w:val="TOC2"/>
            <w:tabs>
              <w:tab w:val="right" w:leader="underscore" w:pos="9323"/>
            </w:tabs>
            <w:rPr>
              <w:rFonts w:eastAsiaTheme="minorEastAsia"/>
              <w:b/>
              <w:bCs/>
              <w:noProof/>
              <w:color w:val="auto"/>
              <w:kern w:val="2"/>
              <w:lang w:eastAsia="en-GB"/>
              <w14:ligatures w14:val="standardContextual"/>
            </w:rPr>
          </w:pPr>
          <w:hyperlink w:anchor="_Toc222510248" w:history="1">
            <w:r w:rsidRPr="00E75773">
              <w:rPr>
                <w:rStyle w:val="Hyperlink"/>
                <w:b/>
                <w:bCs/>
                <w:noProof/>
              </w:rPr>
              <w:t>13.</w:t>
            </w:r>
            <w:r w:rsidRPr="00E75773">
              <w:rPr>
                <w:rFonts w:eastAsiaTheme="minorEastAsia"/>
                <w:b/>
                <w:bCs/>
                <w:noProof/>
                <w:color w:val="auto"/>
                <w:kern w:val="2"/>
                <w:lang w:eastAsia="en-GB"/>
                <w14:ligatures w14:val="standardContextual"/>
              </w:rPr>
              <w:tab/>
            </w:r>
            <w:r w:rsidRPr="00E75773">
              <w:rPr>
                <w:rStyle w:val="Hyperlink"/>
                <w:b/>
                <w:bCs/>
                <w:noProof/>
              </w:rPr>
              <w:t>References</w:t>
            </w:r>
            <w:r w:rsidRPr="00E75773">
              <w:rPr>
                <w:b/>
                <w:bCs/>
                <w:noProof/>
                <w:webHidden/>
              </w:rPr>
              <w:tab/>
            </w:r>
            <w:r w:rsidRPr="00E75773">
              <w:rPr>
                <w:b/>
                <w:bCs/>
                <w:noProof/>
                <w:webHidden/>
              </w:rPr>
              <w:fldChar w:fldCharType="begin"/>
            </w:r>
            <w:r w:rsidRPr="00E75773">
              <w:rPr>
                <w:b/>
                <w:bCs/>
                <w:noProof/>
                <w:webHidden/>
              </w:rPr>
              <w:instrText xml:space="preserve"> PAGEREF _Toc222510248 \h </w:instrText>
            </w:r>
            <w:r w:rsidRPr="00E75773">
              <w:rPr>
                <w:b/>
                <w:bCs/>
                <w:noProof/>
                <w:webHidden/>
              </w:rPr>
            </w:r>
            <w:r w:rsidRPr="00E75773">
              <w:rPr>
                <w:b/>
                <w:bCs/>
                <w:noProof/>
                <w:webHidden/>
              </w:rPr>
              <w:fldChar w:fldCharType="separate"/>
            </w:r>
            <w:r w:rsidR="00E75773">
              <w:rPr>
                <w:b/>
                <w:bCs/>
                <w:noProof/>
                <w:webHidden/>
              </w:rPr>
              <w:t>20</w:t>
            </w:r>
            <w:r w:rsidRPr="00E75773">
              <w:rPr>
                <w:b/>
                <w:bCs/>
                <w:noProof/>
                <w:webHidden/>
              </w:rPr>
              <w:fldChar w:fldCharType="end"/>
            </w:r>
          </w:hyperlink>
        </w:p>
        <w:p w14:paraId="04530991" w14:textId="78B65D23" w:rsidR="001E1D42" w:rsidRPr="00E75773" w:rsidRDefault="001E1D42">
          <w:pPr>
            <w:pStyle w:val="TOC2"/>
            <w:tabs>
              <w:tab w:val="right" w:leader="underscore" w:pos="9323"/>
            </w:tabs>
            <w:rPr>
              <w:rFonts w:eastAsiaTheme="minorEastAsia"/>
              <w:b/>
              <w:bCs/>
              <w:noProof/>
              <w:color w:val="auto"/>
              <w:kern w:val="2"/>
              <w:lang w:eastAsia="en-GB"/>
              <w14:ligatures w14:val="standardContextual"/>
            </w:rPr>
          </w:pPr>
          <w:hyperlink w:anchor="_Toc222510249" w:history="1">
            <w:r w:rsidRPr="00E75773">
              <w:rPr>
                <w:rStyle w:val="Hyperlink"/>
                <w:b/>
                <w:bCs/>
                <w:noProof/>
              </w:rPr>
              <w:t>14.</w:t>
            </w:r>
            <w:r w:rsidRPr="00E75773">
              <w:rPr>
                <w:rFonts w:eastAsiaTheme="minorEastAsia"/>
                <w:b/>
                <w:bCs/>
                <w:noProof/>
                <w:color w:val="auto"/>
                <w:kern w:val="2"/>
                <w:lang w:eastAsia="en-GB"/>
                <w14:ligatures w14:val="standardContextual"/>
              </w:rPr>
              <w:tab/>
            </w:r>
            <w:r w:rsidRPr="00E75773">
              <w:rPr>
                <w:rStyle w:val="Hyperlink"/>
                <w:b/>
                <w:bCs/>
                <w:noProof/>
              </w:rPr>
              <w:t>Equality Impact Assessment</w:t>
            </w:r>
            <w:r w:rsidRPr="00E75773">
              <w:rPr>
                <w:b/>
                <w:bCs/>
                <w:noProof/>
                <w:webHidden/>
              </w:rPr>
              <w:tab/>
            </w:r>
            <w:r w:rsidRPr="00E75773">
              <w:rPr>
                <w:b/>
                <w:bCs/>
                <w:noProof/>
                <w:webHidden/>
              </w:rPr>
              <w:fldChar w:fldCharType="begin"/>
            </w:r>
            <w:r w:rsidRPr="00E75773">
              <w:rPr>
                <w:b/>
                <w:bCs/>
                <w:noProof/>
                <w:webHidden/>
              </w:rPr>
              <w:instrText xml:space="preserve"> PAGEREF _Toc222510249 \h </w:instrText>
            </w:r>
            <w:r w:rsidRPr="00E75773">
              <w:rPr>
                <w:b/>
                <w:bCs/>
                <w:noProof/>
                <w:webHidden/>
              </w:rPr>
            </w:r>
            <w:r w:rsidRPr="00E75773">
              <w:rPr>
                <w:b/>
                <w:bCs/>
                <w:noProof/>
                <w:webHidden/>
              </w:rPr>
              <w:fldChar w:fldCharType="separate"/>
            </w:r>
            <w:r w:rsidR="00E75773">
              <w:rPr>
                <w:b/>
                <w:bCs/>
                <w:noProof/>
                <w:webHidden/>
              </w:rPr>
              <w:t>21</w:t>
            </w:r>
            <w:r w:rsidRPr="00E75773">
              <w:rPr>
                <w:b/>
                <w:bCs/>
                <w:noProof/>
                <w:webHidden/>
              </w:rPr>
              <w:fldChar w:fldCharType="end"/>
            </w:r>
          </w:hyperlink>
        </w:p>
        <w:p w14:paraId="74715E8F" w14:textId="7A8B4638" w:rsidR="001E1D42" w:rsidRPr="00E75773" w:rsidRDefault="001E1D42">
          <w:pPr>
            <w:pStyle w:val="TOC2"/>
            <w:tabs>
              <w:tab w:val="right" w:leader="underscore" w:pos="9323"/>
            </w:tabs>
            <w:rPr>
              <w:rFonts w:eastAsiaTheme="minorEastAsia"/>
              <w:b/>
              <w:bCs/>
              <w:noProof/>
              <w:color w:val="auto"/>
              <w:kern w:val="2"/>
              <w:lang w:eastAsia="en-GB"/>
              <w14:ligatures w14:val="standardContextual"/>
            </w:rPr>
          </w:pPr>
          <w:hyperlink w:anchor="_Toc222510252" w:history="1">
            <w:r w:rsidRPr="00E75773">
              <w:rPr>
                <w:rStyle w:val="Hyperlink"/>
                <w:b/>
                <w:bCs/>
                <w:noProof/>
              </w:rPr>
              <w:t>Appendix A - Equality Impact Assessment</w:t>
            </w:r>
            <w:r w:rsidRPr="00E75773">
              <w:rPr>
                <w:b/>
                <w:bCs/>
                <w:noProof/>
                <w:webHidden/>
              </w:rPr>
              <w:tab/>
            </w:r>
            <w:r w:rsidRPr="00E75773">
              <w:rPr>
                <w:b/>
                <w:bCs/>
                <w:noProof/>
                <w:webHidden/>
              </w:rPr>
              <w:fldChar w:fldCharType="begin"/>
            </w:r>
            <w:r w:rsidRPr="00E75773">
              <w:rPr>
                <w:b/>
                <w:bCs/>
                <w:noProof/>
                <w:webHidden/>
              </w:rPr>
              <w:instrText xml:space="preserve"> PAGEREF _Toc222510252 \h </w:instrText>
            </w:r>
            <w:r w:rsidRPr="00E75773">
              <w:rPr>
                <w:b/>
                <w:bCs/>
                <w:noProof/>
                <w:webHidden/>
              </w:rPr>
            </w:r>
            <w:r w:rsidRPr="00E75773">
              <w:rPr>
                <w:b/>
                <w:bCs/>
                <w:noProof/>
                <w:webHidden/>
              </w:rPr>
              <w:fldChar w:fldCharType="separate"/>
            </w:r>
            <w:r w:rsidR="00E75773">
              <w:rPr>
                <w:b/>
                <w:bCs/>
                <w:noProof/>
                <w:webHidden/>
              </w:rPr>
              <w:t>22</w:t>
            </w:r>
            <w:r w:rsidRPr="00E75773">
              <w:rPr>
                <w:b/>
                <w:bCs/>
                <w:noProof/>
                <w:webHidden/>
              </w:rPr>
              <w:fldChar w:fldCharType="end"/>
            </w:r>
          </w:hyperlink>
        </w:p>
        <w:p w14:paraId="542EEF77" w14:textId="5D288675" w:rsidR="001E1D42" w:rsidRPr="00E75773" w:rsidRDefault="001E1D42">
          <w:pPr>
            <w:pStyle w:val="TOC2"/>
            <w:tabs>
              <w:tab w:val="right" w:leader="underscore" w:pos="9323"/>
            </w:tabs>
            <w:rPr>
              <w:rFonts w:eastAsiaTheme="minorEastAsia"/>
              <w:b/>
              <w:bCs/>
              <w:noProof/>
              <w:color w:val="auto"/>
              <w:kern w:val="2"/>
              <w:lang w:eastAsia="en-GB"/>
              <w14:ligatures w14:val="standardContextual"/>
            </w:rPr>
          </w:pPr>
          <w:hyperlink w:anchor="_Toc222510254" w:history="1">
            <w:r w:rsidRPr="00E75773">
              <w:rPr>
                <w:rStyle w:val="Hyperlink"/>
                <w:b/>
                <w:bCs/>
                <w:noProof/>
              </w:rPr>
              <w:t>Appendix B – Schedule of Commissioning Policies (Restricted Services)</w:t>
            </w:r>
            <w:r w:rsidRPr="00E75773">
              <w:rPr>
                <w:b/>
                <w:bCs/>
                <w:noProof/>
                <w:webHidden/>
              </w:rPr>
              <w:tab/>
            </w:r>
            <w:r w:rsidRPr="00E75773">
              <w:rPr>
                <w:b/>
                <w:bCs/>
                <w:noProof/>
                <w:webHidden/>
              </w:rPr>
              <w:fldChar w:fldCharType="begin"/>
            </w:r>
            <w:r w:rsidRPr="00E75773">
              <w:rPr>
                <w:b/>
                <w:bCs/>
                <w:noProof/>
                <w:webHidden/>
              </w:rPr>
              <w:instrText xml:space="preserve"> PAGEREF _Toc222510254 \h </w:instrText>
            </w:r>
            <w:r w:rsidRPr="00E75773">
              <w:rPr>
                <w:b/>
                <w:bCs/>
                <w:noProof/>
                <w:webHidden/>
              </w:rPr>
            </w:r>
            <w:r w:rsidRPr="00E75773">
              <w:rPr>
                <w:b/>
                <w:bCs/>
                <w:noProof/>
                <w:webHidden/>
              </w:rPr>
              <w:fldChar w:fldCharType="separate"/>
            </w:r>
            <w:r w:rsidR="00E75773">
              <w:rPr>
                <w:b/>
                <w:bCs/>
                <w:noProof/>
                <w:webHidden/>
              </w:rPr>
              <w:t>24</w:t>
            </w:r>
            <w:r w:rsidRPr="00E75773">
              <w:rPr>
                <w:b/>
                <w:bCs/>
                <w:noProof/>
                <w:webHidden/>
              </w:rPr>
              <w:fldChar w:fldCharType="end"/>
            </w:r>
          </w:hyperlink>
        </w:p>
        <w:p w14:paraId="27A593AE" w14:textId="721F5673" w:rsidR="001E1D42" w:rsidRDefault="001E1D42">
          <w:pPr>
            <w:pStyle w:val="TOC2"/>
            <w:tabs>
              <w:tab w:val="right" w:leader="underscore" w:pos="9323"/>
            </w:tabs>
            <w:rPr>
              <w:rFonts w:eastAsiaTheme="minorEastAsia"/>
              <w:noProof/>
              <w:color w:val="auto"/>
              <w:kern w:val="2"/>
              <w:lang w:eastAsia="en-GB"/>
              <w14:ligatures w14:val="standardContextual"/>
            </w:rPr>
          </w:pPr>
          <w:hyperlink w:anchor="_Toc222510255" w:history="1">
            <w:r w:rsidRPr="00E75773">
              <w:rPr>
                <w:rStyle w:val="Hyperlink"/>
                <w:b/>
                <w:bCs/>
                <w:noProof/>
              </w:rPr>
              <w:t xml:space="preserve">Appendix C – EBI SRP Clinical Coding </w:t>
            </w:r>
            <w:r w:rsidRPr="00E75773">
              <w:rPr>
                <w:b/>
                <w:bCs/>
                <w:noProof/>
                <w:webHidden/>
              </w:rPr>
              <w:tab/>
            </w:r>
            <w:r w:rsidRPr="00E75773">
              <w:rPr>
                <w:b/>
                <w:bCs/>
                <w:noProof/>
                <w:webHidden/>
              </w:rPr>
              <w:fldChar w:fldCharType="begin"/>
            </w:r>
            <w:r w:rsidRPr="00E75773">
              <w:rPr>
                <w:b/>
                <w:bCs/>
                <w:noProof/>
                <w:webHidden/>
              </w:rPr>
              <w:instrText xml:space="preserve"> PAGEREF _Toc222510255 \h </w:instrText>
            </w:r>
            <w:r w:rsidRPr="00E75773">
              <w:rPr>
                <w:b/>
                <w:bCs/>
                <w:noProof/>
                <w:webHidden/>
              </w:rPr>
            </w:r>
            <w:r w:rsidRPr="00E75773">
              <w:rPr>
                <w:b/>
                <w:bCs/>
                <w:noProof/>
                <w:webHidden/>
              </w:rPr>
              <w:fldChar w:fldCharType="separate"/>
            </w:r>
            <w:r w:rsidR="00E75773">
              <w:rPr>
                <w:b/>
                <w:bCs/>
                <w:noProof/>
                <w:webHidden/>
              </w:rPr>
              <w:t>27</w:t>
            </w:r>
            <w:r w:rsidRPr="00E75773">
              <w:rPr>
                <w:b/>
                <w:bCs/>
                <w:noProof/>
                <w:webHidden/>
              </w:rPr>
              <w:fldChar w:fldCharType="end"/>
            </w:r>
          </w:hyperlink>
        </w:p>
        <w:p w14:paraId="3510DDFE" w14:textId="161F3FD2" w:rsidR="00562F56" w:rsidRDefault="00562F56">
          <w:r>
            <w:rPr>
              <w:b/>
              <w:bCs/>
            </w:rPr>
            <w:fldChar w:fldCharType="end"/>
          </w:r>
        </w:p>
      </w:sdtContent>
    </w:sdt>
    <w:p w14:paraId="0B2BC685" w14:textId="77777777" w:rsidR="00C96E9F" w:rsidRPr="00F40D75" w:rsidRDefault="00C96E9F" w:rsidP="00F40D75">
      <w:pPr>
        <w:keepNext/>
        <w:keepLines/>
        <w:spacing w:before="240"/>
        <w:ind w:left="0"/>
        <w:outlineLvl w:val="0"/>
        <w:rPr>
          <w:rFonts w:asciiTheme="majorHAnsi" w:eastAsiaTheme="majorEastAsia" w:hAnsiTheme="majorHAnsi" w:cstheme="majorBidi"/>
          <w:b/>
          <w:sz w:val="32"/>
          <w:szCs w:val="32"/>
        </w:rPr>
      </w:pPr>
    </w:p>
    <w:p w14:paraId="0BE66220" w14:textId="4A8FA770" w:rsidR="00F40D75" w:rsidRPr="00F40D75" w:rsidRDefault="00F40D75" w:rsidP="00F40D75">
      <w:pPr>
        <w:spacing w:before="0" w:after="0"/>
        <w:ind w:left="0"/>
        <w:rPr>
          <w:rFonts w:ascii="AppleSystemUIFont" w:hAnsi="AppleSystemUIFont" w:cs="AppleSystemUIFont"/>
          <w:sz w:val="26"/>
          <w:szCs w:val="26"/>
        </w:rPr>
      </w:pPr>
      <w:r w:rsidRPr="00F40D75">
        <w:rPr>
          <w:rFonts w:ascii="AppleSystemUIFont" w:hAnsi="AppleSystemUIFont" w:cs="AppleSystemUIFont"/>
          <w:sz w:val="26"/>
          <w:szCs w:val="26"/>
        </w:rPr>
        <w:br w:type="page"/>
      </w:r>
    </w:p>
    <w:p w14:paraId="204F2BE9" w14:textId="77777777" w:rsidR="00F40D75" w:rsidRPr="00F40D75" w:rsidRDefault="00F40D75" w:rsidP="003D46B7">
      <w:pPr>
        <w:pStyle w:val="Heading2"/>
        <w:numPr>
          <w:ilvl w:val="0"/>
          <w:numId w:val="13"/>
        </w:numPr>
      </w:pPr>
      <w:bookmarkStart w:id="3" w:name="_Toc108099461"/>
      <w:bookmarkStart w:id="4" w:name="_Toc222510210"/>
      <w:r w:rsidRPr="00F40D75">
        <w:lastRenderedPageBreak/>
        <w:t>Introduction</w:t>
      </w:r>
      <w:bookmarkEnd w:id="3"/>
      <w:bookmarkEnd w:id="4"/>
    </w:p>
    <w:p w14:paraId="611CF084" w14:textId="5DF59A24" w:rsidR="00AC5845" w:rsidRPr="00AC5845" w:rsidRDefault="006D7321" w:rsidP="00321138">
      <w:pPr>
        <w:pStyle w:val="Style1"/>
        <w:numPr>
          <w:ilvl w:val="1"/>
          <w:numId w:val="15"/>
        </w:numPr>
        <w:ind w:left="1134"/>
        <w:outlineLvl w:val="9"/>
      </w:pPr>
      <w:r>
        <w:t xml:space="preserve">The </w:t>
      </w:r>
      <w:bookmarkStart w:id="5" w:name="_Toc108099462"/>
      <w:r w:rsidR="00AC5845">
        <w:t xml:space="preserve">Essex Integrated Care Board (ICB) is responsible for planning, securing and overseeing NHS services for its population. As a strategic commissioner, the ICB must ensure that finite NHS resources are used to maximise health outcomes, reduce inequalities and improve access for those with the greatest clinical need. Because demand for healthcare will always exceed available resources, commissioning decisions must be made transparently, consistently and in line with clear principles of </w:t>
      </w:r>
      <w:r w:rsidR="00A47840">
        <w:t>evidence-based</w:t>
      </w:r>
      <w:r w:rsidR="00AC5845">
        <w:t xml:space="preserve"> prioritisation and responsible stewardship of public funds.</w:t>
      </w:r>
    </w:p>
    <w:p w14:paraId="2E43E49A" w14:textId="0BF4EBA9" w:rsidR="00AC5845" w:rsidRPr="00AC5845" w:rsidRDefault="00AC5845" w:rsidP="00321138">
      <w:pPr>
        <w:pStyle w:val="Style1"/>
        <w:numPr>
          <w:ilvl w:val="1"/>
          <w:numId w:val="15"/>
        </w:numPr>
        <w:ind w:left="1134"/>
        <w:outlineLvl w:val="9"/>
      </w:pPr>
      <w:r>
        <w:t xml:space="preserve">The ICB commissions services only where there is a clear, </w:t>
      </w:r>
      <w:r w:rsidR="7E679649">
        <w:t>evidence</w:t>
      </w:r>
      <w:r w:rsidR="4FB1B517">
        <w:t>-</w:t>
      </w:r>
      <w:r w:rsidR="7E679649">
        <w:t>based</w:t>
      </w:r>
      <w:r>
        <w:t xml:space="preserve"> rationale for doing so and where those services are explicitly described within service specifications, contracts or approved commissioning policies. </w:t>
      </w:r>
      <w:r w:rsidR="002512A6">
        <w:t>Commissioning</w:t>
      </w:r>
      <w:r>
        <w:t xml:space="preserve"> policies set out the principles, criteria and circumstances under which certain interventions are provided. While historically known as </w:t>
      </w:r>
      <w:r w:rsidRPr="17A5148B">
        <w:rPr>
          <w:i/>
          <w:iCs/>
        </w:rPr>
        <w:t>Service Restriction Policies (SRPs)</w:t>
      </w:r>
      <w:r>
        <w:t>, they apply to defined areas of care where additional access criteria are required. Their purpose is not to restrict care but to ensure that NHS resources are directed where they deliver the greatest benefit and best outcomes, supporting fairness, equity and consistency across the system.</w:t>
      </w:r>
      <w:r w:rsidRPr="00AC5845">
        <w:t xml:space="preserve"> </w:t>
      </w:r>
    </w:p>
    <w:p w14:paraId="7DA5A9F4" w14:textId="29468F79" w:rsidR="00AC5845" w:rsidRPr="00AC5845" w:rsidRDefault="00AC5845" w:rsidP="00321138">
      <w:pPr>
        <w:pStyle w:val="Style1"/>
        <w:numPr>
          <w:ilvl w:val="1"/>
          <w:numId w:val="15"/>
        </w:numPr>
        <w:ind w:left="1134"/>
        <w:outlineLvl w:val="9"/>
      </w:pPr>
      <w:r>
        <w:t xml:space="preserve">All commissioning decisions—whether to introduce, continue, change or cease a service—are made in accordance with the ICB’s </w:t>
      </w:r>
      <w:r w:rsidR="7484151A">
        <w:t>Decision Making</w:t>
      </w:r>
      <w:r>
        <w:t xml:space="preserve"> Policy and its prioritisation framework. This ensures that decisions are grounded in clinical evidence, population health need, quality, value for money and the potential to reduce health inequalities. It also ensures appropriate clinical scrutiny, equality and quality assessments, and adherence to the governance arrangements set out within the Scheme of Reservation and Delegation</w:t>
      </w:r>
      <w:r w:rsidR="00131906">
        <w:t xml:space="preserve"> (SORD)</w:t>
      </w:r>
      <w:r>
        <w:t>.</w:t>
      </w:r>
    </w:p>
    <w:p w14:paraId="5775F6D1" w14:textId="089C47DB" w:rsidR="00AC5845" w:rsidRPr="00AC5845" w:rsidRDefault="00AC5845" w:rsidP="00321138">
      <w:pPr>
        <w:pStyle w:val="Style1"/>
        <w:numPr>
          <w:ilvl w:val="1"/>
          <w:numId w:val="15"/>
        </w:numPr>
        <w:ind w:left="1134"/>
        <w:outlineLvl w:val="9"/>
      </w:pPr>
      <w:r w:rsidRPr="00AC5845">
        <w:t>The absence of a treatment or intervention from a commissioned service specification or commissioning policy must not be interpreted as approval for funding. Treatments are funded only where they form part of an explicitly commissioned pathway, are supported by an approved commissioning policy, or have been considered via the Prior Approval or Individual Funding Request (IFR) process</w:t>
      </w:r>
      <w:r w:rsidR="001F3496">
        <w:t>.</w:t>
      </w:r>
    </w:p>
    <w:p w14:paraId="638A8F75" w14:textId="52410F23" w:rsidR="00AC5845" w:rsidRDefault="00AC5845" w:rsidP="00321138">
      <w:pPr>
        <w:pStyle w:val="Style1"/>
        <w:numPr>
          <w:ilvl w:val="1"/>
          <w:numId w:val="15"/>
        </w:numPr>
        <w:ind w:left="1134"/>
        <w:outlineLvl w:val="9"/>
      </w:pPr>
      <w:r w:rsidRPr="00AC5845">
        <w:t>This policy therefore sets out the commissioning principles and framework that guide Essex ICB in deciding which services to commission, for whom and under what circumstances, ensuring that decisions are clinically sound, fair, financially responsible and aligned to population health priorities.</w:t>
      </w:r>
    </w:p>
    <w:p w14:paraId="4EF500F0" w14:textId="1427FA91" w:rsidR="00A20FD8" w:rsidRDefault="00A20FD8" w:rsidP="00321138">
      <w:pPr>
        <w:pStyle w:val="Style1"/>
        <w:numPr>
          <w:ilvl w:val="1"/>
          <w:numId w:val="15"/>
        </w:numPr>
        <w:ind w:left="1134"/>
        <w:outlineLvl w:val="9"/>
      </w:pPr>
      <w:r w:rsidRPr="00A20FD8">
        <w:t>This is a controlled document. Whilst this document may be printed (please consider if this is necessary), the electronic version posted on the intranet is the controlled copy. Any printed copies of this document are not controlled. As a controlled document, this document should not be saved onto local or network drives but should always be accessed from the website (or requested from the Governance Lead/Team) to ensure the most up-to-date version is used.</w:t>
      </w:r>
    </w:p>
    <w:p w14:paraId="74E746D7" w14:textId="1C3D3D33" w:rsidR="00F40D75" w:rsidRDefault="00F40D75" w:rsidP="003D46B7">
      <w:pPr>
        <w:pStyle w:val="Heading2"/>
        <w:numPr>
          <w:ilvl w:val="0"/>
          <w:numId w:val="13"/>
        </w:numPr>
      </w:pPr>
      <w:bookmarkStart w:id="6" w:name="_Toc222510211"/>
      <w:r w:rsidRPr="00F40D75">
        <w:lastRenderedPageBreak/>
        <w:t>Purpose/Policy Statement</w:t>
      </w:r>
      <w:bookmarkEnd w:id="5"/>
      <w:bookmarkEnd w:id="6"/>
    </w:p>
    <w:p w14:paraId="3AB3EA5E" w14:textId="42A5C84E" w:rsidR="00C95B7B" w:rsidRDefault="00C95B7B" w:rsidP="00C95B7B">
      <w:pPr>
        <w:ind w:hanging="1134"/>
        <w:rPr>
          <w:rFonts w:asciiTheme="majorHAnsi" w:eastAsiaTheme="majorEastAsia" w:hAnsiTheme="majorHAnsi" w:cstheme="majorBidi"/>
        </w:rPr>
      </w:pPr>
      <w:r>
        <w:t>2.1</w:t>
      </w:r>
      <w:r>
        <w:tab/>
      </w:r>
      <w:bookmarkStart w:id="7" w:name="_Toc108099463"/>
      <w:r w:rsidRPr="00C95B7B">
        <w:rPr>
          <w:rFonts w:asciiTheme="majorHAnsi" w:eastAsiaTheme="majorEastAsia" w:hAnsiTheme="majorHAnsi" w:cstheme="majorBidi"/>
        </w:rPr>
        <w:t>The purpose of this policy is to define the principles and framework by which Essex ICB, acting as a strategic commissioner, determines which services it funds and the criteria under which access to specific interventions is prioritised. It ensures commissioning decisions are made consistently, transparently and in line with statutory duties so that limited NHS resources deliver the greatest possible health benefit for the population.</w:t>
      </w:r>
    </w:p>
    <w:p w14:paraId="2332D90A" w14:textId="78E48BA8" w:rsidR="00C95B7B" w:rsidRPr="0029317F" w:rsidRDefault="00B80D1B" w:rsidP="00B80D1B">
      <w:pPr>
        <w:pStyle w:val="ListParagraph"/>
        <w:numPr>
          <w:ilvl w:val="0"/>
          <w:numId w:val="0"/>
        </w:numPr>
        <w:ind w:left="1134" w:hanging="1134"/>
        <w:rPr>
          <w:rFonts w:cstheme="minorBidi"/>
          <w:highlight w:val="yellow"/>
        </w:rPr>
      </w:pPr>
      <w:r>
        <w:rPr>
          <w:rFonts w:asciiTheme="majorHAnsi" w:eastAsiaTheme="majorEastAsia" w:hAnsiTheme="majorHAnsi" w:cstheme="majorBidi"/>
        </w:rPr>
        <w:t>2.2</w:t>
      </w:r>
      <w:r>
        <w:rPr>
          <w:rFonts w:asciiTheme="majorHAnsi" w:eastAsiaTheme="majorEastAsia" w:hAnsiTheme="majorHAnsi" w:cstheme="majorBidi"/>
        </w:rPr>
        <w:tab/>
      </w:r>
      <w:r w:rsidR="00C95B7B" w:rsidRPr="01EFD0D4">
        <w:rPr>
          <w:rFonts w:asciiTheme="majorHAnsi" w:eastAsiaTheme="majorEastAsia" w:hAnsiTheme="majorHAnsi" w:cstheme="majorBidi"/>
        </w:rPr>
        <w:t xml:space="preserve">This policy explains how the ICB uses </w:t>
      </w:r>
      <w:r w:rsidR="00DD7900" w:rsidRPr="01EFD0D4">
        <w:rPr>
          <w:rFonts w:asciiTheme="majorHAnsi" w:eastAsiaTheme="majorEastAsia" w:hAnsiTheme="majorHAnsi" w:cstheme="majorBidi"/>
        </w:rPr>
        <w:t>evidence-based</w:t>
      </w:r>
      <w:r w:rsidR="00C95B7B" w:rsidRPr="01EFD0D4">
        <w:rPr>
          <w:rFonts w:asciiTheme="majorHAnsi" w:eastAsiaTheme="majorEastAsia" w:hAnsiTheme="majorHAnsi" w:cstheme="majorBidi"/>
        </w:rPr>
        <w:t xml:space="preserve"> commissioning policies—including Service Restriction Policies—to clarify what is commissioned, for whom, and under what criteria. These policies do not restrict care; rather, they provide a transparent mechanism for prioritising access for those with the highest clinical need and where evidence demonstrates the greatest benefit, supporting equity and reducing health </w:t>
      </w:r>
      <w:r w:rsidR="002D6F2C" w:rsidRPr="01EFD0D4">
        <w:rPr>
          <w:rFonts w:asciiTheme="majorHAnsi" w:eastAsiaTheme="majorEastAsia" w:hAnsiTheme="majorHAnsi" w:cstheme="majorBidi"/>
        </w:rPr>
        <w:t>inequalities.</w:t>
      </w:r>
      <w:r w:rsidR="002D6F2C" w:rsidRPr="00C95B7B">
        <w:rPr>
          <w:rFonts w:asciiTheme="majorHAnsi" w:eastAsiaTheme="majorEastAsia" w:hAnsiTheme="majorHAnsi" w:cstheme="majorBidi"/>
        </w:rPr>
        <w:t xml:space="preserve"> </w:t>
      </w:r>
      <w:r w:rsidR="002D6F2C" w:rsidRPr="00C95B7B">
        <w:rPr>
          <w:rFonts w:asciiTheme="majorHAnsi" w:eastAsiaTheme="majorEastAsia" w:hAnsiTheme="majorHAnsi" w:cstheme="majorBidi"/>
        </w:rPr>
        <w:noBreakHyphen/>
      </w:r>
      <w:r w:rsidR="00C95B7B" w:rsidRPr="00C95B7B">
        <w:rPr>
          <w:rFonts w:asciiTheme="majorHAnsi" w:eastAsiaTheme="majorEastAsia" w:hAnsiTheme="majorHAnsi" w:cstheme="majorBidi"/>
        </w:rPr>
        <w:t xml:space="preserve">based commissioning policies—including Service Restriction Policies—to clarify what is commissioned, for whom, and under what criteria. </w:t>
      </w:r>
    </w:p>
    <w:p w14:paraId="7A434BA3" w14:textId="3485A575" w:rsidR="00C95B7B" w:rsidRPr="0029317F" w:rsidRDefault="00C95B7B" w:rsidP="00C95B7B">
      <w:pPr>
        <w:pStyle w:val="ListParagraph"/>
        <w:numPr>
          <w:ilvl w:val="0"/>
          <w:numId w:val="0"/>
        </w:numPr>
        <w:ind w:left="1134"/>
        <w:rPr>
          <w:rFonts w:cstheme="minorBidi"/>
          <w:highlight w:val="yellow"/>
        </w:rPr>
      </w:pPr>
    </w:p>
    <w:p w14:paraId="70BD13A5" w14:textId="5BAABAB4" w:rsidR="00C95B7B" w:rsidRPr="00B80D1B" w:rsidRDefault="00C95B7B" w:rsidP="00B80D1B">
      <w:pPr>
        <w:pStyle w:val="ListParagraph"/>
        <w:numPr>
          <w:ilvl w:val="1"/>
          <w:numId w:val="30"/>
        </w:numPr>
        <w:ind w:left="1134" w:hanging="1134"/>
        <w:rPr>
          <w:rFonts w:cstheme="minorBidi"/>
        </w:rPr>
      </w:pPr>
      <w:r w:rsidRPr="00C95B7B">
        <w:t>The policy sets out the processes for reviewing, updating and developing commissioning policies, ensuring that decisions:</w:t>
      </w:r>
    </w:p>
    <w:p w14:paraId="3B737950" w14:textId="77777777" w:rsidR="00C95B7B" w:rsidRPr="00C95B7B" w:rsidRDefault="00C95B7B" w:rsidP="00C95B7B">
      <w:pPr>
        <w:pStyle w:val="ListParagraph"/>
        <w:numPr>
          <w:ilvl w:val="0"/>
          <w:numId w:val="0"/>
        </w:numPr>
        <w:ind w:left="1474"/>
        <w:rPr>
          <w:rFonts w:cstheme="minorBidi"/>
        </w:rPr>
      </w:pPr>
    </w:p>
    <w:p w14:paraId="445D0DE7" w14:textId="1BB80963" w:rsidR="00C95B7B" w:rsidRPr="00C95B7B" w:rsidRDefault="00C95B7B" w:rsidP="003D46B7">
      <w:pPr>
        <w:pStyle w:val="ListParagraph"/>
        <w:numPr>
          <w:ilvl w:val="1"/>
          <w:numId w:val="20"/>
        </w:numPr>
        <w:ind w:left="1843" w:hanging="567"/>
        <w:rPr>
          <w:rFonts w:cstheme="minorBidi"/>
        </w:rPr>
      </w:pPr>
      <w:r w:rsidRPr="00C95B7B">
        <w:rPr>
          <w:rFonts w:cstheme="minorBidi"/>
        </w:rPr>
        <w:t>are grounded in clinical evidence, value for money and population health need.</w:t>
      </w:r>
    </w:p>
    <w:p w14:paraId="40EB3F85" w14:textId="64325FCD" w:rsidR="00C95B7B" w:rsidRPr="00C95B7B" w:rsidRDefault="00C95B7B" w:rsidP="003D46B7">
      <w:pPr>
        <w:pStyle w:val="ListParagraph"/>
        <w:numPr>
          <w:ilvl w:val="1"/>
          <w:numId w:val="20"/>
        </w:numPr>
        <w:ind w:left="1843" w:hanging="567"/>
        <w:rPr>
          <w:rFonts w:cstheme="minorBidi"/>
        </w:rPr>
      </w:pPr>
      <w:r w:rsidRPr="00C95B7B">
        <w:rPr>
          <w:rFonts w:cstheme="minorBidi"/>
        </w:rPr>
        <w:t>support equitable access to effective interventions.</w:t>
      </w:r>
    </w:p>
    <w:p w14:paraId="1BF09AAC" w14:textId="7C66B315" w:rsidR="00C95B7B" w:rsidRPr="00C95B7B" w:rsidRDefault="00C95B7B" w:rsidP="003D46B7">
      <w:pPr>
        <w:pStyle w:val="ListParagraph"/>
        <w:numPr>
          <w:ilvl w:val="1"/>
          <w:numId w:val="20"/>
        </w:numPr>
        <w:ind w:left="1843" w:hanging="567"/>
        <w:rPr>
          <w:rFonts w:cstheme="minorBidi"/>
        </w:rPr>
      </w:pPr>
      <w:r w:rsidRPr="00C95B7B">
        <w:rPr>
          <w:rFonts w:cstheme="minorBidi"/>
        </w:rPr>
        <w:t>align with the Integrated Care Strategy</w:t>
      </w:r>
      <w:r>
        <w:rPr>
          <w:rFonts w:cstheme="minorBidi"/>
        </w:rPr>
        <w:t xml:space="preserve"> </w:t>
      </w:r>
      <w:r w:rsidRPr="00C95B7B">
        <w:rPr>
          <w:rFonts w:cstheme="minorBidi"/>
        </w:rPr>
        <w:t>and wider system priorities.</w:t>
      </w:r>
    </w:p>
    <w:p w14:paraId="786A8BA7" w14:textId="61E73266" w:rsidR="00C95B7B" w:rsidRPr="00C95B7B" w:rsidRDefault="00C95B7B" w:rsidP="003D46B7">
      <w:pPr>
        <w:pStyle w:val="ListParagraph"/>
        <w:numPr>
          <w:ilvl w:val="1"/>
          <w:numId w:val="20"/>
        </w:numPr>
        <w:ind w:left="1843" w:hanging="567"/>
        <w:rPr>
          <w:rFonts w:cstheme="minorBidi"/>
        </w:rPr>
      </w:pPr>
      <w:r w:rsidRPr="00C95B7B">
        <w:rPr>
          <w:rFonts w:cstheme="minorBidi"/>
        </w:rPr>
        <w:t>follow the governance, scrutiny and approval routes defined in the Decision-Making Policy and Scheme of Reservation and Delegation; and</w:t>
      </w:r>
    </w:p>
    <w:p w14:paraId="2A7C7756" w14:textId="77777777" w:rsidR="00C95B7B" w:rsidRDefault="00C95B7B" w:rsidP="003D46B7">
      <w:pPr>
        <w:pStyle w:val="ListParagraph"/>
        <w:numPr>
          <w:ilvl w:val="1"/>
          <w:numId w:val="20"/>
        </w:numPr>
        <w:ind w:left="1843" w:hanging="567"/>
        <w:rPr>
          <w:rFonts w:cstheme="minorBidi"/>
        </w:rPr>
      </w:pPr>
      <w:r w:rsidRPr="00C95B7B">
        <w:rPr>
          <w:rFonts w:cstheme="minorBidi"/>
        </w:rPr>
        <w:t>are supported by robust clinical, quality, equality and financial assessments.</w:t>
      </w:r>
    </w:p>
    <w:p w14:paraId="19E9D961" w14:textId="77777777" w:rsidR="00C95B7B" w:rsidRPr="00C95B7B" w:rsidRDefault="00C95B7B" w:rsidP="00C95B7B">
      <w:pPr>
        <w:pStyle w:val="ListParagraph"/>
        <w:numPr>
          <w:ilvl w:val="0"/>
          <w:numId w:val="0"/>
        </w:numPr>
        <w:ind w:left="1843"/>
        <w:rPr>
          <w:rFonts w:cstheme="minorBidi"/>
        </w:rPr>
      </w:pPr>
    </w:p>
    <w:p w14:paraId="7EB8C18B" w14:textId="305B7D5F" w:rsidR="00D84FC1" w:rsidRPr="00D84FC1" w:rsidRDefault="00BB67FE" w:rsidP="00DB5C5C">
      <w:pPr>
        <w:pStyle w:val="ListParagraph"/>
        <w:numPr>
          <w:ilvl w:val="1"/>
          <w:numId w:val="30"/>
        </w:numPr>
        <w:ind w:left="1134" w:hanging="1134"/>
      </w:pPr>
      <w:r w:rsidRPr="00A01B70">
        <w:t>T</w:t>
      </w:r>
      <w:r w:rsidR="00D84FC1" w:rsidRPr="00D84FC1">
        <w:t xml:space="preserve">he policy also sets out how the ICB determines when an intervention is </w:t>
      </w:r>
      <w:r w:rsidR="00D84FC1" w:rsidRPr="00D84FC1">
        <w:rPr>
          <w:i/>
          <w:iCs/>
        </w:rPr>
        <w:t xml:space="preserve">not routinely </w:t>
      </w:r>
      <w:r w:rsidR="00D84FC1" w:rsidRPr="00DB5C5C">
        <w:rPr>
          <w:i/>
          <w:iCs/>
        </w:rPr>
        <w:t>commissioned</w:t>
      </w:r>
      <w:r w:rsidR="00D84FC1" w:rsidRPr="00DB5C5C">
        <w:t xml:space="preserve"> and the required routes for accessing treatment. It defines the use of threshold or criteria</w:t>
      </w:r>
      <w:r w:rsidR="00D84FC1" w:rsidRPr="00DB5C5C">
        <w:noBreakHyphen/>
        <w:t>based access within commissioned services (managed through Individual or Group Prior Approval), and the role of the Individual Funding Request (IFR) process where patients do not meet the relevant criteria or where no commissioned policy exists.</w:t>
      </w:r>
    </w:p>
    <w:p w14:paraId="61DD81C4" w14:textId="10E5EB8F" w:rsidR="00E1090B" w:rsidRPr="00E1090B" w:rsidRDefault="00E1090B" w:rsidP="00B07317">
      <w:pPr>
        <w:pStyle w:val="ListParagraph"/>
        <w:numPr>
          <w:ilvl w:val="0"/>
          <w:numId w:val="0"/>
        </w:numPr>
        <w:ind w:left="1134"/>
        <w:rPr>
          <w:rFonts w:cstheme="minorBidi"/>
        </w:rPr>
      </w:pPr>
    </w:p>
    <w:p w14:paraId="206081DD" w14:textId="561617D1" w:rsidR="00C95B7B" w:rsidRPr="00FA55C7" w:rsidRDefault="00C95B7B" w:rsidP="00062347">
      <w:pPr>
        <w:pStyle w:val="ListParagraph"/>
        <w:numPr>
          <w:ilvl w:val="1"/>
          <w:numId w:val="30"/>
        </w:numPr>
        <w:ind w:left="1134" w:hanging="1134"/>
        <w:rPr>
          <w:rFonts w:cstheme="minorBidi"/>
        </w:rPr>
      </w:pPr>
      <w:r>
        <w:t>By establishing these principles, this policy provides clarity for clinicians, providers, patients and the public about how commissioning decisions are made and the circumstances under which NHS</w:t>
      </w:r>
      <w:r w:rsidR="712F96F7">
        <w:t xml:space="preserve"> </w:t>
      </w:r>
      <w:r>
        <w:t>funded treatment will be available.</w:t>
      </w:r>
    </w:p>
    <w:p w14:paraId="5DFE20C9" w14:textId="77777777" w:rsidR="00FA55C7" w:rsidRPr="00FA55C7" w:rsidRDefault="00FA55C7" w:rsidP="00FA55C7">
      <w:pPr>
        <w:pStyle w:val="ListParagraph"/>
        <w:numPr>
          <w:ilvl w:val="0"/>
          <w:numId w:val="0"/>
        </w:numPr>
        <w:ind w:left="1474"/>
        <w:rPr>
          <w:rFonts w:cstheme="minorBidi"/>
        </w:rPr>
      </w:pPr>
    </w:p>
    <w:p w14:paraId="20A68840" w14:textId="1DF0BCA3" w:rsidR="00FA55C7" w:rsidRPr="00FA55C7" w:rsidRDefault="00FA55C7" w:rsidP="00FA55C7">
      <w:pPr>
        <w:pStyle w:val="ListParagraph"/>
        <w:numPr>
          <w:ilvl w:val="1"/>
          <w:numId w:val="30"/>
        </w:numPr>
        <w:ind w:left="1134" w:hanging="1134"/>
        <w:rPr>
          <w:rFonts w:cstheme="minorBidi"/>
        </w:rPr>
      </w:pPr>
      <w:r w:rsidRPr="00FA55C7">
        <w:t>In addition, the policy sets out the commissioning rules governing Consultant</w:t>
      </w:r>
      <w:r w:rsidRPr="00FA55C7">
        <w:rPr>
          <w:rFonts w:ascii="Cambria Math" w:hAnsi="Cambria Math" w:cs="Cambria Math"/>
        </w:rPr>
        <w:t>‑</w:t>
      </w:r>
      <w:r w:rsidRPr="00FA55C7">
        <w:t>to</w:t>
      </w:r>
      <w:r w:rsidRPr="00FA55C7">
        <w:rPr>
          <w:rFonts w:ascii="Cambria Math" w:hAnsi="Cambria Math" w:cs="Cambria Math"/>
        </w:rPr>
        <w:t>‑</w:t>
      </w:r>
      <w:r w:rsidRPr="00FA55C7">
        <w:t>Consultant (C2C) referrals. These rules ensure that internal onward referrals within secondary care are made appropriately, do not bypass commissioned community pathways, and preserve the patient</w:t>
      </w:r>
      <w:r w:rsidRPr="00FA55C7">
        <w:rPr>
          <w:rFonts w:ascii="Arial" w:hAnsi="Arial" w:cs="Arial"/>
        </w:rPr>
        <w:t>’</w:t>
      </w:r>
      <w:r w:rsidRPr="00FA55C7">
        <w:t>s right to choice when a new or unrelated condition is identified. The C2C section clarifies when a direct onward referral is permitted, when it is not appropriate, and the expectations for documentation and communication to support equitable and transparent access to care.</w:t>
      </w:r>
    </w:p>
    <w:p w14:paraId="576A6D9C" w14:textId="5AC104F6" w:rsidR="00BF6F35" w:rsidRPr="00FA55C7" w:rsidRDefault="00FA55C7" w:rsidP="00FA55C7">
      <w:pPr>
        <w:pStyle w:val="ListParagraph"/>
        <w:numPr>
          <w:ilvl w:val="1"/>
          <w:numId w:val="30"/>
        </w:numPr>
        <w:ind w:left="1134" w:hanging="1134"/>
        <w:rPr>
          <w:rFonts w:cstheme="minorBidi"/>
        </w:rPr>
      </w:pPr>
      <w:r w:rsidRPr="00FA55C7">
        <w:lastRenderedPageBreak/>
        <w:t>The policy also defines the commissioning expectations for clinical coding and the use of prior approval identifiers, ensuring that activity submitted for payment is consistent with commissioning policy requirements. Accurate coding provides assurance that services are delivered in line with agreed criteria, supports performance and financial oversight, and allows the ICB to monitor adherence to commissioning policies, including Service Restriction Policies</w:t>
      </w:r>
      <w:r w:rsidR="0029567C">
        <w:t>.</w:t>
      </w:r>
    </w:p>
    <w:p w14:paraId="76126C97" w14:textId="3162BAE7" w:rsidR="00F40D75" w:rsidRPr="00F40D75" w:rsidRDefault="00F40D75" w:rsidP="003D46B7">
      <w:pPr>
        <w:pStyle w:val="Heading2"/>
        <w:numPr>
          <w:ilvl w:val="0"/>
          <w:numId w:val="13"/>
        </w:numPr>
      </w:pPr>
      <w:bookmarkStart w:id="8" w:name="_Toc222510212"/>
      <w:r w:rsidRPr="00F40D75">
        <w:t>Scope</w:t>
      </w:r>
      <w:bookmarkEnd w:id="7"/>
      <w:bookmarkEnd w:id="8"/>
    </w:p>
    <w:p w14:paraId="31D19947" w14:textId="77777777" w:rsidR="00AE6F8E" w:rsidRDefault="00AE6F8E" w:rsidP="003A5431">
      <w:pPr>
        <w:pStyle w:val="Style1"/>
        <w:ind w:left="1134"/>
        <w:outlineLvl w:val="9"/>
      </w:pPr>
      <w:r>
        <w:t>T</w:t>
      </w:r>
      <w:r w:rsidR="00F40D75" w:rsidRPr="00F40D75">
        <w:t>his policy applies to all ICB Board members and staff (including temporary/bank/agency/work experience staff, students and volunteers).</w:t>
      </w:r>
      <w:r>
        <w:t xml:space="preserve">  </w:t>
      </w:r>
    </w:p>
    <w:p w14:paraId="3BDCDE2F" w14:textId="4BC69CE8" w:rsidR="00F40D75" w:rsidRPr="00F40D75" w:rsidRDefault="00AE6F8E" w:rsidP="003A5431">
      <w:pPr>
        <w:pStyle w:val="Style1"/>
        <w:ind w:left="1134"/>
        <w:outlineLvl w:val="9"/>
      </w:pPr>
      <w:r>
        <w:t xml:space="preserve">The policy also applies to all </w:t>
      </w:r>
      <w:r w:rsidR="00DC340E">
        <w:t>p</w:t>
      </w:r>
      <w:r>
        <w:t xml:space="preserve">roviders of services that the </w:t>
      </w:r>
      <w:r w:rsidR="00904F3A">
        <w:t xml:space="preserve">ICB </w:t>
      </w:r>
      <w:r>
        <w:t>commissions.</w:t>
      </w:r>
    </w:p>
    <w:p w14:paraId="23448F43" w14:textId="77777777" w:rsidR="00F40D75" w:rsidRPr="00F40D75" w:rsidRDefault="00F40D75" w:rsidP="00F40D75">
      <w:pPr>
        <w:pStyle w:val="Heading2"/>
      </w:pPr>
      <w:bookmarkStart w:id="9" w:name="_Toc108099464"/>
      <w:bookmarkStart w:id="10" w:name="_Toc222510213"/>
      <w:r w:rsidRPr="00F40D75">
        <w:t>Definitions</w:t>
      </w:r>
      <w:bookmarkEnd w:id="9"/>
      <w:bookmarkEnd w:id="10"/>
    </w:p>
    <w:p w14:paraId="50A7BC14" w14:textId="7D297434" w:rsidR="02C6FFDA" w:rsidRPr="00BB5363" w:rsidRDefault="026D59A6" w:rsidP="003D46B7">
      <w:pPr>
        <w:pStyle w:val="ListParagraph"/>
        <w:numPr>
          <w:ilvl w:val="0"/>
          <w:numId w:val="17"/>
        </w:numPr>
        <w:spacing w:before="120" w:after="120"/>
        <w:ind w:left="1434" w:hanging="357"/>
      </w:pPr>
      <w:r w:rsidRPr="000B5CEA">
        <w:rPr>
          <w:b/>
          <w:bCs/>
        </w:rPr>
        <w:t>Group Prior Approvals</w:t>
      </w:r>
      <w:r w:rsidRPr="000B5CEA">
        <w:t xml:space="preserve"> </w:t>
      </w:r>
      <w:r w:rsidR="25CE2AB2" w:rsidRPr="000B5CEA">
        <w:t>–</w:t>
      </w:r>
      <w:r w:rsidRPr="000B5CEA">
        <w:t xml:space="preserve"> </w:t>
      </w:r>
      <w:r w:rsidR="00351A5E" w:rsidRPr="00BB5363">
        <w:t xml:space="preserve">Criteria that define whether groups of patients are eligible for a treatment under specific circumstances. All providers must adhere to these criteria, and no </w:t>
      </w:r>
      <w:r w:rsidR="00DD5D75">
        <w:t xml:space="preserve">individual </w:t>
      </w:r>
      <w:r w:rsidR="00351A5E" w:rsidRPr="00BB5363">
        <w:t>prior approval request is required</w:t>
      </w:r>
      <w:r w:rsidR="00BB5363" w:rsidRPr="00BB5363">
        <w:t xml:space="preserve">. </w:t>
      </w:r>
      <w:r w:rsidR="00351A5E" w:rsidRPr="00BB5363">
        <w:t xml:space="preserve"> </w:t>
      </w:r>
      <w:r w:rsidR="00BB5363" w:rsidRPr="00BB5363">
        <w:t>C</w:t>
      </w:r>
      <w:r w:rsidR="00351A5E" w:rsidRPr="00BB5363">
        <w:t>ompliance is assured through contractual monitoring, audit and performance assurance processes</w:t>
      </w:r>
      <w:r w:rsidR="00351A5E" w:rsidRPr="00351A5E">
        <w:t>.</w:t>
      </w:r>
    </w:p>
    <w:p w14:paraId="010B90C4" w14:textId="2D015188" w:rsidR="000B5CEA" w:rsidRPr="00E83B6B" w:rsidRDefault="026D59A6" w:rsidP="003D46B7">
      <w:pPr>
        <w:pStyle w:val="ListParagraph"/>
        <w:numPr>
          <w:ilvl w:val="0"/>
          <w:numId w:val="17"/>
        </w:numPr>
        <w:spacing w:before="120" w:after="120"/>
        <w:ind w:left="1434" w:hanging="357"/>
      </w:pPr>
      <w:r w:rsidRPr="000B5CEA">
        <w:rPr>
          <w:b/>
          <w:bCs/>
        </w:rPr>
        <w:t>Individual Prior Approvals</w:t>
      </w:r>
      <w:r w:rsidRPr="000B5CEA">
        <w:t xml:space="preserve"> </w:t>
      </w:r>
      <w:r w:rsidR="16D03F06" w:rsidRPr="000B5CEA">
        <w:t>–</w:t>
      </w:r>
      <w:r w:rsidRPr="000B5CEA">
        <w:t xml:space="preserve"> </w:t>
      </w:r>
      <w:r w:rsidR="00AD184C" w:rsidRPr="00AD184C">
        <w:t>Criteria defining whether an individual patient is eligible for a treatment under specific circumstances. Ordinarily, these treatments require prior approval from the ICB</w:t>
      </w:r>
      <w:r w:rsidR="00EF0A4B">
        <w:t xml:space="preserve"> on a </w:t>
      </w:r>
      <w:proofErr w:type="gramStart"/>
      <w:r w:rsidR="00EF0A4B">
        <w:t>patient by patient</w:t>
      </w:r>
      <w:proofErr w:type="gramEnd"/>
      <w:r w:rsidR="00EF0A4B">
        <w:t xml:space="preserve"> basis</w:t>
      </w:r>
      <w:r w:rsidR="00AD184C" w:rsidRPr="00AD184C">
        <w:t>. However, where a provider is subject to contractual monitoring and assurance processes—such as audit, activity review or compliance reporting—the requirement for submitting individual prior approval requests may be replaced by those contractual mechanisms, provided the provider can demonstrate that all patients treated meet the criteria set out in the relevant commissioning policy.</w:t>
      </w:r>
    </w:p>
    <w:p w14:paraId="5A9E6ED5" w14:textId="4BB9F0AB" w:rsidR="000B5CEA" w:rsidRPr="000B5CEA" w:rsidRDefault="28691DB6" w:rsidP="003D46B7">
      <w:pPr>
        <w:pStyle w:val="ListParagraph"/>
        <w:numPr>
          <w:ilvl w:val="0"/>
          <w:numId w:val="17"/>
        </w:numPr>
        <w:spacing w:before="120" w:after="120"/>
        <w:ind w:left="1434" w:hanging="357"/>
        <w:contextualSpacing w:val="0"/>
        <w:rPr>
          <w:rFonts w:ascii="Arial" w:eastAsia="Arial" w:hAnsi="Arial" w:cs="Arial"/>
          <w:color w:val="231F20" w:themeColor="text2"/>
        </w:rPr>
      </w:pPr>
      <w:r w:rsidRPr="000B5CEA">
        <w:rPr>
          <w:b/>
          <w:bCs/>
        </w:rPr>
        <w:t>Legacy Patients</w:t>
      </w:r>
      <w:r w:rsidRPr="000B5CEA">
        <w:t xml:space="preserve"> –</w:t>
      </w:r>
      <w:r w:rsidR="005A6759" w:rsidRPr="005A6759">
        <w:t xml:space="preserve"> </w:t>
      </w:r>
      <w:r w:rsidR="005A6759" w:rsidRPr="005A6759">
        <w:rPr>
          <w:rFonts w:ascii="Arial" w:eastAsia="Arial" w:hAnsi="Arial" w:cs="Arial"/>
        </w:rPr>
        <w:t xml:space="preserve">patients who received treatment under a commissioning policy previously in place within one of the </w:t>
      </w:r>
      <w:proofErr w:type="gramStart"/>
      <w:r w:rsidR="005A6759" w:rsidRPr="005A6759">
        <w:rPr>
          <w:rFonts w:ascii="Arial" w:eastAsia="Arial" w:hAnsi="Arial" w:cs="Arial"/>
        </w:rPr>
        <w:t>predecessor</w:t>
      </w:r>
      <w:proofErr w:type="gramEnd"/>
      <w:r w:rsidR="005A6759" w:rsidRPr="005A6759">
        <w:rPr>
          <w:rFonts w:ascii="Arial" w:eastAsia="Arial" w:hAnsi="Arial" w:cs="Arial"/>
        </w:rPr>
        <w:t xml:space="preserve"> ICBs (Mid and South Essex, Hertfordshire and West Essex, or Suffolk and North</w:t>
      </w:r>
      <w:r w:rsidR="00CC705D">
        <w:rPr>
          <w:rFonts w:ascii="Arial" w:eastAsia="Arial" w:hAnsi="Arial" w:cs="Arial"/>
        </w:rPr>
        <w:t>-</w:t>
      </w:r>
      <w:r w:rsidR="005A6759" w:rsidRPr="005A6759">
        <w:rPr>
          <w:rFonts w:ascii="Arial" w:eastAsia="Arial" w:hAnsi="Arial" w:cs="Arial"/>
        </w:rPr>
        <w:t>East Essex) where the commissioning position or eligibility criteria have since changed. Where clinically required, any repeat, revision or replacement treatment will be assessed against the current Essex ICB commissioning policy, unless a time</w:t>
      </w:r>
      <w:r w:rsidR="005A6759" w:rsidRPr="005A6759">
        <w:rPr>
          <w:rFonts w:ascii="Cambria Math" w:eastAsia="Arial" w:hAnsi="Cambria Math" w:cs="Cambria Math"/>
        </w:rPr>
        <w:t>‑</w:t>
      </w:r>
      <w:r w:rsidR="005A6759" w:rsidRPr="005A6759">
        <w:rPr>
          <w:rFonts w:ascii="Arial" w:eastAsia="Arial" w:hAnsi="Arial" w:cs="Arial"/>
        </w:rPr>
        <w:t>limited legacy arrangement remains in effect pending harmonisation.</w:t>
      </w:r>
    </w:p>
    <w:p w14:paraId="480D4144" w14:textId="74038513" w:rsidR="000B5CEA" w:rsidRPr="000B5CEA" w:rsidRDefault="28691DB6" w:rsidP="003D46B7">
      <w:pPr>
        <w:pStyle w:val="ListParagraph"/>
        <w:numPr>
          <w:ilvl w:val="0"/>
          <w:numId w:val="17"/>
        </w:numPr>
        <w:spacing w:before="120" w:after="120"/>
        <w:ind w:left="1434" w:hanging="357"/>
        <w:contextualSpacing w:val="0"/>
        <w:rPr>
          <w:rFonts w:ascii="Arial" w:eastAsia="Arial" w:hAnsi="Arial" w:cs="Arial"/>
          <w:color w:val="231F20" w:themeColor="text2"/>
        </w:rPr>
      </w:pPr>
      <w:r w:rsidRPr="000B5CEA">
        <w:rPr>
          <w:b/>
          <w:bCs/>
        </w:rPr>
        <w:t>Individual Funding Requests</w:t>
      </w:r>
      <w:r w:rsidRPr="000B5CEA">
        <w:t xml:space="preserve"> –</w:t>
      </w:r>
      <w:r w:rsidR="5CED0760" w:rsidRPr="000B5CEA">
        <w:t>may include requests for funding for</w:t>
      </w:r>
      <w:r w:rsidR="141A4C33" w:rsidRPr="000B5CEA">
        <w:rPr>
          <w:rFonts w:ascii="Arial" w:eastAsia="Arial" w:hAnsi="Arial" w:cs="Arial"/>
        </w:rPr>
        <w:t xml:space="preserve"> patients with conditions for which the ICB does not have an agreed commissioning policy, including patients with rare conditions, and patients whose proposed treatment is outside agreed commissioning </w:t>
      </w:r>
      <w:r w:rsidR="00BE2B9A" w:rsidRPr="000B5CEA">
        <w:rPr>
          <w:rFonts w:ascii="Arial" w:eastAsia="Arial" w:hAnsi="Arial" w:cs="Arial"/>
        </w:rPr>
        <w:t>policies or</w:t>
      </w:r>
      <w:r w:rsidR="141A4C33" w:rsidRPr="000B5CEA">
        <w:rPr>
          <w:rFonts w:ascii="Arial" w:eastAsia="Arial" w:hAnsi="Arial" w:cs="Arial"/>
        </w:rPr>
        <w:t xml:space="preserve"> service agreements. </w:t>
      </w:r>
      <w:r w:rsidR="4A0D8EBF" w:rsidRPr="000B5CEA">
        <w:rPr>
          <w:rFonts w:ascii="Arial" w:eastAsia="Arial" w:hAnsi="Arial" w:cs="Arial"/>
        </w:rPr>
        <w:t>Such requests must demonstrate exceptional clinical circumstances to be successful.</w:t>
      </w:r>
    </w:p>
    <w:p w14:paraId="48205D65" w14:textId="77777777" w:rsidR="000B5CEA" w:rsidRPr="000B5CEA" w:rsidRDefault="483E21BB" w:rsidP="003D46B7">
      <w:pPr>
        <w:pStyle w:val="ListParagraph"/>
        <w:numPr>
          <w:ilvl w:val="0"/>
          <w:numId w:val="17"/>
        </w:numPr>
        <w:spacing w:before="120" w:after="120"/>
        <w:ind w:left="1434" w:hanging="357"/>
        <w:contextualSpacing w:val="0"/>
        <w:rPr>
          <w:rFonts w:ascii="Arial" w:eastAsia="Arial" w:hAnsi="Arial" w:cs="Arial"/>
          <w:color w:val="231F20" w:themeColor="text2"/>
        </w:rPr>
      </w:pPr>
      <w:r w:rsidRPr="000B5CEA">
        <w:rPr>
          <w:rFonts w:ascii="Arial" w:eastAsia="Arial" w:hAnsi="Arial" w:cs="Arial"/>
          <w:b/>
          <w:bCs/>
        </w:rPr>
        <w:t>Not Funded</w:t>
      </w:r>
      <w:r w:rsidRPr="000B5CEA">
        <w:rPr>
          <w:rFonts w:ascii="Arial" w:eastAsia="Arial" w:hAnsi="Arial" w:cs="Arial"/>
        </w:rPr>
        <w:t xml:space="preserve"> – </w:t>
      </w:r>
      <w:r w:rsidR="22020458" w:rsidRPr="000B5CEA">
        <w:rPr>
          <w:rFonts w:ascii="Arial" w:eastAsia="Arial" w:hAnsi="Arial" w:cs="Arial"/>
        </w:rPr>
        <w:t>t</w:t>
      </w:r>
      <w:r w:rsidRPr="000B5CEA">
        <w:rPr>
          <w:rFonts w:ascii="Arial" w:eastAsia="Arial" w:hAnsi="Arial" w:cs="Arial"/>
        </w:rPr>
        <w:t xml:space="preserve">reatments </w:t>
      </w:r>
      <w:r w:rsidR="67016FA7" w:rsidRPr="000B5CEA">
        <w:rPr>
          <w:rFonts w:ascii="Arial" w:eastAsia="Arial" w:hAnsi="Arial" w:cs="Arial"/>
        </w:rPr>
        <w:t xml:space="preserve">which </w:t>
      </w:r>
      <w:r w:rsidRPr="000B5CEA">
        <w:rPr>
          <w:rFonts w:ascii="Arial" w:eastAsia="Arial" w:hAnsi="Arial" w:cs="Arial"/>
        </w:rPr>
        <w:t xml:space="preserve">have been assessed as Low Clinical Priority by the ICB and </w:t>
      </w:r>
      <w:r w:rsidR="5D7ABAE4" w:rsidRPr="000B5CEA">
        <w:rPr>
          <w:rFonts w:ascii="Arial" w:eastAsia="Arial" w:hAnsi="Arial" w:cs="Arial"/>
        </w:rPr>
        <w:t xml:space="preserve">therefore </w:t>
      </w:r>
      <w:r w:rsidRPr="000B5CEA">
        <w:rPr>
          <w:rFonts w:ascii="Arial" w:eastAsia="Arial" w:hAnsi="Arial" w:cs="Arial"/>
        </w:rPr>
        <w:t xml:space="preserve">not funded unless there are </w:t>
      </w:r>
      <w:r w:rsidRPr="00C57706">
        <w:rPr>
          <w:rFonts w:ascii="Arial" w:eastAsia="Arial" w:hAnsi="Arial" w:cs="Arial"/>
        </w:rPr>
        <w:t>exceptional clinical circumstances</w:t>
      </w:r>
      <w:r w:rsidR="7E28484B" w:rsidRPr="00C57706">
        <w:rPr>
          <w:rFonts w:ascii="Arial" w:eastAsia="Arial" w:hAnsi="Arial" w:cs="Arial"/>
        </w:rPr>
        <w:t xml:space="preserve"> (exceptionality)</w:t>
      </w:r>
      <w:r w:rsidRPr="00C57706">
        <w:rPr>
          <w:rFonts w:ascii="Arial" w:eastAsia="Arial" w:hAnsi="Arial" w:cs="Arial"/>
        </w:rPr>
        <w:t xml:space="preserve">. </w:t>
      </w:r>
    </w:p>
    <w:p w14:paraId="39FF3FCE" w14:textId="7323D1B1" w:rsidR="00BA1985" w:rsidRDefault="3BBB47D7" w:rsidP="003D46B7">
      <w:pPr>
        <w:pStyle w:val="ListParagraph"/>
        <w:numPr>
          <w:ilvl w:val="0"/>
          <w:numId w:val="17"/>
        </w:numPr>
        <w:spacing w:before="120" w:after="120"/>
        <w:ind w:left="1434" w:hanging="357"/>
        <w:contextualSpacing w:val="0"/>
      </w:pPr>
      <w:r w:rsidRPr="000B5CEA">
        <w:rPr>
          <w:b/>
          <w:bCs/>
        </w:rPr>
        <w:lastRenderedPageBreak/>
        <w:t>Exceptionality</w:t>
      </w:r>
      <w:r w:rsidRPr="000B5CEA">
        <w:t xml:space="preserve"> </w:t>
      </w:r>
      <w:r w:rsidR="563B0AEE" w:rsidRPr="000B5CEA">
        <w:t>–</w:t>
      </w:r>
      <w:r w:rsidRPr="000B5CEA">
        <w:t xml:space="preserve"> </w:t>
      </w:r>
      <w:r w:rsidR="563B0AEE" w:rsidRPr="000B5CEA">
        <w:t xml:space="preserve">refers to a patient who has a </w:t>
      </w:r>
      <w:r w:rsidR="2773C060" w:rsidRPr="000B5CEA">
        <w:t>clinical circumstance outside the range of the normal population</w:t>
      </w:r>
      <w:r w:rsidR="610C1803" w:rsidRPr="000B5CEA">
        <w:t xml:space="preserve"> of patients with the same medical condition and stage of progression</w:t>
      </w:r>
      <w:r w:rsidR="63985F40" w:rsidRPr="000B5CEA">
        <w:t xml:space="preserve"> or who may benefit more than</w:t>
      </w:r>
      <w:r w:rsidR="46B3AACB" w:rsidRPr="000B5CEA">
        <w:t xml:space="preserve"> other patients from the proposed treatment</w:t>
      </w:r>
      <w:r w:rsidR="00BA0A5E">
        <w:t xml:space="preserve"> (see</w:t>
      </w:r>
      <w:r w:rsidR="00C02C39">
        <w:t xml:space="preserve"> ‘Definitions’</w:t>
      </w:r>
      <w:r w:rsidR="00BA0A5E">
        <w:t xml:space="preserve"> </w:t>
      </w:r>
      <w:r w:rsidR="00BA1985">
        <w:t xml:space="preserve">Essex ICB </w:t>
      </w:r>
      <w:r w:rsidR="00BA0A5E">
        <w:t>Individual Funding Policy)</w:t>
      </w:r>
    </w:p>
    <w:p w14:paraId="41DEA924" w14:textId="77777777" w:rsidR="00F40D75" w:rsidRPr="00F40D75" w:rsidRDefault="00F40D75" w:rsidP="00F40D75">
      <w:pPr>
        <w:pStyle w:val="Heading2"/>
      </w:pPr>
      <w:bookmarkStart w:id="11" w:name="_Toc108099465"/>
      <w:bookmarkStart w:id="12" w:name="_Toc222510214"/>
      <w:r w:rsidRPr="00F40D75">
        <w:t>Roles and Responsibilities</w:t>
      </w:r>
      <w:bookmarkEnd w:id="11"/>
      <w:bookmarkEnd w:id="12"/>
    </w:p>
    <w:p w14:paraId="160B9037" w14:textId="17A0A4D1" w:rsidR="00F40D75" w:rsidRPr="00F40D75" w:rsidRDefault="00F40D75" w:rsidP="00BA1985">
      <w:pPr>
        <w:pStyle w:val="Heading3"/>
        <w:ind w:left="1134"/>
      </w:pPr>
      <w:bookmarkStart w:id="13" w:name="_Toc222510215"/>
      <w:r w:rsidRPr="00F40D75">
        <w:t>Integrated Care Board</w:t>
      </w:r>
      <w:r w:rsidR="008252C1">
        <w:t xml:space="preserve"> (“the Board”)</w:t>
      </w:r>
      <w:bookmarkEnd w:id="13"/>
    </w:p>
    <w:p w14:paraId="54A8420E" w14:textId="642FAE55" w:rsidR="00F40D75" w:rsidRDefault="008252C1" w:rsidP="00BA1985">
      <w:pPr>
        <w:pStyle w:val="Style2"/>
      </w:pPr>
      <w:r>
        <w:t xml:space="preserve">The Board retains overarching </w:t>
      </w:r>
      <w:r w:rsidR="007C6A90">
        <w:t xml:space="preserve">accountability for the commissioning decisions of the ICB, </w:t>
      </w:r>
      <w:proofErr w:type="gramStart"/>
      <w:r w:rsidR="007C6A90">
        <w:t xml:space="preserve">in </w:t>
      </w:r>
      <w:r w:rsidR="00503018">
        <w:t>particular those</w:t>
      </w:r>
      <w:proofErr w:type="gramEnd"/>
      <w:r w:rsidR="00503018">
        <w:t xml:space="preserve"> for restricting service</w:t>
      </w:r>
      <w:r w:rsidR="00C81927">
        <w:t xml:space="preserve">s.  The Board delegates </w:t>
      </w:r>
      <w:r w:rsidR="00C60E59">
        <w:t xml:space="preserve">responsibility </w:t>
      </w:r>
      <w:r w:rsidR="00C81927">
        <w:t>(through the scheme of reservation and delegation</w:t>
      </w:r>
      <w:r w:rsidR="008A18C2">
        <w:t xml:space="preserve"> (SORD)</w:t>
      </w:r>
      <w:r w:rsidR="00C81927">
        <w:t xml:space="preserve">) </w:t>
      </w:r>
      <w:r w:rsidR="00370B31">
        <w:t xml:space="preserve">for managing service restriction to the ICB Medical Director, who </w:t>
      </w:r>
      <w:proofErr w:type="gramStart"/>
      <w:r w:rsidR="00370B31">
        <w:t>is able to</w:t>
      </w:r>
      <w:proofErr w:type="gramEnd"/>
      <w:r w:rsidR="00370B31">
        <w:t xml:space="preserve"> approve </w:t>
      </w:r>
      <w:r w:rsidR="00EF1445">
        <w:t xml:space="preserve">(through the Executive Team) </w:t>
      </w:r>
      <w:r w:rsidR="00B30ECD">
        <w:t>certain changes without recourse to the Board.</w:t>
      </w:r>
    </w:p>
    <w:p w14:paraId="5A671BFF" w14:textId="6CE469C0" w:rsidR="00493305" w:rsidRDefault="3B7F5447" w:rsidP="00BA1985">
      <w:pPr>
        <w:pStyle w:val="Style2"/>
      </w:pPr>
      <w:r>
        <w:t>The Board</w:t>
      </w:r>
      <w:r w:rsidR="5EEAD74B">
        <w:t>,</w:t>
      </w:r>
      <w:r>
        <w:t xml:space="preserve"> however, reserves</w:t>
      </w:r>
      <w:r w:rsidR="36617AFE">
        <w:t xml:space="preserve"> authority to approve changes in service restriction where </w:t>
      </w:r>
      <w:r w:rsidR="385BF385">
        <w:t xml:space="preserve">they are considered </w:t>
      </w:r>
      <w:r w:rsidR="0D8D91C1">
        <w:t xml:space="preserve">(one or more of) </w:t>
      </w:r>
      <w:r w:rsidR="385BF385">
        <w:t xml:space="preserve">significant, complex, controversial and cross-cutting and have a </w:t>
      </w:r>
      <w:r w:rsidR="665C29F5">
        <w:t>financial impact congruent with the levels set out within the SORD.</w:t>
      </w:r>
      <w:r w:rsidR="385BF385">
        <w:t xml:space="preserve"> </w:t>
      </w:r>
    </w:p>
    <w:p w14:paraId="1EE6AF68" w14:textId="42EF9BB9" w:rsidR="00DE608A" w:rsidRPr="00563040" w:rsidRDefault="00DE608A" w:rsidP="00563040">
      <w:pPr>
        <w:pStyle w:val="Heading3"/>
        <w:ind w:left="1134"/>
      </w:pPr>
      <w:bookmarkStart w:id="14" w:name="_Toc222510216"/>
      <w:r w:rsidRPr="00563040">
        <w:rPr>
          <w:bCs/>
        </w:rPr>
        <w:t>Audit, Risk and Compliance Committee</w:t>
      </w:r>
      <w:bookmarkEnd w:id="14"/>
    </w:p>
    <w:p w14:paraId="17C1A1DD" w14:textId="19B6428C" w:rsidR="00F40D75" w:rsidRPr="00F40D75" w:rsidRDefault="00800764" w:rsidP="00DE608A">
      <w:pPr>
        <w:pStyle w:val="Style2"/>
        <w:numPr>
          <w:ilvl w:val="0"/>
          <w:numId w:val="0"/>
        </w:numPr>
        <w:ind w:left="1134"/>
      </w:pPr>
      <w:r>
        <w:t xml:space="preserve">The </w:t>
      </w:r>
      <w:r w:rsidR="00DE608A" w:rsidRPr="00DE608A">
        <w:t xml:space="preserve">Audit, Risk and Compliance Committee </w:t>
      </w:r>
      <w:r w:rsidRPr="00DE608A">
        <w:t>is</w:t>
      </w:r>
      <w:r>
        <w:t xml:space="preserve"> the sponsoring committee for this policy</w:t>
      </w:r>
      <w:r w:rsidR="00E0125C">
        <w:t xml:space="preserve"> on the basis that it sets out the governance process to be followed for commissioning decisions</w:t>
      </w:r>
      <w:r w:rsidR="00F40D75" w:rsidRPr="00F40D75">
        <w:t>.</w:t>
      </w:r>
      <w:r w:rsidR="009B5B04">
        <w:t xml:space="preserve"> It is not the responsibility of the Audit Committee to make decisions on any given service restriction, but just to ensure that there is appropriate governance over how those decisions are made.</w:t>
      </w:r>
    </w:p>
    <w:p w14:paraId="6129E542" w14:textId="1B3F98F3" w:rsidR="0081318F" w:rsidRPr="00F40D75" w:rsidRDefault="0081318F" w:rsidP="00BA1985">
      <w:pPr>
        <w:pStyle w:val="Heading3"/>
        <w:ind w:left="1134"/>
      </w:pPr>
      <w:bookmarkStart w:id="15" w:name="_Toc222510217"/>
      <w:r>
        <w:t>Sponsoring</w:t>
      </w:r>
      <w:r w:rsidR="00E25C0D">
        <w:t xml:space="preserve"> Committee</w:t>
      </w:r>
      <w:r w:rsidR="00C83D50">
        <w:t>/Stewardship Groups</w:t>
      </w:r>
      <w:bookmarkEnd w:id="15"/>
    </w:p>
    <w:p w14:paraId="1F4D0D50" w14:textId="3007AA5A" w:rsidR="0081318F" w:rsidRDefault="00147221" w:rsidP="00BA1985">
      <w:pPr>
        <w:pStyle w:val="Style2"/>
      </w:pPr>
      <w:r>
        <w:t>Restriction to services or any change to commissioning decisions must be</w:t>
      </w:r>
      <w:r w:rsidR="00C83D50">
        <w:t xml:space="preserve"> grounded in clinical expertise</w:t>
      </w:r>
      <w:r w:rsidR="0081318F" w:rsidRPr="00F40D75">
        <w:t>.</w:t>
      </w:r>
      <w:r w:rsidR="008A53BB">
        <w:t xml:space="preserve">  Sponsoring committees include groups formed of clinical experts</w:t>
      </w:r>
      <w:r w:rsidR="00194A33">
        <w:t xml:space="preserve"> </w:t>
      </w:r>
      <w:proofErr w:type="gramStart"/>
      <w:r w:rsidR="00194A33">
        <w:t>in a given</w:t>
      </w:r>
      <w:proofErr w:type="gramEnd"/>
      <w:r w:rsidR="00194A33">
        <w:t xml:space="preserve"> specialty.  This may include stewardship groups</w:t>
      </w:r>
      <w:r w:rsidR="00F00FD8">
        <w:t>.</w:t>
      </w:r>
    </w:p>
    <w:p w14:paraId="1175CC03" w14:textId="26E73792" w:rsidR="00F00FD8" w:rsidRPr="00F40D75" w:rsidRDefault="006C12E4" w:rsidP="00BA1985">
      <w:pPr>
        <w:pStyle w:val="Style2"/>
      </w:pPr>
      <w:r>
        <w:t>The role of the sponsoring committee/stewardship group is to ensure that any suggested change to commissioning policy or service restriction</w:t>
      </w:r>
      <w:r w:rsidR="006C57AA">
        <w:t xml:space="preserve"> is presented</w:t>
      </w:r>
      <w:r w:rsidR="00563040">
        <w:t>/considered</w:t>
      </w:r>
      <w:r w:rsidR="006C57AA">
        <w:t xml:space="preserve"> by clinical experts in their field</w:t>
      </w:r>
      <w:r w:rsidR="003357C9">
        <w:t xml:space="preserve"> who understand the implications of the change </w:t>
      </w:r>
      <w:r w:rsidR="0088706A">
        <w:t>and rationale for change that may have resulted from research and clinical guidance (e.g. from the National Institute for Clinical Excellence, NICE).</w:t>
      </w:r>
    </w:p>
    <w:p w14:paraId="0D3F4A4A" w14:textId="4ACB5513" w:rsidR="00DE3EA0" w:rsidRPr="00F40D75" w:rsidRDefault="007946F0" w:rsidP="00BA1985">
      <w:pPr>
        <w:pStyle w:val="Heading3"/>
        <w:ind w:left="1134"/>
      </w:pPr>
      <w:bookmarkStart w:id="16" w:name="_Toc222510218"/>
      <w:r>
        <w:t>Equalit</w:t>
      </w:r>
      <w:r w:rsidR="00B43DBA">
        <w:t>y and Diversity Impact Assessment</w:t>
      </w:r>
      <w:r>
        <w:t xml:space="preserve"> Panel</w:t>
      </w:r>
      <w:bookmarkEnd w:id="16"/>
    </w:p>
    <w:p w14:paraId="3AC393D9" w14:textId="1B71A716" w:rsidR="00B43DBA" w:rsidRPr="00B43DBA" w:rsidRDefault="00B43DBA" w:rsidP="00E46827">
      <w:pPr>
        <w:pStyle w:val="Style1"/>
        <w:ind w:left="1134"/>
        <w:outlineLvl w:val="9"/>
        <w:rPr>
          <w:rFonts w:asciiTheme="minorHAnsi" w:eastAsiaTheme="minorHAnsi" w:hAnsiTheme="minorHAnsi" w:cstheme="minorBidi"/>
        </w:rPr>
      </w:pPr>
      <w:r w:rsidRPr="00B43DBA">
        <w:rPr>
          <w:rFonts w:asciiTheme="minorHAnsi" w:eastAsiaTheme="minorHAnsi" w:hAnsiTheme="minorHAnsi" w:cstheme="minorBidi"/>
        </w:rPr>
        <w:t>The Equality &amp; Diversity Impact Assessment Panel is responsible for review and approval of impact assessments and consequently oversight of the impact of EDI work within the ICB</w:t>
      </w:r>
      <w:r w:rsidR="00A27A05">
        <w:rPr>
          <w:rFonts w:asciiTheme="minorHAnsi" w:eastAsiaTheme="minorHAnsi" w:hAnsiTheme="minorHAnsi" w:cstheme="minorBidi"/>
        </w:rPr>
        <w:t xml:space="preserve">, including the impact of changes to </w:t>
      </w:r>
      <w:r w:rsidR="00A27A05">
        <w:rPr>
          <w:rFonts w:asciiTheme="minorHAnsi" w:eastAsiaTheme="minorHAnsi" w:hAnsiTheme="minorHAnsi" w:cstheme="minorBidi"/>
        </w:rPr>
        <w:lastRenderedPageBreak/>
        <w:t>commissioning decisions / service restriction.</w:t>
      </w:r>
    </w:p>
    <w:p w14:paraId="67F651F8" w14:textId="3BBF73A0" w:rsidR="00986C01" w:rsidRPr="00F40D75" w:rsidRDefault="00986C01" w:rsidP="00BA1985">
      <w:pPr>
        <w:pStyle w:val="Heading3"/>
        <w:ind w:left="1134"/>
      </w:pPr>
      <w:bookmarkStart w:id="17" w:name="_Toc222510219"/>
      <w:r>
        <w:t>ICB Ex</w:t>
      </w:r>
      <w:r w:rsidR="00A25465">
        <w:t>ecutive Team</w:t>
      </w:r>
      <w:bookmarkEnd w:id="17"/>
      <w:r w:rsidRPr="00F40D75">
        <w:t xml:space="preserve"> </w:t>
      </w:r>
    </w:p>
    <w:p w14:paraId="6FB396C5" w14:textId="275ABB9B" w:rsidR="00986C01" w:rsidRPr="00F40D75" w:rsidRDefault="00D967F6" w:rsidP="00BA1985">
      <w:pPr>
        <w:pStyle w:val="Style2"/>
      </w:pPr>
      <w:r>
        <w:t>The ICB Executive Team</w:t>
      </w:r>
      <w:r w:rsidR="00EF1445">
        <w:t xml:space="preserve"> is responsible for receiving recommendations from the Executive Medical Director</w:t>
      </w:r>
      <w:r w:rsidR="005F2589">
        <w:t xml:space="preserve"> and approving changes to commissioning policy and the restriction of services where </w:t>
      </w:r>
      <w:r w:rsidR="004B1B88">
        <w:t xml:space="preserve">they are considered </w:t>
      </w:r>
      <w:r w:rsidR="005F2589">
        <w:t xml:space="preserve">a ‘minor’ </w:t>
      </w:r>
      <w:r w:rsidR="004B1B88">
        <w:t>change.  This means the change is based on clinical guidance, is supported by appropriate clinical experts and does not have a significant impact on service</w:t>
      </w:r>
      <w:r w:rsidR="00F90C82">
        <w:t>s o</w:t>
      </w:r>
      <w:r w:rsidR="002A2630">
        <w:t>r financial resources</w:t>
      </w:r>
      <w:r w:rsidR="00F90C82">
        <w:t>.</w:t>
      </w:r>
    </w:p>
    <w:p w14:paraId="42EA91A6" w14:textId="77777777" w:rsidR="00F40D75" w:rsidRPr="00F40D75" w:rsidRDefault="72C572BA" w:rsidP="00BA1985">
      <w:pPr>
        <w:pStyle w:val="Heading3"/>
        <w:ind w:left="1134"/>
      </w:pPr>
      <w:bookmarkStart w:id="18" w:name="_Toc222510220"/>
      <w:r>
        <w:t>Chief Executive</w:t>
      </w:r>
      <w:bookmarkEnd w:id="18"/>
    </w:p>
    <w:p w14:paraId="3BE25DC7" w14:textId="615C3E9F" w:rsidR="00F40D75" w:rsidRPr="00F40D75" w:rsidRDefault="002A2630" w:rsidP="00BA1985">
      <w:pPr>
        <w:pStyle w:val="Style2"/>
      </w:pPr>
      <w:r>
        <w:t>T</w:t>
      </w:r>
      <w:r w:rsidR="00F40D75" w:rsidRPr="00F40D75">
        <w:t>he Chief Executive is accountable for</w:t>
      </w:r>
      <w:r w:rsidR="00036C5B">
        <w:t xml:space="preserve"> changes in commissioning decisions </w:t>
      </w:r>
      <w:r w:rsidR="00CE6E78">
        <w:t>that are approved other than by the Board and is responsible for</w:t>
      </w:r>
      <w:r w:rsidR="008627BD">
        <w:t xml:space="preserve"> ensuring adequate</w:t>
      </w:r>
      <w:r w:rsidR="0002268F">
        <w:t xml:space="preserve"> processes exist to govern decision making</w:t>
      </w:r>
      <w:r w:rsidR="00F40D75" w:rsidRPr="00F40D75">
        <w:t>.</w:t>
      </w:r>
    </w:p>
    <w:p w14:paraId="76347847" w14:textId="69B35CC1" w:rsidR="00F40D75" w:rsidRPr="00F40D75" w:rsidRDefault="00F25D3B" w:rsidP="00BA1985">
      <w:pPr>
        <w:pStyle w:val="Heading3"/>
        <w:ind w:left="1134"/>
      </w:pPr>
      <w:bookmarkStart w:id="19" w:name="_Toc222510221"/>
      <w:r>
        <w:t xml:space="preserve">Executive </w:t>
      </w:r>
      <w:r w:rsidR="00B30ECD">
        <w:t xml:space="preserve">Medical </w:t>
      </w:r>
      <w:r w:rsidR="00F40D75" w:rsidRPr="00F40D75">
        <w:t>Director</w:t>
      </w:r>
      <w:bookmarkEnd w:id="19"/>
      <w:r w:rsidR="00F40D75" w:rsidRPr="00F40D75">
        <w:t xml:space="preserve"> </w:t>
      </w:r>
    </w:p>
    <w:p w14:paraId="55F72597" w14:textId="32396012" w:rsidR="00F40D75" w:rsidRPr="00F40D75" w:rsidRDefault="00E1124D" w:rsidP="00BA1985">
      <w:pPr>
        <w:pStyle w:val="Style2"/>
      </w:pPr>
      <w:r>
        <w:t>The Executive Medical Director is responsible</w:t>
      </w:r>
      <w:r w:rsidR="00FF7F26">
        <w:t xml:space="preserve"> for ensuring that this policy has been followed when presenting commissioning/service restriction decisions to the Executive Team</w:t>
      </w:r>
      <w:r w:rsidR="00917D57">
        <w:t>, and Board</w:t>
      </w:r>
      <w:r w:rsidR="00F40D75" w:rsidRPr="00F40D75">
        <w:t>.</w:t>
      </w:r>
    </w:p>
    <w:p w14:paraId="0F36F795" w14:textId="7978C757" w:rsidR="00737B7F" w:rsidRPr="00F40D75" w:rsidRDefault="00737B7F" w:rsidP="00BA1985">
      <w:pPr>
        <w:pStyle w:val="Heading3"/>
        <w:ind w:left="1134"/>
      </w:pPr>
      <w:bookmarkStart w:id="20" w:name="_Toc222510222"/>
      <w:r>
        <w:t>Public Health</w:t>
      </w:r>
      <w:bookmarkEnd w:id="20"/>
    </w:p>
    <w:p w14:paraId="4AC4D5DC" w14:textId="2F4B9966" w:rsidR="00737B7F" w:rsidRDefault="00E4305C" w:rsidP="00BA1985">
      <w:pPr>
        <w:pStyle w:val="Style2"/>
      </w:pPr>
      <w:r>
        <w:t>All proposed changes to commissioning policy/service restriction</w:t>
      </w:r>
      <w:r w:rsidR="00E62C7B">
        <w:t xml:space="preserve"> policies</w:t>
      </w:r>
      <w:r>
        <w:t xml:space="preserve"> must be assessed by t</w:t>
      </w:r>
      <w:r w:rsidR="003F53C4">
        <w:t xml:space="preserve">he Public Health representative </w:t>
      </w:r>
      <w:r w:rsidR="00627E2F">
        <w:t>as part of the Equality and Diversity Impact Assessment Panel</w:t>
      </w:r>
      <w:r w:rsidR="00737B7F" w:rsidRPr="00F40D75">
        <w:t>.</w:t>
      </w:r>
    </w:p>
    <w:p w14:paraId="3420F49D" w14:textId="78949F33" w:rsidR="00627E2F" w:rsidRPr="00F40D75" w:rsidRDefault="00627E2F" w:rsidP="00BA1985">
      <w:pPr>
        <w:pStyle w:val="Style2"/>
      </w:pPr>
      <w:r>
        <w:t xml:space="preserve">The Public Health representative will also provide invaluable expertise </w:t>
      </w:r>
      <w:r w:rsidR="00572229">
        <w:t>in relation to health needs, demography and decision making.</w:t>
      </w:r>
    </w:p>
    <w:p w14:paraId="25A181D1" w14:textId="01BC6EFE" w:rsidR="00737B7F" w:rsidRPr="00F40D75" w:rsidRDefault="00737B7F" w:rsidP="00BA1985">
      <w:pPr>
        <w:pStyle w:val="Heading3"/>
        <w:ind w:left="1134"/>
      </w:pPr>
      <w:bookmarkStart w:id="21" w:name="_Toc222510223"/>
      <w:r w:rsidRPr="00F40D75">
        <w:t xml:space="preserve">Director </w:t>
      </w:r>
      <w:r w:rsidR="003A2222">
        <w:t>of</w:t>
      </w:r>
      <w:r w:rsidR="00664932">
        <w:t xml:space="preserve"> Pharmacy</w:t>
      </w:r>
      <w:r w:rsidR="00F92448">
        <w:t>, Medicines and Clinical Polic</w:t>
      </w:r>
      <w:r w:rsidR="007A68CE">
        <w:t>ies</w:t>
      </w:r>
      <w:bookmarkEnd w:id="21"/>
    </w:p>
    <w:p w14:paraId="5A74A360" w14:textId="66280D58" w:rsidR="005A509A" w:rsidRDefault="00572229" w:rsidP="00BA1985">
      <w:pPr>
        <w:pStyle w:val="Style2"/>
      </w:pPr>
      <w:r>
        <w:t>All proposed changes to commissioning policy/service restriction must be assessed by the Director of Pharmacy</w:t>
      </w:r>
      <w:r w:rsidR="00F92448">
        <w:t>, Medicines and Clinical Polic</w:t>
      </w:r>
      <w:r w:rsidR="007A68CE">
        <w:t>ies</w:t>
      </w:r>
      <w:r w:rsidR="005A509A">
        <w:t xml:space="preserve"> as part of the Equality and Diversity Impact Assessment</w:t>
      </w:r>
      <w:r w:rsidR="008B5950">
        <w:t xml:space="preserve"> process.</w:t>
      </w:r>
    </w:p>
    <w:p w14:paraId="3FFDF163" w14:textId="62F0E43E" w:rsidR="00737B7F" w:rsidRDefault="005A509A" w:rsidP="00BA1985">
      <w:pPr>
        <w:pStyle w:val="Style2"/>
      </w:pPr>
      <w:r>
        <w:t>The Director of Pharmacy</w:t>
      </w:r>
      <w:r w:rsidR="00C01D89">
        <w:t>, Medicines and Clinical Polic</w:t>
      </w:r>
      <w:r w:rsidR="00D34008">
        <w:t>ies</w:t>
      </w:r>
      <w:r>
        <w:t xml:space="preserve"> will also provide invaluable expertise in relation to interpretation of NICE guidance</w:t>
      </w:r>
      <w:r w:rsidR="00A159D7">
        <w:t xml:space="preserve"> in decision making</w:t>
      </w:r>
      <w:r w:rsidR="00737B7F" w:rsidRPr="00F40D75">
        <w:t>.</w:t>
      </w:r>
    </w:p>
    <w:p w14:paraId="2DE1BB51" w14:textId="5739D75F" w:rsidR="00A159D7" w:rsidRPr="00D74D74" w:rsidRDefault="5138DD5D" w:rsidP="00BA1985">
      <w:pPr>
        <w:pStyle w:val="Style2"/>
      </w:pPr>
      <w:r>
        <w:t xml:space="preserve">The Director of </w:t>
      </w:r>
      <w:r w:rsidRPr="00D74D74">
        <w:t>Pharmacy</w:t>
      </w:r>
      <w:r w:rsidR="00C01D89">
        <w:t>, Medicines and Clinical Polic</w:t>
      </w:r>
      <w:r w:rsidR="00D34008">
        <w:t>ies</w:t>
      </w:r>
      <w:r w:rsidR="00680520">
        <w:t xml:space="preserve"> </w:t>
      </w:r>
      <w:r w:rsidRPr="00D74D74">
        <w:t>is also responsible for establishing arrangements for decision making for medicines</w:t>
      </w:r>
      <w:r w:rsidR="6B065FB1" w:rsidRPr="00D74D74">
        <w:t xml:space="preserve"> and medicines related devices</w:t>
      </w:r>
      <w:r w:rsidRPr="00D74D74">
        <w:t xml:space="preserve">, </w:t>
      </w:r>
      <w:r w:rsidR="71938F74" w:rsidRPr="00D74D74">
        <w:t xml:space="preserve">which will be in line with the Medicines </w:t>
      </w:r>
      <w:r w:rsidR="694D59B1" w:rsidRPr="00D74D74">
        <w:t xml:space="preserve">and Medicines Related Devices </w:t>
      </w:r>
      <w:r w:rsidR="09FAE719" w:rsidRPr="00D74D74">
        <w:t>Commissioning</w:t>
      </w:r>
      <w:r w:rsidR="694D59B1" w:rsidRPr="00D74D74">
        <w:t xml:space="preserve"> </w:t>
      </w:r>
      <w:r w:rsidR="71938F74" w:rsidRPr="00D74D74">
        <w:t xml:space="preserve">policy </w:t>
      </w:r>
      <w:r w:rsidR="207FB122" w:rsidRPr="00D74D74">
        <w:t>but</w:t>
      </w:r>
      <w:r w:rsidR="7E9D2479" w:rsidRPr="00D74D74">
        <w:t xml:space="preserve"> outside the </w:t>
      </w:r>
      <w:r w:rsidR="27EBF650" w:rsidRPr="00D74D74">
        <w:t xml:space="preserve">arrangements detailed in </w:t>
      </w:r>
      <w:r w:rsidR="7E9D2479" w:rsidRPr="00D74D74">
        <w:t>this policy.</w:t>
      </w:r>
      <w:r w:rsidR="7AF56E42" w:rsidRPr="00D74D74">
        <w:t xml:space="preserve"> (see appendix</w:t>
      </w:r>
      <w:r w:rsidR="00D74D74" w:rsidRPr="00D74D74">
        <w:t xml:space="preserve"> B</w:t>
      </w:r>
      <w:r w:rsidR="7AF56E42" w:rsidRPr="00D74D74">
        <w:t>)</w:t>
      </w:r>
      <w:r w:rsidR="00D74D74" w:rsidRPr="00D74D74">
        <w:t>.</w:t>
      </w:r>
    </w:p>
    <w:p w14:paraId="0569FDFB" w14:textId="007A057D" w:rsidR="00F40D75" w:rsidRPr="00F40D75" w:rsidRDefault="00F40D75" w:rsidP="00104550">
      <w:pPr>
        <w:pStyle w:val="Heading3"/>
        <w:ind w:left="1134"/>
      </w:pPr>
      <w:bookmarkStart w:id="22" w:name="_Toc222510224"/>
      <w:r w:rsidRPr="00F40D75">
        <w:t>Policy Author</w:t>
      </w:r>
      <w:bookmarkEnd w:id="22"/>
    </w:p>
    <w:p w14:paraId="4E413DC8" w14:textId="526825AB" w:rsidR="00F40D75" w:rsidRPr="00F40D75" w:rsidRDefault="006D4218" w:rsidP="00104550">
      <w:pPr>
        <w:pStyle w:val="Style2"/>
        <w:numPr>
          <w:ilvl w:val="0"/>
          <w:numId w:val="0"/>
        </w:numPr>
        <w:ind w:left="1134"/>
      </w:pPr>
      <w:r>
        <w:t>The Director of Pharmacy</w:t>
      </w:r>
      <w:r w:rsidR="00680520">
        <w:t>, Medicines and Clinical Polic</w:t>
      </w:r>
      <w:r w:rsidR="00D34008">
        <w:t>i</w:t>
      </w:r>
      <w:r w:rsidR="008419BF">
        <w:t>es</w:t>
      </w:r>
      <w:r w:rsidR="00680520">
        <w:t xml:space="preserve"> is </w:t>
      </w:r>
      <w:r w:rsidR="00916CC2">
        <w:t>responsible for updating th</w:t>
      </w:r>
      <w:r w:rsidR="00104550">
        <w:t>is</w:t>
      </w:r>
      <w:r w:rsidR="00916CC2">
        <w:t xml:space="preserve"> policy</w:t>
      </w:r>
      <w:r w:rsidR="00CE238E">
        <w:t xml:space="preserve"> as required</w:t>
      </w:r>
      <w:r w:rsidR="00F40D75" w:rsidRPr="00F40D75">
        <w:t>.</w:t>
      </w:r>
      <w:bookmarkStart w:id="23" w:name="_Toc84611053"/>
    </w:p>
    <w:p w14:paraId="5DEFB243" w14:textId="77777777" w:rsidR="00F40D75" w:rsidRPr="00F40D75" w:rsidRDefault="00F40D75" w:rsidP="00BA1985">
      <w:pPr>
        <w:pStyle w:val="Heading3"/>
        <w:ind w:left="1134"/>
      </w:pPr>
      <w:bookmarkStart w:id="24" w:name="_Toc222510225"/>
      <w:bookmarkEnd w:id="23"/>
      <w:r w:rsidRPr="00F40D75">
        <w:lastRenderedPageBreak/>
        <w:t>Line Managers</w:t>
      </w:r>
      <w:bookmarkEnd w:id="24"/>
      <w:r w:rsidRPr="00F40D75">
        <w:t xml:space="preserve"> </w:t>
      </w:r>
    </w:p>
    <w:p w14:paraId="4F968C01" w14:textId="1E05F429" w:rsidR="00F40D75" w:rsidRPr="00F40D75" w:rsidRDefault="00CE238E" w:rsidP="00104550">
      <w:pPr>
        <w:pStyle w:val="Style2"/>
        <w:numPr>
          <w:ilvl w:val="0"/>
          <w:numId w:val="0"/>
        </w:numPr>
        <w:ind w:left="1134"/>
      </w:pPr>
      <w:r>
        <w:t>Line managers must ensure that staff are aware of and follow this policy</w:t>
      </w:r>
      <w:r w:rsidR="00F40D75" w:rsidRPr="00F40D75">
        <w:t>.</w:t>
      </w:r>
    </w:p>
    <w:p w14:paraId="5D85F022" w14:textId="77777777" w:rsidR="00F40D75" w:rsidRPr="00F40D75" w:rsidRDefault="00F40D75" w:rsidP="00BA1985">
      <w:pPr>
        <w:pStyle w:val="Heading3"/>
        <w:ind w:left="1134"/>
      </w:pPr>
      <w:bookmarkStart w:id="25" w:name="_Toc222510226"/>
      <w:r w:rsidRPr="00F40D75">
        <w:t>All Staff</w:t>
      </w:r>
      <w:bookmarkEnd w:id="25"/>
    </w:p>
    <w:p w14:paraId="765A2629" w14:textId="7F45B0BD" w:rsidR="00F40D75" w:rsidRPr="00F40D75" w:rsidRDefault="00CE238E" w:rsidP="00064C85">
      <w:pPr>
        <w:pStyle w:val="Style1"/>
        <w:numPr>
          <w:ilvl w:val="0"/>
          <w:numId w:val="0"/>
        </w:numPr>
        <w:ind w:left="1134"/>
        <w:outlineLvl w:val="9"/>
      </w:pPr>
      <w:r>
        <w:t>All staff must be conversant with this policy and ensure that it is implemented and taken account of in their daily operations or interactions with Providers</w:t>
      </w:r>
      <w:r w:rsidR="00F40D75" w:rsidRPr="00F40D75">
        <w:t>.</w:t>
      </w:r>
    </w:p>
    <w:p w14:paraId="7B76DC9D" w14:textId="77777777" w:rsidR="00F40D75" w:rsidRPr="00F40D75" w:rsidRDefault="00F40D75" w:rsidP="00F40D75">
      <w:pPr>
        <w:pStyle w:val="Heading2"/>
      </w:pPr>
      <w:bookmarkStart w:id="26" w:name="_Toc108099466"/>
      <w:bookmarkStart w:id="27" w:name="_Toc222510227"/>
      <w:r w:rsidRPr="00F40D75">
        <w:t>Policy Detail</w:t>
      </w:r>
      <w:bookmarkEnd w:id="26"/>
      <w:bookmarkEnd w:id="27"/>
    </w:p>
    <w:p w14:paraId="4897E21F" w14:textId="49C3EF21" w:rsidR="007F2732" w:rsidRDefault="007F2732" w:rsidP="00BA1985">
      <w:pPr>
        <w:pStyle w:val="Heading3"/>
        <w:ind w:left="1134"/>
      </w:pPr>
      <w:bookmarkStart w:id="28" w:name="_Toc222510228"/>
      <w:r>
        <w:t>Governing Commissioning/Service Restriction Decisions</w:t>
      </w:r>
      <w:bookmarkEnd w:id="28"/>
    </w:p>
    <w:p w14:paraId="48718B57" w14:textId="08143F8D" w:rsidR="007F2732" w:rsidRDefault="00AF5E3B" w:rsidP="007F2732">
      <w:pPr>
        <w:pStyle w:val="Style2"/>
      </w:pPr>
      <w:r>
        <w:t>The ICB Decision Making Policy must be followed</w:t>
      </w:r>
      <w:r w:rsidR="00181364">
        <w:t xml:space="preserve"> when making commissioning / service restriction decisions.  Thresholds set out within the SORD apply to all decisions and therefore</w:t>
      </w:r>
      <w:r w:rsidR="00AF31FA">
        <w:t xml:space="preserve"> approval routes set out within the </w:t>
      </w:r>
      <w:r w:rsidR="00773CD8">
        <w:t>Decision-Making</w:t>
      </w:r>
      <w:r w:rsidR="00AF31FA">
        <w:t xml:space="preserve"> Policy and SORD must be followed.  However, </w:t>
      </w:r>
      <w:r w:rsidR="00C54760">
        <w:t>there may be circumstances where the Board reserve the power to approve a decision because of its complexity</w:t>
      </w:r>
      <w:r w:rsidR="005C4B75">
        <w:t xml:space="preserve"> or impact, regardless of the level of resources required.</w:t>
      </w:r>
    </w:p>
    <w:p w14:paraId="4484F5D5" w14:textId="3E2F6300" w:rsidR="00F11229" w:rsidRDefault="005C4B75" w:rsidP="007F2732">
      <w:pPr>
        <w:pStyle w:val="Style2"/>
      </w:pPr>
      <w:r>
        <w:t>In principle</w:t>
      </w:r>
      <w:r w:rsidR="001D1E62">
        <w:t>, all proposals for changes to commissioning policy/service restriction</w:t>
      </w:r>
      <w:r w:rsidR="00135852">
        <w:t xml:space="preserve"> policies</w:t>
      </w:r>
      <w:r w:rsidR="0042664F">
        <w:t xml:space="preserve"> must be presented from a sponsoring clinical committee</w:t>
      </w:r>
      <w:r w:rsidR="00265AA2">
        <w:t>/group</w:t>
      </w:r>
      <w:r w:rsidR="0078017E">
        <w:t xml:space="preserve"> and be assessed by the Equality and Diversity Impact Assessment Panel</w:t>
      </w:r>
      <w:r w:rsidR="00F11229">
        <w:t xml:space="preserve"> in the first instance.</w:t>
      </w:r>
      <w:r w:rsidR="00627F93">
        <w:t xml:space="preserve"> </w:t>
      </w:r>
    </w:p>
    <w:p w14:paraId="4810D76C" w14:textId="4738F677" w:rsidR="005C4B75" w:rsidRDefault="5394CE5F" w:rsidP="007F2732">
      <w:pPr>
        <w:pStyle w:val="Style2"/>
      </w:pPr>
      <w:r>
        <w:t>Where proposed changes are minor and have</w:t>
      </w:r>
      <w:r w:rsidR="007D3B7B">
        <w:t xml:space="preserve"> either a neutral or budgeted impact less than the defined level of</w:t>
      </w:r>
      <w:r>
        <w:t xml:space="preserve"> </w:t>
      </w:r>
      <w:r w:rsidR="007D3B7B">
        <w:t xml:space="preserve">authority within the Scheme of Reservation and Delegation for an Executive Director, </w:t>
      </w:r>
      <w:r>
        <w:t>this will be presented</w:t>
      </w:r>
      <w:r w:rsidR="0C1DE2AA">
        <w:t xml:space="preserve"> to the Executive Team for approval, b</w:t>
      </w:r>
      <w:r w:rsidR="5DD2D7AE">
        <w:t>y</w:t>
      </w:r>
      <w:r w:rsidR="0C1DE2AA">
        <w:t xml:space="preserve"> the Executive Medical Director.</w:t>
      </w:r>
      <w:r w:rsidR="7EE23B68">
        <w:t xml:space="preserve"> </w:t>
      </w:r>
    </w:p>
    <w:p w14:paraId="66FCE2F1" w14:textId="017C92A2" w:rsidR="007A4D80" w:rsidRDefault="007A4D80" w:rsidP="007F2732">
      <w:pPr>
        <w:pStyle w:val="Style2"/>
      </w:pPr>
      <w:r>
        <w:t>Complex, controversial or cross-cutting (e.g. impact on system partners) will be reviewed by the</w:t>
      </w:r>
      <w:r w:rsidR="006E1350">
        <w:t xml:space="preserve"> relevant programme</w:t>
      </w:r>
      <w:r w:rsidR="004D47B5">
        <w:t xml:space="preserve"> clinical</w:t>
      </w:r>
      <w:r w:rsidR="006E1350">
        <w:t xml:space="preserve"> group/committee</w:t>
      </w:r>
      <w:r w:rsidR="00B93799">
        <w:t xml:space="preserve"> before progressing through ICB decision making</w:t>
      </w:r>
      <w:r w:rsidR="00094F8F">
        <w:t>.</w:t>
      </w:r>
    </w:p>
    <w:p w14:paraId="07A9F5F5" w14:textId="4C10C9C7" w:rsidR="00B93799" w:rsidRDefault="00B93799" w:rsidP="007F2732">
      <w:pPr>
        <w:pStyle w:val="Style2"/>
      </w:pPr>
      <w:r>
        <w:t>Significant changes and those requiring financial</w:t>
      </w:r>
      <w:r w:rsidR="00C42D17">
        <w:t xml:space="preserve"> contribution will require a business case to be completed, as per the </w:t>
      </w:r>
      <w:r w:rsidR="00B30C72">
        <w:t>Decision-Making</w:t>
      </w:r>
      <w:r w:rsidR="00C42D17">
        <w:t xml:space="preserve"> Policy</w:t>
      </w:r>
      <w:r w:rsidR="00943B65">
        <w:t xml:space="preserve">, and then according to their complexity and financial value will be presented to the </w:t>
      </w:r>
      <w:r w:rsidR="008419BF" w:rsidRPr="008419BF">
        <w:t>Commissioning, Quality and Resources Committee</w:t>
      </w:r>
      <w:r w:rsidR="008419BF">
        <w:t>,</w:t>
      </w:r>
      <w:r w:rsidR="008419BF" w:rsidRPr="008419BF">
        <w:t xml:space="preserve"> </w:t>
      </w:r>
      <w:r w:rsidR="006745BF">
        <w:t>Executive Committee</w:t>
      </w:r>
      <w:r w:rsidR="00943B65">
        <w:t xml:space="preserve"> and Board (refer to SORD for threshol</w:t>
      </w:r>
      <w:r w:rsidR="00C235D8">
        <w:t>ds).</w:t>
      </w:r>
    </w:p>
    <w:p w14:paraId="56B73D05" w14:textId="77C49932" w:rsidR="00C235D8" w:rsidRDefault="00C235D8" w:rsidP="007F2732">
      <w:pPr>
        <w:pStyle w:val="Style2"/>
      </w:pPr>
      <w:r>
        <w:t xml:space="preserve">Other Committees may be consulted where appropriate and as defined within the </w:t>
      </w:r>
      <w:r w:rsidR="007D1FF9">
        <w:t>Decision-Making</w:t>
      </w:r>
      <w:r>
        <w:t xml:space="preserve"> Policy.</w:t>
      </w:r>
    </w:p>
    <w:p w14:paraId="05F2370A" w14:textId="3A666798" w:rsidR="00EF73D4" w:rsidRPr="00E16046" w:rsidRDefault="00C235D8" w:rsidP="006E60EA">
      <w:pPr>
        <w:pStyle w:val="Style2"/>
      </w:pPr>
      <w:r>
        <w:t>Formal public consultation and consultation or engagement with</w:t>
      </w:r>
      <w:r w:rsidR="00AE017F">
        <w:t xml:space="preserve"> Partners or Stakeholders may also be necessary in certain circumstances as defined within the </w:t>
      </w:r>
      <w:r w:rsidR="007D1FF9">
        <w:t>Decision-Making</w:t>
      </w:r>
      <w:r w:rsidR="00AE017F">
        <w:t xml:space="preserve"> Policy.</w:t>
      </w:r>
    </w:p>
    <w:p w14:paraId="2690308F" w14:textId="50C07A97" w:rsidR="003E5368" w:rsidRDefault="00D265EA" w:rsidP="002870D0">
      <w:pPr>
        <w:pStyle w:val="Style2"/>
      </w:pPr>
      <w:r>
        <w:t>Commissioning Policy/</w:t>
      </w:r>
      <w:r w:rsidR="7CAC4EFF">
        <w:t xml:space="preserve">Service </w:t>
      </w:r>
      <w:r w:rsidR="7CAC4EFF" w:rsidRPr="00A86401">
        <w:t>Restriction</w:t>
      </w:r>
      <w:r w:rsidR="395025CF" w:rsidRPr="00A86401">
        <w:t>s</w:t>
      </w:r>
      <w:r w:rsidR="7CAC4EFF" w:rsidRPr="00A86401">
        <w:t xml:space="preserve"> will be set out within a specific policy statement</w:t>
      </w:r>
      <w:r w:rsidR="00876077">
        <w:t xml:space="preserve"> following approval</w:t>
      </w:r>
      <w:r w:rsidR="7CAC4EFF" w:rsidRPr="00A86401">
        <w:t>. A list of the</w:t>
      </w:r>
      <w:r w:rsidR="00A21762">
        <w:t xml:space="preserve"> clinical</w:t>
      </w:r>
      <w:r w:rsidR="7CAC4EFF" w:rsidRPr="00A86401">
        <w:t xml:space="preserve"> </w:t>
      </w:r>
      <w:r w:rsidR="2EB9AD48" w:rsidRPr="00A86401">
        <w:t xml:space="preserve">policy statements </w:t>
      </w:r>
      <w:r w:rsidR="23FAD727" w:rsidRPr="00A86401">
        <w:t>is</w:t>
      </w:r>
      <w:r w:rsidR="2EB9AD48" w:rsidRPr="00A86401">
        <w:t xml:space="preserve"> included in Appendix B and will be updated periodically to ensure that this</w:t>
      </w:r>
      <w:r w:rsidR="2EB9AD48">
        <w:t xml:space="preserve"> policy is up to date.</w:t>
      </w:r>
    </w:p>
    <w:p w14:paraId="5D939F09" w14:textId="396D56C1" w:rsidR="005778B5" w:rsidRPr="002870D0" w:rsidRDefault="00A21762" w:rsidP="002870D0">
      <w:pPr>
        <w:pStyle w:val="Style2"/>
      </w:pPr>
      <w:r>
        <w:lastRenderedPageBreak/>
        <w:t>Commissioning/</w:t>
      </w:r>
      <w:r w:rsidR="005778B5">
        <w:t>Service Restriction policy statements will be published on the ICB website to ensure transparency and public accountability.</w:t>
      </w:r>
    </w:p>
    <w:p w14:paraId="4CCD4E1C" w14:textId="77777777" w:rsidR="009B1587" w:rsidRDefault="009B1587" w:rsidP="00BA1985">
      <w:pPr>
        <w:pStyle w:val="Heading3"/>
        <w:ind w:left="1134"/>
      </w:pPr>
      <w:bookmarkStart w:id="29" w:name="_Toc222510229"/>
      <w:r>
        <w:t>Commissioning Policy Review Cycle</w:t>
      </w:r>
      <w:bookmarkEnd w:id="29"/>
    </w:p>
    <w:p w14:paraId="079B781D" w14:textId="3536D5B2" w:rsidR="009B1587" w:rsidRDefault="00350549" w:rsidP="00104550">
      <w:pPr>
        <w:pStyle w:val="Style2"/>
        <w:numPr>
          <w:ilvl w:val="0"/>
          <w:numId w:val="0"/>
        </w:numPr>
        <w:ind w:left="1134"/>
      </w:pPr>
      <w:r>
        <w:t>The Equality and Diversity Impact Assessment Panel are responsible for implementing a commissioning policy review cycle and will track</w:t>
      </w:r>
      <w:r w:rsidR="00DF718E">
        <w:t xml:space="preserve"> service restriction policies to ensure that they are reviewed</w:t>
      </w:r>
      <w:r w:rsidR="00EE6B0D">
        <w:t xml:space="preserve"> </w:t>
      </w:r>
      <w:r w:rsidR="00CF40BF">
        <w:t xml:space="preserve">in line with their published review date, which should </w:t>
      </w:r>
      <w:r w:rsidR="006247A3">
        <w:t xml:space="preserve">not exceed 5 </w:t>
      </w:r>
      <w:r w:rsidR="00DF718E">
        <w:t>years</w:t>
      </w:r>
      <w:r w:rsidR="006247A3">
        <w:t>,</w:t>
      </w:r>
      <w:r w:rsidR="00DF718E">
        <w:t xml:space="preserve"> or </w:t>
      </w:r>
      <w:r w:rsidR="00221CC6">
        <w:t>earlier if</w:t>
      </w:r>
      <w:r w:rsidR="00DF718E">
        <w:t xml:space="preserve"> national guidance and policy </w:t>
      </w:r>
      <w:r w:rsidR="00DB67C5">
        <w:t>become</w:t>
      </w:r>
      <w:r w:rsidR="00DF718E">
        <w:t xml:space="preserve"> available</w:t>
      </w:r>
      <w:r w:rsidR="00EE6B0D">
        <w:t xml:space="preserve"> to require a policy statement review.</w:t>
      </w:r>
    </w:p>
    <w:p w14:paraId="04739D21" w14:textId="3636D753" w:rsidR="005F436D" w:rsidRPr="005F436D" w:rsidRDefault="00C76692" w:rsidP="000F2873">
      <w:pPr>
        <w:pStyle w:val="Heading3"/>
        <w:ind w:left="1134"/>
      </w:pPr>
      <w:bookmarkStart w:id="30" w:name="_Toc222510230"/>
      <w:r>
        <w:t>Commissioning Policy</w:t>
      </w:r>
      <w:bookmarkEnd w:id="30"/>
    </w:p>
    <w:p w14:paraId="61AC5945" w14:textId="6AF8BD05" w:rsidR="00CF6DAA" w:rsidRPr="00CF6DAA" w:rsidRDefault="005F436D" w:rsidP="000F2873">
      <w:pPr>
        <w:pStyle w:val="Style2"/>
      </w:pPr>
      <w:r w:rsidRPr="005F436D">
        <w:t>All commissioning must be underpinned by population health outcomes methodology and based on value for money, defined as securing the best mix of quality and clinical effectiveness for the resources available. </w:t>
      </w:r>
    </w:p>
    <w:p w14:paraId="2BE9A946" w14:textId="0F3152BC" w:rsidR="00CF6DAA" w:rsidRDefault="00CF6DAA" w:rsidP="003D46B7">
      <w:pPr>
        <w:pStyle w:val="Style2"/>
      </w:pPr>
      <w:r w:rsidRPr="00CF6DAA">
        <w:t>The Essex Integrated Care Board (ICB) commissions only those treatments and interventions that form part of an established, explicitly commissioned care pathway (as set out in service specifications and contract schedules) or that have been identified for funding through the commissioning process. Treatments outside these arrangements are not routinely funded.</w:t>
      </w:r>
    </w:p>
    <w:p w14:paraId="14174E88" w14:textId="77777777" w:rsidR="00981C27" w:rsidRDefault="00981C27" w:rsidP="00981C27">
      <w:pPr>
        <w:pStyle w:val="Style2"/>
      </w:pPr>
      <w:r>
        <w:t>Providers must not assume that the absence of a commissioning position for a treatment/procedure—whether in this policy, in an associated Service Restriction Policy, or within commissioned pathways and service specifications—implies that it will be funded. Only treatments that are explicitly commissioned, meet the relevant criteria, and comply with either prior approval or contractual assurance requirements will be funded. Where contractual monitoring, audit or compliance reporting arrangements are in place, these may replace the need to submit prior approval requests, but providers must still evidence full compliance with the criteria.</w:t>
      </w:r>
    </w:p>
    <w:p w14:paraId="5D2C79F1" w14:textId="77777777" w:rsidR="00981C27" w:rsidRDefault="00981C27" w:rsidP="00981C27">
      <w:pPr>
        <w:pStyle w:val="Style2"/>
      </w:pPr>
      <w:r>
        <w:t>Patients are expected to be managed in a clinically appropriate setting that delivers the required care at the lowest appropriate tariff, where this does not compromise quality or outcomes. Where a procedure can be delivered in a lower cost setting (e.g., outpatient instead of day case), that setting should be used.</w:t>
      </w:r>
    </w:p>
    <w:p w14:paraId="0E4EF7C8" w14:textId="77777777" w:rsidR="00981C27" w:rsidRDefault="00981C27" w:rsidP="00981C27">
      <w:pPr>
        <w:pStyle w:val="Style2"/>
      </w:pPr>
      <w:r>
        <w:t>Where audit or activity review demonstrates that a procedure could have been delivered in a lower cost setting, the commissioner will reimburse only at the lowest appropriate tariff.</w:t>
      </w:r>
    </w:p>
    <w:p w14:paraId="51FDB4E1" w14:textId="556B5600" w:rsidR="00981C27" w:rsidRPr="00CF6DAA" w:rsidRDefault="00981C27" w:rsidP="00981C27">
      <w:pPr>
        <w:pStyle w:val="Style2"/>
      </w:pPr>
      <w:r>
        <w:t>Commissioning policy development is an ongoing process. Updates arising from NICE guidance, health technology assessments, new evidence or other national or local developments will be produced and published periodically on the ICB website.</w:t>
      </w:r>
    </w:p>
    <w:p w14:paraId="677E7F48" w14:textId="614148A1" w:rsidR="00C0277E" w:rsidRDefault="00C0277E" w:rsidP="00C0277E">
      <w:pPr>
        <w:pStyle w:val="Style2"/>
      </w:pPr>
      <w:r w:rsidRPr="00C0277E">
        <w:t xml:space="preserve">For certain commissioned procedures, the ICB operates a Prior Approvals Scheme, which sets out clinical and eligibility criteria based on evidence and relative priority for funding. These criteria apply to both Group Prior Approvals and Individual Prior Approvals. Criteria for procedures are set out </w:t>
      </w:r>
      <w:r w:rsidRPr="00C0277E">
        <w:lastRenderedPageBreak/>
        <w:t xml:space="preserve">in Appendix B, and criteria for prescribing are available via the ICB Medicines SharePoint site. </w:t>
      </w:r>
    </w:p>
    <w:p w14:paraId="6B1EA8B3" w14:textId="46DCE0F4" w:rsidR="00CF6DAA" w:rsidRPr="00CF6DAA" w:rsidRDefault="00CF6DAA" w:rsidP="003D46B7">
      <w:pPr>
        <w:pStyle w:val="Style2"/>
      </w:pPr>
      <w:r w:rsidRPr="00CF6DAA">
        <w:t>This document sets out the access criteria for treatments that fall under the Prior Approvals Scheme and the circumstances under which these criteria must be applied.</w:t>
      </w:r>
    </w:p>
    <w:p w14:paraId="123AC4AE" w14:textId="56CBE985" w:rsidR="00CF6DAA" w:rsidRPr="00CF6DAA" w:rsidRDefault="00CF6DAA" w:rsidP="003D46B7">
      <w:pPr>
        <w:pStyle w:val="Style2"/>
      </w:pPr>
      <w:r w:rsidRPr="00CF6DAA">
        <w:t>Providers are contractually obliged to comply with the Prior Approvals Scheme and to ensure that only patients meeting the relevant criteria are treated. Failure to comply constitutes a contractual breach, and activity that does not meet criteria or approval requirements will not be funded.</w:t>
      </w:r>
    </w:p>
    <w:p w14:paraId="02F9F311" w14:textId="4194081E" w:rsidR="1F237DE4" w:rsidRDefault="1F237DE4" w:rsidP="12D4BC2D">
      <w:pPr>
        <w:pStyle w:val="Style2"/>
      </w:pPr>
      <w:r w:rsidRPr="12D4BC2D">
        <w:rPr>
          <w:b/>
          <w:bCs/>
        </w:rPr>
        <w:t xml:space="preserve">Group Prior Approvals </w:t>
      </w:r>
      <w:r>
        <w:t xml:space="preserve">(previously known as threshold approval) are those </w:t>
      </w:r>
      <w:r w:rsidR="092B5FFC">
        <w:t>treatments</w:t>
      </w:r>
      <w:r>
        <w:t xml:space="preserve"> which are commissioned by the ICB on a restricted basis only for patients who meet the defined criteria set out within the relevant commissioning policy but for which individual prior approval is not required e.g. </w:t>
      </w:r>
      <w:r w:rsidR="006C11EF">
        <w:t>hip or knee replacement</w:t>
      </w:r>
      <w:r w:rsidR="00BF5345">
        <w:t>.</w:t>
      </w:r>
    </w:p>
    <w:p w14:paraId="54296504" w14:textId="69F6659B" w:rsidR="00C76692" w:rsidRPr="00BD325D" w:rsidRDefault="70DF9D0E" w:rsidP="00C76692">
      <w:pPr>
        <w:pStyle w:val="Style2"/>
      </w:pPr>
      <w:r>
        <w:t xml:space="preserve">For these </w:t>
      </w:r>
      <w:r w:rsidR="319038A9">
        <w:t xml:space="preserve">treatments </w:t>
      </w:r>
      <w:r>
        <w:t xml:space="preserve">the criteria listed apply to both the </w:t>
      </w:r>
      <w:r w:rsidRPr="00BD325D">
        <w:t>referring and treating clinicians</w:t>
      </w:r>
      <w:r w:rsidR="56684D9E" w:rsidRPr="00BD325D">
        <w:t>.</w:t>
      </w:r>
    </w:p>
    <w:p w14:paraId="767A015A" w14:textId="1E995B37" w:rsidR="00C76692" w:rsidRPr="00BD325D" w:rsidRDefault="56684D9E" w:rsidP="00C76692">
      <w:pPr>
        <w:pStyle w:val="Style2"/>
      </w:pPr>
      <w:r w:rsidRPr="00BD325D">
        <w:t xml:space="preserve">Primary care clinicians e.g. </w:t>
      </w:r>
      <w:r w:rsidR="70DF9D0E" w:rsidRPr="00BD325D">
        <w:t>GPs should not refer patients who do not meet criteria which they can a</w:t>
      </w:r>
      <w:r w:rsidR="3D03507A" w:rsidRPr="00BD325D">
        <w:t>ss</w:t>
      </w:r>
      <w:r w:rsidR="70DF9D0E" w:rsidRPr="00BD325D">
        <w:t>ess.  This not only takes up an unnecessary outpatient appointment but results in a poor patient experience.</w:t>
      </w:r>
    </w:p>
    <w:p w14:paraId="4192E211" w14:textId="35E2C2F4" w:rsidR="00C76692" w:rsidRPr="00C76692" w:rsidRDefault="5CA7973D" w:rsidP="00C76692">
      <w:pPr>
        <w:pStyle w:val="Style2"/>
      </w:pPr>
      <w:r w:rsidRPr="00BD325D">
        <w:t>Equally treating clinicians should review referrals and return to the</w:t>
      </w:r>
      <w:r w:rsidR="0CCEB1BF" w:rsidRPr="00BD325D">
        <w:t xml:space="preserve"> referring clinician</w:t>
      </w:r>
      <w:r w:rsidRPr="00BD325D">
        <w:t xml:space="preserve"> those where it is clear from the information provided that the patient does not meet criteria, thus reducing the number</w:t>
      </w:r>
      <w:r>
        <w:t xml:space="preserve"> of inappropriate outpatient appointments. </w:t>
      </w:r>
    </w:p>
    <w:p w14:paraId="278516BA" w14:textId="02906BA1" w:rsidR="00C76692" w:rsidRDefault="3CF55261" w:rsidP="003D46B7">
      <w:pPr>
        <w:numPr>
          <w:ilvl w:val="2"/>
          <w:numId w:val="1"/>
        </w:numPr>
        <w:rPr>
          <w:color w:val="231F20" w:themeColor="text2"/>
        </w:rPr>
      </w:pPr>
      <w:r>
        <w:t>ICB notification of compliance or audit will be required according to contractual arrangements.  Providers should be aware that payment may be withheld where they cannot demonstrate that patients treated meet the criteria specified.</w:t>
      </w:r>
    </w:p>
    <w:p w14:paraId="106EE14B" w14:textId="0CDDB5CE" w:rsidR="00D343B0" w:rsidRDefault="00D343B0" w:rsidP="00F40D75">
      <w:pPr>
        <w:pStyle w:val="Style2"/>
      </w:pPr>
      <w:r w:rsidRPr="00D343B0">
        <w:t>Group Prior Approval must reflect the commissioning policy in force at the time the patient is clinically assessed as requiring treatment and listed for that procedure. The application of Group Prior Approval criteria is valid for 12 months from that point. Where waiting times exceed 12 months, or where a patient reaches the top of the waiting list after the 12</w:t>
      </w:r>
      <w:r w:rsidRPr="00D343B0">
        <w:rPr>
          <w:rFonts w:ascii="Cambria Math" w:hAnsi="Cambria Math" w:cs="Cambria Math"/>
        </w:rPr>
        <w:t>‑</w:t>
      </w:r>
      <w:r w:rsidRPr="00D343B0">
        <w:t>month period has expired, the patient must be reassessed against the policy then in force and compliance with the criteria re</w:t>
      </w:r>
      <w:r w:rsidRPr="00D343B0">
        <w:rPr>
          <w:rFonts w:ascii="Cambria Math" w:hAnsi="Cambria Math" w:cs="Cambria Math"/>
        </w:rPr>
        <w:t>‑</w:t>
      </w:r>
      <w:r w:rsidRPr="00D343B0">
        <w:t>evidenced before treatment proceeds. Providers must not delay applying or evidencing Group Prior Approval criteria until the patient approaches their treatment date.</w:t>
      </w:r>
    </w:p>
    <w:p w14:paraId="72376D2A" w14:textId="5741BFFB" w:rsidR="00F47B97" w:rsidRDefault="3CF55261" w:rsidP="00F40D75">
      <w:pPr>
        <w:pStyle w:val="Style2"/>
      </w:pPr>
      <w:r>
        <w:t>This process and associated time limits will apply unless an alternative policy is subsequently introduced for a named procedure.</w:t>
      </w:r>
    </w:p>
    <w:p w14:paraId="324EA3E8" w14:textId="43086D21" w:rsidR="00F47B97" w:rsidRDefault="00F47B97" w:rsidP="00277CCF">
      <w:pPr>
        <w:pStyle w:val="Heading3"/>
        <w:ind w:left="1134"/>
      </w:pPr>
      <w:bookmarkStart w:id="31" w:name="_Toc222510231"/>
      <w:r>
        <w:t>Individual Prior Approvals</w:t>
      </w:r>
      <w:bookmarkEnd w:id="31"/>
    </w:p>
    <w:p w14:paraId="4DFEFB1C" w14:textId="3BF98D6D" w:rsidR="003D1124" w:rsidRDefault="003D1124" w:rsidP="003D1124">
      <w:pPr>
        <w:pStyle w:val="Style2"/>
      </w:pPr>
      <w:r w:rsidRPr="003D1124">
        <w:t>Individual Prior Approvals</w:t>
      </w:r>
      <w:r w:rsidR="0042775D">
        <w:t xml:space="preserve"> (IPA)</w:t>
      </w:r>
      <w:r w:rsidRPr="003D1124">
        <w:t xml:space="preserve"> are those treatments that are commissioned by the ICB only for patients who meet the defined criteria set out within the relevant commissioning (Service Restriction) </w:t>
      </w:r>
      <w:r w:rsidR="001A5355">
        <w:t>p</w:t>
      </w:r>
      <w:r w:rsidRPr="003D1124">
        <w:t xml:space="preserve">olicy and for which explicit </w:t>
      </w:r>
      <w:r w:rsidRPr="003D1124">
        <w:lastRenderedPageBreak/>
        <w:t>authorisation from the ICB is required on a patient</w:t>
      </w:r>
      <w:r w:rsidRPr="003D1124">
        <w:rPr>
          <w:rFonts w:ascii="Cambria Math" w:hAnsi="Cambria Math" w:cs="Cambria Math"/>
        </w:rPr>
        <w:t>‑</w:t>
      </w:r>
      <w:r w:rsidRPr="003D1124">
        <w:t>by</w:t>
      </w:r>
      <w:r w:rsidRPr="003D1124">
        <w:rPr>
          <w:rFonts w:ascii="Cambria Math" w:hAnsi="Cambria Math" w:cs="Cambria Math"/>
        </w:rPr>
        <w:t>‑</w:t>
      </w:r>
      <w:r w:rsidRPr="003D1124">
        <w:t>patient</w:t>
      </w:r>
      <w:r w:rsidR="00122AE1">
        <w:t xml:space="preserve"> and </w:t>
      </w:r>
      <w:r w:rsidRPr="003D1124">
        <w:t>treatment</w:t>
      </w:r>
      <w:r w:rsidRPr="003D1124">
        <w:rPr>
          <w:rFonts w:ascii="Cambria Math" w:hAnsi="Cambria Math" w:cs="Cambria Math"/>
        </w:rPr>
        <w:t>‑</w:t>
      </w:r>
      <w:r w:rsidRPr="003D1124">
        <w:t>by</w:t>
      </w:r>
      <w:r w:rsidRPr="003D1124">
        <w:rPr>
          <w:rFonts w:ascii="Cambria Math" w:hAnsi="Cambria Math" w:cs="Cambria Math"/>
        </w:rPr>
        <w:t>‑</w:t>
      </w:r>
      <w:r w:rsidRPr="003D1124">
        <w:t>treatment basis</w:t>
      </w:r>
      <w:r w:rsidR="00122AE1">
        <w:t xml:space="preserve"> where relevant.</w:t>
      </w:r>
    </w:p>
    <w:p w14:paraId="510A3911" w14:textId="466CF25A" w:rsidR="001A5355" w:rsidRDefault="001A5355" w:rsidP="003D46B7">
      <w:pPr>
        <w:pStyle w:val="Style2"/>
      </w:pPr>
      <w:r>
        <w:t>Where I</w:t>
      </w:r>
      <w:r w:rsidR="0042775D">
        <w:t xml:space="preserve">PA </w:t>
      </w:r>
      <w:r>
        <w:t xml:space="preserve">is required, approval must be obtained before the </w:t>
      </w:r>
      <w:r w:rsidR="005429BF">
        <w:t>treatment</w:t>
      </w:r>
      <w:r>
        <w:t xml:space="preserve"> is undertaken, and the approval must be clearly linked to the procedure to demonstrate authorisation. Any activity undertaken without the required approval, or without evidence that the criteria have been met, will not be funded.</w:t>
      </w:r>
    </w:p>
    <w:p w14:paraId="249D3278" w14:textId="7F38E46B" w:rsidR="00847C59" w:rsidRDefault="003D1124" w:rsidP="003D46B7">
      <w:pPr>
        <w:pStyle w:val="Style2"/>
      </w:pPr>
      <w:r w:rsidRPr="003D1124">
        <w:t>In some circumstances, the ICB may agree that robust contractual monitoring, audit or compliance</w:t>
      </w:r>
      <w:r w:rsidRPr="003D1124">
        <w:rPr>
          <w:rFonts w:ascii="Cambria Math" w:hAnsi="Cambria Math" w:cs="Cambria Math"/>
        </w:rPr>
        <w:t>‑</w:t>
      </w:r>
      <w:r w:rsidRPr="003D1124">
        <w:t xml:space="preserve">reporting arrangements replace the need for providers to submit individual approval requests. In all cases—whether formal approval or contractual assurance—the same eligibility criteria apply, and providers must be able to evidence full compliance before treatment is </w:t>
      </w:r>
      <w:r w:rsidR="00E76EE2">
        <w:t>provided</w:t>
      </w:r>
      <w:r w:rsidRPr="003D1124">
        <w:t>.</w:t>
      </w:r>
    </w:p>
    <w:p w14:paraId="0DCB4AEA" w14:textId="5450A7EB" w:rsidR="00D31D16" w:rsidRPr="00D31D16" w:rsidRDefault="00D31D16" w:rsidP="00847C59">
      <w:pPr>
        <w:pStyle w:val="Style2"/>
      </w:pPr>
      <w:r>
        <w:t>F</w:t>
      </w:r>
      <w:r w:rsidR="00AD7287">
        <w:t xml:space="preserve">or </w:t>
      </w:r>
      <w:r w:rsidR="203C9198">
        <w:t xml:space="preserve">eligible </w:t>
      </w:r>
      <w:r w:rsidR="00AD7287">
        <w:t>prior</w:t>
      </w:r>
      <w:r w:rsidR="3B2FABB1">
        <w:t xml:space="preserve"> </w:t>
      </w:r>
      <w:r w:rsidR="00AD7287">
        <w:t>approval</w:t>
      </w:r>
      <w:r w:rsidR="05AFCB53">
        <w:t xml:space="preserve"> </w:t>
      </w:r>
      <w:r>
        <w:t xml:space="preserve">treatments, the criteria apply to both referring and treating clinicians. Where </w:t>
      </w:r>
      <w:r w:rsidR="0042775D">
        <w:t>IPA</w:t>
      </w:r>
      <w:r>
        <w:t xml:space="preserve"> is required, referring clinicians (e.g. GPs) must obtain approval before referral or booking an outpatient appointment. Where contractual assurance requirements apply, clinicians must ensure patients meet the criteria and providers must maintain evidence of compliance.</w:t>
      </w:r>
      <w:r w:rsidRPr="00D31D16">
        <w:t xml:space="preserve"> </w:t>
      </w:r>
    </w:p>
    <w:p w14:paraId="5A45FAC8" w14:textId="416B18C4" w:rsidR="00D9529C" w:rsidRDefault="00D9529C" w:rsidP="00D31D16">
      <w:pPr>
        <w:pStyle w:val="Style2"/>
      </w:pPr>
      <w:r>
        <w:t>Individual Prior Approval</w:t>
      </w:r>
      <w:r w:rsidR="5C5E71F5">
        <w:t xml:space="preserve"> - </w:t>
      </w:r>
      <w:r>
        <w:t>or equivalent evidence of compliance under contractual assurance—must reflect the policy in force at the time the patient is clinically assessed as requiring treatment and listed for that procedure. Approval (or assurance) is valid for 12 months from that point. Where waiting times exceed 12 months, or where a patient reaches the top of the waiting list after the 12</w:t>
      </w:r>
      <w:r w:rsidRPr="0FACA1E9">
        <w:rPr>
          <w:rFonts w:ascii="Cambria Math" w:hAnsi="Cambria Math" w:cs="Cambria Math"/>
        </w:rPr>
        <w:t>‑</w:t>
      </w:r>
      <w:r>
        <w:t>month validity has expired, the patient must be reassessed against the policy then in force and a new Individual Prior Approval request must be made, or compliance re</w:t>
      </w:r>
      <w:r w:rsidRPr="0FACA1E9">
        <w:rPr>
          <w:rFonts w:ascii="Cambria Math" w:hAnsi="Cambria Math" w:cs="Cambria Math"/>
        </w:rPr>
        <w:t>‑</w:t>
      </w:r>
      <w:r>
        <w:t>evidenced under contractual assurance, before treatment can proceed. Providers must not delay seeking approval or evidencing criteria compliance until the patient approaches their operative date.</w:t>
      </w:r>
    </w:p>
    <w:p w14:paraId="315545CA" w14:textId="1979372A" w:rsidR="00D31D16" w:rsidRPr="00D31D16" w:rsidRDefault="00D31D16" w:rsidP="003D46B7">
      <w:pPr>
        <w:pStyle w:val="Style2"/>
      </w:pPr>
      <w:r w:rsidRPr="00D31D16">
        <w:t>These processes and associated time limits apply unless superseded by a subsequent commissioning policy for the specific treatment.</w:t>
      </w:r>
    </w:p>
    <w:p w14:paraId="3899D497" w14:textId="2F6336AB" w:rsidR="00E6622E" w:rsidRPr="008F30EE" w:rsidRDefault="00E6622E" w:rsidP="00D31D16">
      <w:pPr>
        <w:pStyle w:val="Style2"/>
        <w:rPr>
          <w:b/>
          <w:bCs/>
        </w:rPr>
      </w:pPr>
      <w:r w:rsidRPr="008F30EE">
        <w:rPr>
          <w:b/>
          <w:bCs/>
        </w:rPr>
        <w:t>Not Funded</w:t>
      </w:r>
    </w:p>
    <w:p w14:paraId="7FB775B7" w14:textId="10379AA2" w:rsidR="00D20E7A" w:rsidRDefault="00D20E7A" w:rsidP="00D20E7A">
      <w:pPr>
        <w:pStyle w:val="Style2"/>
        <w:numPr>
          <w:ilvl w:val="0"/>
          <w:numId w:val="0"/>
        </w:numPr>
        <w:ind w:left="1134"/>
      </w:pPr>
      <w:r w:rsidRPr="00D20E7A">
        <w:t xml:space="preserve">Where the ICB is the responsible commissioner, treatments may be designated as ‘not funded’ where there is insufficient clinical evidence to support routine commissioning, where evidence exists but the </w:t>
      </w:r>
      <w:r w:rsidR="003B7BB0">
        <w:t>treatment</w:t>
      </w:r>
      <w:r w:rsidRPr="00D20E7A">
        <w:t xml:space="preserve"> is considered a low priority for funding within available resources, or where the treatment does not meet established commissioning criteria. In these circumstances the </w:t>
      </w:r>
      <w:r w:rsidR="00340149">
        <w:t xml:space="preserve">treatment will not be funded </w:t>
      </w:r>
      <w:r w:rsidRPr="00D20E7A">
        <w:t>except in cases of genuine clinical exceptionality. Applications for individual patients may be submitted through the Individual Funding Request (IFR) process but should only be made where the patient demonstrates true clinical exceptionality.</w:t>
      </w:r>
    </w:p>
    <w:p w14:paraId="53B36DD5" w14:textId="6AD4C5DC" w:rsidR="00E6622E" w:rsidRPr="00D20E7A" w:rsidRDefault="00E6622E">
      <w:pPr>
        <w:pStyle w:val="Style2"/>
        <w:rPr>
          <w:b/>
          <w:bCs/>
        </w:rPr>
      </w:pPr>
      <w:r w:rsidRPr="00D20E7A">
        <w:rPr>
          <w:b/>
          <w:bCs/>
        </w:rPr>
        <w:t xml:space="preserve">Legacy </w:t>
      </w:r>
      <w:r w:rsidR="00281804" w:rsidRPr="00D20E7A">
        <w:rPr>
          <w:b/>
          <w:bCs/>
        </w:rPr>
        <w:t>Arrangements</w:t>
      </w:r>
    </w:p>
    <w:p w14:paraId="0CBC7915" w14:textId="49AD0D53" w:rsidR="00A823A3" w:rsidRDefault="00A823A3" w:rsidP="00D20E7A">
      <w:pPr>
        <w:pStyle w:val="Style2"/>
        <w:numPr>
          <w:ilvl w:val="0"/>
          <w:numId w:val="0"/>
        </w:numPr>
        <w:ind w:left="1134"/>
      </w:pPr>
      <w:r>
        <w:t>Following the establishment of Essex ICB, it is recognised that different commissioning policies and funding criteria operated across the former Mid and South Essex, Hertfordshire and West Essex, and Suffolk and North</w:t>
      </w:r>
      <w:r w:rsidR="00281804">
        <w:t>-</w:t>
      </w:r>
      <w:r>
        <w:t xml:space="preserve">East </w:t>
      </w:r>
      <w:r>
        <w:lastRenderedPageBreak/>
        <w:t>Essex ICBs. Some patients will therefore have received treatment under a legacy commissioning position that is no longer in effect or whose criteria have subsequently changed. Where, for clinical reasons, a previously funded treatment requires repetition, revision or replacement, the current Essex ICB commissioning policy and criteria will apply.</w:t>
      </w:r>
    </w:p>
    <w:p w14:paraId="3963B06F" w14:textId="2D417830" w:rsidR="00A823A3" w:rsidRDefault="00A823A3" w:rsidP="003D46B7">
      <w:pPr>
        <w:pStyle w:val="Style2"/>
      </w:pPr>
      <w:r>
        <w:t xml:space="preserve">In </w:t>
      </w:r>
      <w:r w:rsidR="00F11B9E">
        <w:t xml:space="preserve">certain service </w:t>
      </w:r>
      <w:r>
        <w:t>areas, immediate harmonisation of commissioning policies across the three predecessor ICBs has not been possible due to the requirement for wider system engagement or, where there is potential for material service change, formal public consultation. In such circumstances, the relevant legacy commissioning position will continue to apply until a harmonised Essex ICB policy is developed and approved through the appropriate governance, engagement and consultation processes. The ICB will maintain oversight of these arrangements to ensure they are applied consistently and equitably during the transition to a unified commissioning framework.</w:t>
      </w:r>
    </w:p>
    <w:p w14:paraId="2D84A574" w14:textId="77777777" w:rsidR="00F85A24" w:rsidRDefault="00A823A3" w:rsidP="006A1720">
      <w:pPr>
        <w:pStyle w:val="Style2"/>
      </w:pPr>
      <w:r>
        <w:t>Where a patient was listed for treatment under a legacy ICB policy and had met the eligibility criteria in force at the time of listing, the Essex ICB will honour that commissioning position for a transition period, provided the treatment can be completed within 12 months of the original listing date. If treatment cannot be undertaken within 12 months, or the patient reaches the point of treatment after this validity period has expired, the patient must be reassessed against the current Essex ICB commissioning policy and criteria before the procedure can proceed. This ensures that legacy patients are treated fairly while maintaining consistency with Essex ICB’s harmonised commissioning approach.</w:t>
      </w:r>
    </w:p>
    <w:p w14:paraId="0FFF10E1" w14:textId="547F2A3F" w:rsidR="00E6622E" w:rsidRDefault="00E6622E" w:rsidP="00F85A24">
      <w:pPr>
        <w:pStyle w:val="Heading3"/>
        <w:ind w:left="1134"/>
      </w:pPr>
      <w:bookmarkStart w:id="32" w:name="_Toc222510232"/>
      <w:r>
        <w:t>Individual Funding Requests (IFR)</w:t>
      </w:r>
      <w:bookmarkEnd w:id="32"/>
    </w:p>
    <w:p w14:paraId="1FCE08F9" w14:textId="3417F86E" w:rsidR="007932FE" w:rsidRDefault="007932FE" w:rsidP="007932FE">
      <w:pPr>
        <w:pStyle w:val="Style2"/>
      </w:pPr>
      <w:r>
        <w:t>The ICB allows clinicians to make funding requests through the Individual Funding Request (IFR) process where a patient has a condition for which there is no applicable commissioning policy, or where the proposed treatment falls outside the criteria of an existing policy or service agreement. Such requests may include patients with rare conditions or those for whom the treating specialist considers there to be clinically exceptional circumstances.</w:t>
      </w:r>
    </w:p>
    <w:p w14:paraId="3E3AEA23" w14:textId="77777777" w:rsidR="007932FE" w:rsidRDefault="007932FE" w:rsidP="007932FE">
      <w:pPr>
        <w:pStyle w:val="Style2"/>
      </w:pPr>
      <w:r>
        <w:t>IFRs should be submitted only by the clinician responsible for providing or overseeing the proposed treatment; GPs should not normally submit IFRs, as requests should follow completion of the appropriate commissioned pathway and specialist assessment.</w:t>
      </w:r>
    </w:p>
    <w:p w14:paraId="6FFF2748" w14:textId="77777777" w:rsidR="007932FE" w:rsidRDefault="007932FE" w:rsidP="007932FE">
      <w:pPr>
        <w:pStyle w:val="Style2"/>
      </w:pPr>
      <w:r>
        <w:t>IFR requests must not be used to seek funding for service developments where more than one patient would reasonably be expected to benefit.</w:t>
      </w:r>
    </w:p>
    <w:p w14:paraId="5C29C854" w14:textId="77777777" w:rsidR="007932FE" w:rsidRDefault="007932FE" w:rsidP="007932FE">
      <w:pPr>
        <w:pStyle w:val="Style2"/>
        <w:numPr>
          <w:ilvl w:val="0"/>
          <w:numId w:val="0"/>
        </w:numPr>
        <w:ind w:left="1134"/>
      </w:pPr>
    </w:p>
    <w:p w14:paraId="3F2206A3" w14:textId="16A26B68" w:rsidR="00A736D7" w:rsidRPr="00A736D7" w:rsidRDefault="00BB2109" w:rsidP="007932FE">
      <w:pPr>
        <w:pStyle w:val="Heading3"/>
        <w:ind w:left="1134"/>
      </w:pPr>
      <w:r w:rsidRPr="007932FE">
        <w:rPr>
          <w:bCs/>
        </w:rPr>
        <w:lastRenderedPageBreak/>
        <w:t>Exceptional clinical circumstances</w:t>
      </w:r>
      <w:r>
        <w:t xml:space="preserve"> (exceptionality)</w:t>
      </w:r>
      <w:r w:rsidRPr="007932FE">
        <w:rPr>
          <w:b w:val="0"/>
          <w:bCs/>
        </w:rPr>
        <w:t xml:space="preserve"> </w:t>
      </w:r>
      <w:r w:rsidR="07C23DB3" w:rsidRPr="007932FE">
        <w:rPr>
          <w:b w:val="0"/>
          <w:bCs/>
        </w:rPr>
        <w:t>refer</w:t>
      </w:r>
      <w:r w:rsidRPr="007932FE">
        <w:rPr>
          <w:b w:val="0"/>
          <w:bCs/>
        </w:rPr>
        <w:t xml:space="preserve"> to a patient who has clinical circumstances which are outside the range of clinical circumstances presented by a patient within the </w:t>
      </w:r>
      <w:r w:rsidR="1F66A991" w:rsidRPr="007932FE">
        <w:rPr>
          <w:b w:val="0"/>
          <w:bCs/>
        </w:rPr>
        <w:t xml:space="preserve">typical </w:t>
      </w:r>
      <w:r w:rsidRPr="007932FE">
        <w:rPr>
          <w:b w:val="0"/>
          <w:bCs/>
        </w:rPr>
        <w:t xml:space="preserve">population </w:t>
      </w:r>
      <w:r w:rsidR="00C43E34" w:rsidRPr="007932FE">
        <w:rPr>
          <w:b w:val="0"/>
          <w:bCs/>
        </w:rPr>
        <w:t>of patients with the same medical condition and at the same stage of progression as the patient. There are two tests to apply to exceptionality:</w:t>
      </w:r>
    </w:p>
    <w:p w14:paraId="091CB333" w14:textId="150EAFF0" w:rsidR="00A736D7" w:rsidRPr="00A736D7" w:rsidRDefault="00A736D7" w:rsidP="003D46B7">
      <w:pPr>
        <w:pStyle w:val="Style2"/>
        <w:numPr>
          <w:ilvl w:val="2"/>
          <w:numId w:val="18"/>
        </w:numPr>
        <w:ind w:left="1560" w:hanging="426"/>
        <w:rPr>
          <w:rFonts w:cs="Times New Roman (Body CS)"/>
        </w:rPr>
      </w:pPr>
      <w:r w:rsidRPr="00A736D7">
        <w:rPr>
          <w:rFonts w:cs="Times New Roman (Body CS)"/>
        </w:rPr>
        <w:t>Are there any clinical features of the patient’s case which make the patient significantly different to the general population of patients with the condition in question at the same stage of progression of the condition?</w:t>
      </w:r>
    </w:p>
    <w:p w14:paraId="4E909202" w14:textId="77777777" w:rsidR="00A736D7" w:rsidRPr="00A736D7" w:rsidRDefault="00A736D7" w:rsidP="003D46B7">
      <w:pPr>
        <w:pStyle w:val="Style2"/>
        <w:numPr>
          <w:ilvl w:val="2"/>
          <w:numId w:val="18"/>
        </w:numPr>
        <w:ind w:left="1560" w:hanging="426"/>
      </w:pPr>
      <w:r w:rsidRPr="00A736D7">
        <w:rPr>
          <w:rFonts w:cs="Times New Roman (Body CS)"/>
        </w:rPr>
        <w:t xml:space="preserve">Would the patient be likely to gain significantly more clinical benefit from the requested intervention than might be normally expected for the general population of patients with the condition at the same stage of the progression of the condition? </w:t>
      </w:r>
    </w:p>
    <w:p w14:paraId="0F8321F3" w14:textId="3C2F17ED" w:rsidR="00C43E34" w:rsidRDefault="00FC0D06" w:rsidP="00A736D7">
      <w:pPr>
        <w:pStyle w:val="Style2"/>
        <w:numPr>
          <w:ilvl w:val="0"/>
          <w:numId w:val="0"/>
        </w:numPr>
        <w:ind w:left="1134"/>
      </w:pPr>
      <w:r>
        <w:t xml:space="preserve">The ICB </w:t>
      </w:r>
      <w:r w:rsidRPr="00F16B3E">
        <w:rPr>
          <w:b/>
          <w:bCs/>
        </w:rPr>
        <w:t>Individual Funding Request Policy</w:t>
      </w:r>
      <w:r>
        <w:t xml:space="preserve"> defines the process for managing IFRs and should be </w:t>
      </w:r>
      <w:proofErr w:type="gramStart"/>
      <w:r>
        <w:t>followed at all times</w:t>
      </w:r>
      <w:proofErr w:type="gramEnd"/>
      <w:r>
        <w:t>.</w:t>
      </w:r>
    </w:p>
    <w:p w14:paraId="2FC4E7F1" w14:textId="7A8D1730" w:rsidR="00E6622E" w:rsidRDefault="00944F27" w:rsidP="00896C10">
      <w:pPr>
        <w:pStyle w:val="Heading3"/>
        <w:ind w:left="1134"/>
      </w:pPr>
      <w:bookmarkStart w:id="33" w:name="_Toc222510233"/>
      <w:r>
        <w:t>Equality and Diversity</w:t>
      </w:r>
      <w:bookmarkEnd w:id="33"/>
    </w:p>
    <w:p w14:paraId="303BD92B" w14:textId="5C02F34F" w:rsidR="00145B58" w:rsidRDefault="00145B58" w:rsidP="00145B58">
      <w:pPr>
        <w:pStyle w:val="Style2"/>
      </w:pPr>
      <w:r>
        <w:t>The Equality Act 2010 protects individuals from unfair treatment on the grounds of age, disability, gender reassignment, marriage and civil partnership, pregnancy and maternity, race, religion or belief, sex and sexual orientation. The Act requires providers to make reasonable adjustments for patients with disabilities, including (but not limited to) providing interpreters, carers, accessible communication formats, and other forms of support necessary to enable equitable access to services.</w:t>
      </w:r>
    </w:p>
    <w:p w14:paraId="430DA532" w14:textId="12D20769" w:rsidR="00145B58" w:rsidRDefault="00145B58" w:rsidP="003D46B7">
      <w:pPr>
        <w:pStyle w:val="Style2"/>
      </w:pPr>
      <w:r>
        <w:t>Providers must ensure that all commissioned services are delivered in an inclusive and non</w:t>
      </w:r>
      <w:r w:rsidRPr="00145B58">
        <w:rPr>
          <w:rFonts w:ascii="Cambria Math" w:hAnsi="Cambria Math" w:cs="Cambria Math"/>
        </w:rPr>
        <w:t>‑</w:t>
      </w:r>
      <w:r>
        <w:t>discriminatory manner and that reasonable adjustments are embedded within routine service delivery, rather than treated as an additional or exceptional cost. These adjustments form part of providers</w:t>
      </w:r>
      <w:r w:rsidRPr="00145B58">
        <w:rPr>
          <w:rFonts w:ascii="Arial" w:hAnsi="Arial" w:cs="Arial"/>
        </w:rPr>
        <w:t>’</w:t>
      </w:r>
      <w:r>
        <w:t xml:space="preserve"> statutory responsibilities and are expected to be absorbed within existing commissioned service models.</w:t>
      </w:r>
    </w:p>
    <w:p w14:paraId="11BF8DEB" w14:textId="7A2D15B4" w:rsidR="00944F27" w:rsidRDefault="00145B58" w:rsidP="003D46B7">
      <w:pPr>
        <w:pStyle w:val="Style2"/>
      </w:pPr>
      <w:r>
        <w:t>Accordingly, applications for additional ICB funding solely to meet providers’ Equality Act responsibilities are unlikely to be supported. Commissioning decisions will continue to be guided by the requirement that services are accessible, inclusive, and compliant with equality and health inequalities duties as set out in the Equality Act 2010 and the ICB’s Equality and Health Inequalities Impact Assessment processes.</w:t>
      </w:r>
      <w:r w:rsidR="00944F27">
        <w:t xml:space="preserve"> </w:t>
      </w:r>
    </w:p>
    <w:p w14:paraId="28A3DDAA" w14:textId="5DE6F716" w:rsidR="00944F27" w:rsidRDefault="00944F27" w:rsidP="00CB0B93">
      <w:pPr>
        <w:pStyle w:val="Heading3"/>
        <w:ind w:left="1134"/>
      </w:pPr>
      <w:bookmarkStart w:id="34" w:name="_Toc222510234"/>
      <w:r>
        <w:t>Children and Families Act 2014</w:t>
      </w:r>
      <w:bookmarkEnd w:id="34"/>
    </w:p>
    <w:p w14:paraId="61E566A7" w14:textId="3D53376B" w:rsidR="00965F82" w:rsidRDefault="00965F82" w:rsidP="003D46B7">
      <w:pPr>
        <w:pStyle w:val="Style2"/>
      </w:pPr>
      <w:r>
        <w:t>The Children and Families Act 2014 places statutory duties on local authorities and partners in relation to children and young people with special educational needs and disabilities (SEND). Under this legislation, young people with an Education, Health and Care Plan (EHCP) may continue to receive support up to the age of 25, where this is required to help them achieve their educational and developmental outcomes. [gov.uk]</w:t>
      </w:r>
    </w:p>
    <w:p w14:paraId="38A011E0" w14:textId="77777777" w:rsidR="00965F82" w:rsidRDefault="00965F82" w:rsidP="00965F82">
      <w:pPr>
        <w:pStyle w:val="Style2"/>
      </w:pPr>
      <w:r>
        <w:t xml:space="preserve">Commissioned services delivering care for children and young people must therefore ensure that appropriate provision is available for those aged 19–25 </w:t>
      </w:r>
      <w:r>
        <w:lastRenderedPageBreak/>
        <w:t>who hold an EHCP, reflecting their assessed needs and outcomes. Providers must discharge their responsibilities in line with the SEND Code of Practice and ensure that services remain accessible, inclusive and compliant with statutory duties.</w:t>
      </w:r>
    </w:p>
    <w:p w14:paraId="05B4A29B" w14:textId="4F6E625C" w:rsidR="00B07BAE" w:rsidRDefault="00965F82" w:rsidP="003D46B7">
      <w:pPr>
        <w:pStyle w:val="Style2"/>
      </w:pPr>
      <w:r>
        <w:t xml:space="preserve">Reasonable adjustments or additional support required under SEND legislation and the EHCP process form part of providers’ statutory obligations and are expected to be delivered within the commissioned service model. </w:t>
      </w:r>
      <w:r w:rsidR="001F652F" w:rsidRPr="001F652F">
        <w:t xml:space="preserve">In the absence of a relevant funding policy for statutory SEND duties, requests for additional ICB funding are unlikely to be </w:t>
      </w:r>
      <w:r w:rsidR="00AC07E2" w:rsidRPr="001F652F">
        <w:t>supported.</w:t>
      </w:r>
    </w:p>
    <w:p w14:paraId="6F023461" w14:textId="19C68205" w:rsidR="000E7197" w:rsidRDefault="000E7197" w:rsidP="004C21C0">
      <w:pPr>
        <w:pStyle w:val="Heading2"/>
      </w:pPr>
      <w:bookmarkStart w:id="35" w:name="_Toc222510235"/>
      <w:r>
        <w:t>Consultant to Consultant Referrals</w:t>
      </w:r>
      <w:bookmarkEnd w:id="35"/>
    </w:p>
    <w:p w14:paraId="0754FA25" w14:textId="77777777" w:rsidR="00867983" w:rsidRPr="00966BBA" w:rsidRDefault="00867983" w:rsidP="004C21C0">
      <w:pPr>
        <w:pStyle w:val="ListParagraph"/>
        <w:numPr>
          <w:ilvl w:val="0"/>
          <w:numId w:val="0"/>
        </w:numPr>
        <w:ind w:left="1134" w:hanging="1134"/>
      </w:pPr>
      <w:r>
        <w:t>7.1</w:t>
      </w:r>
      <w:r>
        <w:tab/>
      </w:r>
      <w:r w:rsidRPr="00867983">
        <w:t>This section sets out the commissioning requirements governing consultant</w:t>
      </w:r>
      <w:r w:rsidRPr="00867983">
        <w:noBreakHyphen/>
        <w:t>to</w:t>
      </w:r>
      <w:r w:rsidRPr="00867983">
        <w:noBreakHyphen/>
        <w:t xml:space="preserve">consultant (C2C) referrals. These rules ensure that onward referrals made within secondary care support equitable access, preserve patient choice, and avoid bypassing commissioned community pathways. The requirements apply to referrals </w:t>
      </w:r>
      <w:r w:rsidRPr="00966BBA">
        <w:t>made by one consultant (or equivalent senior clinician) to another consultant within the same provider, including referrals made in outpatient settings and following inpatient episodes.</w:t>
      </w:r>
    </w:p>
    <w:p w14:paraId="51149C63" w14:textId="77777777" w:rsidR="00966BBA" w:rsidRDefault="00966BBA" w:rsidP="00E66552">
      <w:pPr>
        <w:pStyle w:val="ListParagraph"/>
        <w:numPr>
          <w:ilvl w:val="0"/>
          <w:numId w:val="0"/>
        </w:numPr>
        <w:ind w:left="568" w:hanging="568"/>
        <w:outlineLvl w:val="2"/>
      </w:pPr>
    </w:p>
    <w:p w14:paraId="109DEC29" w14:textId="67DFEA06" w:rsidR="00867983" w:rsidRPr="00FF412C" w:rsidRDefault="00867983" w:rsidP="004C21C0">
      <w:pPr>
        <w:pStyle w:val="ListParagraph"/>
        <w:numPr>
          <w:ilvl w:val="1"/>
          <w:numId w:val="43"/>
        </w:numPr>
        <w:ind w:left="1134" w:hanging="1134"/>
        <w:outlineLvl w:val="2"/>
      </w:pPr>
      <w:bookmarkStart w:id="36" w:name="_Toc222510236"/>
      <w:r w:rsidRPr="00867983">
        <w:rPr>
          <w:b/>
          <w:bCs/>
        </w:rPr>
        <w:t>When a C2C referral is permitted</w:t>
      </w:r>
      <w:bookmarkEnd w:id="36"/>
    </w:p>
    <w:p w14:paraId="0E6717BC" w14:textId="77777777" w:rsidR="00FF412C" w:rsidRPr="00966BBA" w:rsidRDefault="00FF412C" w:rsidP="00FF412C">
      <w:pPr>
        <w:pStyle w:val="ListParagraph"/>
        <w:numPr>
          <w:ilvl w:val="0"/>
          <w:numId w:val="0"/>
        </w:numPr>
        <w:ind w:left="720"/>
      </w:pPr>
    </w:p>
    <w:p w14:paraId="15798949" w14:textId="46B817B6" w:rsidR="00867983" w:rsidRDefault="00EB3D85" w:rsidP="004C21C0">
      <w:pPr>
        <w:pStyle w:val="ListParagraph"/>
        <w:numPr>
          <w:ilvl w:val="0"/>
          <w:numId w:val="0"/>
        </w:numPr>
        <w:tabs>
          <w:tab w:val="left" w:pos="1134"/>
        </w:tabs>
        <w:ind w:left="1134" w:hanging="1134"/>
      </w:pPr>
      <w:r>
        <w:t>7.2.1</w:t>
      </w:r>
      <w:r>
        <w:tab/>
      </w:r>
      <w:r w:rsidR="00867983" w:rsidRPr="00867983">
        <w:t xml:space="preserve">A C2C referral may be made </w:t>
      </w:r>
      <w:r w:rsidR="00867983" w:rsidRPr="00867983">
        <w:rPr>
          <w:b/>
          <w:bCs/>
        </w:rPr>
        <w:t>without returning the patient to their GP</w:t>
      </w:r>
      <w:r w:rsidR="00867983" w:rsidRPr="00867983">
        <w:t xml:space="preserve"> where one or more of the following criteria apply:</w:t>
      </w:r>
    </w:p>
    <w:p w14:paraId="773FCF66" w14:textId="77777777" w:rsidR="00FF412C" w:rsidRPr="00867983" w:rsidRDefault="00FF412C" w:rsidP="00FF412C">
      <w:pPr>
        <w:pStyle w:val="ListParagraph"/>
        <w:numPr>
          <w:ilvl w:val="0"/>
          <w:numId w:val="0"/>
        </w:numPr>
        <w:tabs>
          <w:tab w:val="left" w:pos="709"/>
        </w:tabs>
        <w:ind w:left="709" w:hanging="709"/>
      </w:pPr>
    </w:p>
    <w:p w14:paraId="72946552" w14:textId="77777777" w:rsidR="00867983" w:rsidRPr="00867983" w:rsidRDefault="00867983" w:rsidP="00BF6F84">
      <w:pPr>
        <w:pStyle w:val="ListParagraph"/>
        <w:numPr>
          <w:ilvl w:val="0"/>
          <w:numId w:val="42"/>
        </w:numPr>
        <w:ind w:left="1560"/>
      </w:pPr>
      <w:r w:rsidRPr="00867983">
        <w:rPr>
          <w:b/>
          <w:bCs/>
        </w:rPr>
        <w:t>Cancer or suspected cancer</w:t>
      </w:r>
      <w:r w:rsidRPr="00867983">
        <w:t>, including referrals that fall within two</w:t>
      </w:r>
      <w:r w:rsidRPr="00867983">
        <w:noBreakHyphen/>
        <w:t>week</w:t>
      </w:r>
      <w:r w:rsidRPr="00867983">
        <w:noBreakHyphen/>
        <w:t xml:space="preserve">wait pathways. </w:t>
      </w:r>
    </w:p>
    <w:p w14:paraId="41FFF6A5" w14:textId="4393F265" w:rsidR="00867983" w:rsidRPr="00867983" w:rsidRDefault="00867983" w:rsidP="00BF6F84">
      <w:pPr>
        <w:pStyle w:val="ListParagraph"/>
        <w:numPr>
          <w:ilvl w:val="0"/>
          <w:numId w:val="0"/>
        </w:numPr>
        <w:ind w:left="1560"/>
      </w:pPr>
    </w:p>
    <w:p w14:paraId="13A5FB86" w14:textId="77777777" w:rsidR="00867983" w:rsidRPr="00867983" w:rsidRDefault="00867983" w:rsidP="00BF6F84">
      <w:pPr>
        <w:pStyle w:val="ListParagraph"/>
        <w:numPr>
          <w:ilvl w:val="0"/>
          <w:numId w:val="42"/>
        </w:numPr>
        <w:ind w:left="1560"/>
      </w:pPr>
      <w:r w:rsidRPr="00867983">
        <w:rPr>
          <w:b/>
          <w:bCs/>
        </w:rPr>
        <w:t>Urgent or life</w:t>
      </w:r>
      <w:r w:rsidRPr="00867983">
        <w:rPr>
          <w:b/>
          <w:bCs/>
        </w:rPr>
        <w:noBreakHyphen/>
        <w:t>threatening clinical need</w:t>
      </w:r>
      <w:r w:rsidRPr="00867983">
        <w:t xml:space="preserve">, where the patient must be assessed within </w:t>
      </w:r>
      <w:r w:rsidRPr="00867983">
        <w:rPr>
          <w:b/>
          <w:bCs/>
        </w:rPr>
        <w:t>four weeks or sooner</w:t>
      </w:r>
      <w:r w:rsidRPr="00867983">
        <w:t xml:space="preserve">, and it would be unsafe or inappropriate to route via primary care. </w:t>
      </w:r>
    </w:p>
    <w:p w14:paraId="61AF0684" w14:textId="47E9E8B4" w:rsidR="00867983" w:rsidRPr="00867983" w:rsidRDefault="00867983" w:rsidP="00BF6F84">
      <w:pPr>
        <w:pStyle w:val="ListParagraph"/>
        <w:numPr>
          <w:ilvl w:val="0"/>
          <w:numId w:val="0"/>
        </w:numPr>
        <w:ind w:left="1560"/>
      </w:pPr>
    </w:p>
    <w:p w14:paraId="1299D0B2" w14:textId="77777777" w:rsidR="00867983" w:rsidRPr="00867983" w:rsidRDefault="00867983" w:rsidP="00BF6F84">
      <w:pPr>
        <w:pStyle w:val="ListParagraph"/>
        <w:numPr>
          <w:ilvl w:val="0"/>
          <w:numId w:val="42"/>
        </w:numPr>
        <w:ind w:left="1560"/>
      </w:pPr>
      <w:r w:rsidRPr="00867983">
        <w:rPr>
          <w:b/>
          <w:bCs/>
        </w:rPr>
        <w:t>Adult or child safeguarding concerns</w:t>
      </w:r>
      <w:r w:rsidRPr="00867983">
        <w:t xml:space="preserve"> requiring immediate onward specialty involvement. </w:t>
      </w:r>
    </w:p>
    <w:p w14:paraId="31E7EEDE" w14:textId="73912E69" w:rsidR="00867983" w:rsidRPr="00867983" w:rsidRDefault="00867983" w:rsidP="00BF6F84">
      <w:pPr>
        <w:pStyle w:val="ListParagraph"/>
        <w:numPr>
          <w:ilvl w:val="0"/>
          <w:numId w:val="0"/>
        </w:numPr>
        <w:ind w:left="1560"/>
      </w:pPr>
    </w:p>
    <w:p w14:paraId="29C388F3" w14:textId="77777777" w:rsidR="00867983" w:rsidRPr="00867983" w:rsidRDefault="00867983" w:rsidP="00BF6F84">
      <w:pPr>
        <w:pStyle w:val="ListParagraph"/>
        <w:numPr>
          <w:ilvl w:val="0"/>
          <w:numId w:val="42"/>
        </w:numPr>
        <w:ind w:left="1560"/>
      </w:pPr>
      <w:r w:rsidRPr="00867983">
        <w:t xml:space="preserve">The patient is </w:t>
      </w:r>
      <w:r w:rsidRPr="00867983">
        <w:rPr>
          <w:b/>
          <w:bCs/>
        </w:rPr>
        <w:t>under 19 years of age</w:t>
      </w:r>
      <w:r w:rsidRPr="00867983">
        <w:t xml:space="preserve">, where direct onward referral is clinically appropriate. </w:t>
      </w:r>
    </w:p>
    <w:p w14:paraId="4D69A4FF" w14:textId="23AE5700" w:rsidR="00867983" w:rsidRPr="00867983" w:rsidRDefault="00867983" w:rsidP="00BF6F84">
      <w:pPr>
        <w:pStyle w:val="ListParagraph"/>
        <w:numPr>
          <w:ilvl w:val="0"/>
          <w:numId w:val="0"/>
        </w:numPr>
        <w:ind w:left="1560"/>
      </w:pPr>
    </w:p>
    <w:p w14:paraId="68EBB8DB" w14:textId="77777777" w:rsidR="00867983" w:rsidRDefault="00867983" w:rsidP="00BF6F84">
      <w:pPr>
        <w:pStyle w:val="ListParagraph"/>
        <w:numPr>
          <w:ilvl w:val="0"/>
          <w:numId w:val="42"/>
        </w:numPr>
        <w:ind w:left="1560"/>
      </w:pPr>
      <w:r w:rsidRPr="00867983">
        <w:rPr>
          <w:b/>
          <w:bCs/>
        </w:rPr>
        <w:t>Same</w:t>
      </w:r>
      <w:r w:rsidRPr="00867983">
        <w:rPr>
          <w:b/>
          <w:bCs/>
        </w:rPr>
        <w:noBreakHyphen/>
        <w:t>condition onward management</w:t>
      </w:r>
      <w:r w:rsidRPr="00867983">
        <w:t xml:space="preserve">, where the required specialty input is directly related to the presenting condition for which the patient was originally referred or admitted. In these cases, the onward referral forms part of the same episode of care. </w:t>
      </w:r>
    </w:p>
    <w:p w14:paraId="1BFBEFE5" w14:textId="77777777" w:rsidR="00A85B21" w:rsidRPr="00867983" w:rsidRDefault="00A85B21" w:rsidP="00A85B21">
      <w:pPr>
        <w:pStyle w:val="ListParagraph"/>
        <w:numPr>
          <w:ilvl w:val="0"/>
          <w:numId w:val="0"/>
        </w:numPr>
        <w:ind w:left="1474"/>
      </w:pPr>
    </w:p>
    <w:p w14:paraId="44E9F923" w14:textId="25168A05" w:rsidR="00867983" w:rsidRDefault="00867983" w:rsidP="00BF6F84">
      <w:pPr>
        <w:pStyle w:val="ListParagraph"/>
        <w:numPr>
          <w:ilvl w:val="1"/>
          <w:numId w:val="43"/>
        </w:numPr>
        <w:ind w:left="1134" w:hanging="1134"/>
        <w:outlineLvl w:val="2"/>
        <w:rPr>
          <w:b/>
          <w:bCs/>
        </w:rPr>
      </w:pPr>
      <w:bookmarkStart w:id="37" w:name="_Toc222510237"/>
      <w:r w:rsidRPr="00FF412C">
        <w:rPr>
          <w:b/>
          <w:bCs/>
        </w:rPr>
        <w:t>When a C2C referral is not permitted</w:t>
      </w:r>
      <w:bookmarkEnd w:id="37"/>
    </w:p>
    <w:p w14:paraId="1CF5876B" w14:textId="77777777" w:rsidR="00A85B21" w:rsidRDefault="00A85B21" w:rsidP="00A85B21">
      <w:pPr>
        <w:pStyle w:val="ListParagraph"/>
        <w:numPr>
          <w:ilvl w:val="0"/>
          <w:numId w:val="0"/>
        </w:numPr>
        <w:ind w:left="709"/>
        <w:rPr>
          <w:b/>
          <w:bCs/>
        </w:rPr>
      </w:pPr>
    </w:p>
    <w:p w14:paraId="5F0780AA" w14:textId="77777777" w:rsidR="00867983" w:rsidRPr="00A85B21" w:rsidRDefault="00867983" w:rsidP="00BF6F84">
      <w:pPr>
        <w:pStyle w:val="ListParagraph"/>
        <w:numPr>
          <w:ilvl w:val="2"/>
          <w:numId w:val="43"/>
        </w:numPr>
        <w:ind w:left="1134" w:hanging="1134"/>
        <w:rPr>
          <w:b/>
          <w:bCs/>
        </w:rPr>
      </w:pPr>
      <w:r w:rsidRPr="00867983">
        <w:t xml:space="preserve">A C2C referral </w:t>
      </w:r>
      <w:r w:rsidRPr="00A85B21">
        <w:rPr>
          <w:b/>
          <w:bCs/>
        </w:rPr>
        <w:t>must not</w:t>
      </w:r>
      <w:r w:rsidRPr="00867983">
        <w:t xml:space="preserve"> be used:</w:t>
      </w:r>
    </w:p>
    <w:p w14:paraId="3A395920" w14:textId="77777777" w:rsidR="00A85B21" w:rsidRPr="00A85B21" w:rsidRDefault="00A85B21" w:rsidP="00A85B21">
      <w:pPr>
        <w:pStyle w:val="ListParagraph"/>
        <w:numPr>
          <w:ilvl w:val="0"/>
          <w:numId w:val="0"/>
        </w:numPr>
        <w:ind w:left="709"/>
        <w:rPr>
          <w:b/>
          <w:bCs/>
        </w:rPr>
      </w:pPr>
    </w:p>
    <w:p w14:paraId="51E7622C" w14:textId="538BEF39" w:rsidR="00867983" w:rsidRPr="00E66552" w:rsidRDefault="00867983" w:rsidP="00BF6F84">
      <w:pPr>
        <w:pStyle w:val="ListParagraph"/>
        <w:numPr>
          <w:ilvl w:val="0"/>
          <w:numId w:val="39"/>
        </w:numPr>
        <w:tabs>
          <w:tab w:val="clear" w:pos="720"/>
          <w:tab w:val="num" w:pos="1134"/>
        </w:tabs>
        <w:ind w:left="1560"/>
      </w:pPr>
      <w:r w:rsidRPr="00867983">
        <w:t xml:space="preserve">For incidental or unrelated findings that do not require urgent clinical intervention. In these cases, the consultant must inform the GP of the </w:t>
      </w:r>
      <w:r w:rsidRPr="00867983">
        <w:lastRenderedPageBreak/>
        <w:t>findings through the clinic or discharge letter and must not recommend that the GP re</w:t>
      </w:r>
      <w:r w:rsidRPr="00867983">
        <w:noBreakHyphen/>
        <w:t xml:space="preserve">refer the patient into acute services, </w:t>
      </w:r>
      <w:proofErr w:type="gramStart"/>
      <w:r w:rsidRPr="00867983">
        <w:t>in order to</w:t>
      </w:r>
      <w:proofErr w:type="gramEnd"/>
      <w:r w:rsidRPr="00867983">
        <w:t xml:space="preserve"> preserve the patient’s legal right to choice. </w:t>
      </w:r>
    </w:p>
    <w:p w14:paraId="34AE0C80" w14:textId="451CFF2F" w:rsidR="00867983" w:rsidRPr="00867983" w:rsidRDefault="00867983" w:rsidP="00BF6F84">
      <w:pPr>
        <w:pStyle w:val="ListParagraph"/>
        <w:numPr>
          <w:ilvl w:val="0"/>
          <w:numId w:val="0"/>
        </w:numPr>
        <w:tabs>
          <w:tab w:val="num" w:pos="1134"/>
        </w:tabs>
        <w:ind w:left="1560"/>
      </w:pPr>
    </w:p>
    <w:p w14:paraId="14224E2A" w14:textId="1788F5AA" w:rsidR="00867983" w:rsidRPr="00867983" w:rsidRDefault="00867983" w:rsidP="00BF6F84">
      <w:pPr>
        <w:pStyle w:val="ListParagraph"/>
        <w:numPr>
          <w:ilvl w:val="0"/>
          <w:numId w:val="39"/>
        </w:numPr>
        <w:tabs>
          <w:tab w:val="clear" w:pos="720"/>
          <w:tab w:val="num" w:pos="1134"/>
        </w:tabs>
        <w:ind w:left="1560"/>
      </w:pPr>
      <w:r w:rsidRPr="00867983">
        <w:t xml:space="preserve">Where a commissioned community or triage pathway (e.g., CAS, MSK, dermatology triage) exists and is the appropriate next step. </w:t>
      </w:r>
      <w:r w:rsidR="00800E31" w:rsidRPr="00E66552">
        <w:t xml:space="preserve"> </w:t>
      </w:r>
      <w:r w:rsidRPr="00867983">
        <w:t xml:space="preserve">Such referrals should be directed to the community pathway rather than another hospital specialty. </w:t>
      </w:r>
    </w:p>
    <w:p w14:paraId="031D5590" w14:textId="3A654F39" w:rsidR="00867983" w:rsidRPr="00867983" w:rsidRDefault="00867983" w:rsidP="00BF6F84">
      <w:pPr>
        <w:pStyle w:val="ListParagraph"/>
        <w:numPr>
          <w:ilvl w:val="0"/>
          <w:numId w:val="0"/>
        </w:numPr>
        <w:tabs>
          <w:tab w:val="num" w:pos="1134"/>
        </w:tabs>
        <w:ind w:left="1560"/>
      </w:pPr>
    </w:p>
    <w:p w14:paraId="1B2E4C82" w14:textId="739C3ACF" w:rsidR="00867983" w:rsidRDefault="00867983" w:rsidP="00BF6F84">
      <w:pPr>
        <w:pStyle w:val="ListParagraph"/>
        <w:tabs>
          <w:tab w:val="num" w:pos="1134"/>
        </w:tabs>
        <w:ind w:left="1560" w:hanging="360"/>
      </w:pPr>
      <w:r w:rsidRPr="00867983">
        <w:t>For unrelated conditions requiring non</w:t>
      </w:r>
      <w:r w:rsidRPr="00867983">
        <w:noBreakHyphen/>
        <w:t xml:space="preserve">urgent specialist input, patients should be returned to their GP so that referral can be made in line with patient choice legislation and the standard commissioned pathway. </w:t>
      </w:r>
    </w:p>
    <w:p w14:paraId="72E189A2" w14:textId="77777777" w:rsidR="00E66552" w:rsidRPr="00E66552" w:rsidRDefault="00E66552" w:rsidP="00E66552">
      <w:pPr>
        <w:pStyle w:val="ListParagraph"/>
        <w:numPr>
          <w:ilvl w:val="0"/>
          <w:numId w:val="0"/>
        </w:numPr>
        <w:ind w:left="720"/>
      </w:pPr>
    </w:p>
    <w:p w14:paraId="5A39D989" w14:textId="65151A51" w:rsidR="00867983" w:rsidRDefault="00867983" w:rsidP="00BF6F84">
      <w:pPr>
        <w:pStyle w:val="ListParagraph"/>
        <w:numPr>
          <w:ilvl w:val="1"/>
          <w:numId w:val="43"/>
        </w:numPr>
        <w:ind w:left="1134" w:hanging="1134"/>
        <w:outlineLvl w:val="2"/>
        <w:rPr>
          <w:b/>
          <w:bCs/>
        </w:rPr>
      </w:pPr>
      <w:bookmarkStart w:id="38" w:name="_Toc222510238"/>
      <w:r w:rsidRPr="00C23416">
        <w:rPr>
          <w:b/>
          <w:bCs/>
        </w:rPr>
        <w:t>Documentation, communication and clinical responsibility</w:t>
      </w:r>
      <w:bookmarkEnd w:id="38"/>
    </w:p>
    <w:p w14:paraId="00A3239C" w14:textId="77777777" w:rsidR="00A33446" w:rsidRPr="00C23416" w:rsidRDefault="00A33446" w:rsidP="00A33446">
      <w:pPr>
        <w:pStyle w:val="ListParagraph"/>
        <w:numPr>
          <w:ilvl w:val="0"/>
          <w:numId w:val="0"/>
        </w:numPr>
        <w:ind w:left="709"/>
        <w:rPr>
          <w:b/>
          <w:bCs/>
        </w:rPr>
      </w:pPr>
    </w:p>
    <w:p w14:paraId="785B5374" w14:textId="43F643D9" w:rsidR="00867983" w:rsidRDefault="00867983" w:rsidP="00BF6F84">
      <w:pPr>
        <w:pStyle w:val="ListParagraph"/>
        <w:numPr>
          <w:ilvl w:val="2"/>
          <w:numId w:val="43"/>
        </w:numPr>
        <w:ind w:left="1134" w:hanging="1134"/>
      </w:pPr>
      <w:r w:rsidRPr="00867983">
        <w:t>For all permitted C2C referrals:</w:t>
      </w:r>
    </w:p>
    <w:p w14:paraId="615813DD" w14:textId="77777777" w:rsidR="00A33446" w:rsidRPr="00867983" w:rsidRDefault="00A33446" w:rsidP="00A33446">
      <w:pPr>
        <w:pStyle w:val="ListParagraph"/>
        <w:numPr>
          <w:ilvl w:val="0"/>
          <w:numId w:val="0"/>
        </w:numPr>
        <w:ind w:left="709"/>
      </w:pPr>
    </w:p>
    <w:p w14:paraId="629D7E8D" w14:textId="78E67645" w:rsidR="00867983" w:rsidRPr="00DC645B" w:rsidRDefault="00867983" w:rsidP="00BF6F84">
      <w:pPr>
        <w:pStyle w:val="ListParagraph"/>
        <w:numPr>
          <w:ilvl w:val="0"/>
          <w:numId w:val="45"/>
        </w:numPr>
        <w:ind w:left="1560"/>
      </w:pPr>
      <w:r w:rsidRPr="00DC645B">
        <w:t xml:space="preserve">The referral must be clearly recorded in the clinical notes as a </w:t>
      </w:r>
      <w:r w:rsidR="002F540E">
        <w:t>C</w:t>
      </w:r>
      <w:r w:rsidR="002F540E" w:rsidRPr="00DC645B">
        <w:t>onsultant</w:t>
      </w:r>
      <w:r w:rsidRPr="00DC645B">
        <w:noBreakHyphen/>
        <w:t>to</w:t>
      </w:r>
      <w:r w:rsidRPr="00DC645B">
        <w:noBreakHyphen/>
        <w:t xml:space="preserve">Consultant referral, including the reason and the permitted category. </w:t>
      </w:r>
    </w:p>
    <w:p w14:paraId="4F0CD956" w14:textId="0292FA06" w:rsidR="00867983" w:rsidRPr="00867983" w:rsidRDefault="00867983" w:rsidP="00BF6F84">
      <w:pPr>
        <w:pStyle w:val="ListParagraph"/>
        <w:numPr>
          <w:ilvl w:val="0"/>
          <w:numId w:val="0"/>
        </w:numPr>
        <w:ind w:left="1560"/>
      </w:pPr>
    </w:p>
    <w:p w14:paraId="3AFAAA95" w14:textId="77777777" w:rsidR="00867983" w:rsidRPr="00DC645B" w:rsidRDefault="00867983" w:rsidP="00BF6F84">
      <w:pPr>
        <w:pStyle w:val="ListParagraph"/>
        <w:numPr>
          <w:ilvl w:val="0"/>
          <w:numId w:val="45"/>
        </w:numPr>
        <w:ind w:left="1560"/>
      </w:pPr>
      <w:r w:rsidRPr="00DC645B">
        <w:t xml:space="preserve">The patient must be informed of the onward referral and the reason for it, either at the time or as soon as feasible afterwards. </w:t>
      </w:r>
    </w:p>
    <w:p w14:paraId="3D6EF703" w14:textId="34177291" w:rsidR="00867983" w:rsidRPr="00867983" w:rsidRDefault="00867983" w:rsidP="00BF6F84">
      <w:pPr>
        <w:pStyle w:val="ListParagraph"/>
        <w:numPr>
          <w:ilvl w:val="0"/>
          <w:numId w:val="0"/>
        </w:numPr>
        <w:ind w:left="1560"/>
      </w:pPr>
    </w:p>
    <w:p w14:paraId="6507029B" w14:textId="77777777" w:rsidR="00867983" w:rsidRPr="00DC645B" w:rsidRDefault="00867983" w:rsidP="00BF6F84">
      <w:pPr>
        <w:pStyle w:val="ListParagraph"/>
        <w:numPr>
          <w:ilvl w:val="0"/>
          <w:numId w:val="45"/>
        </w:numPr>
        <w:ind w:left="1560"/>
      </w:pPr>
      <w:r w:rsidRPr="00DC645B">
        <w:t xml:space="preserve">The patient’s GP must be notified in the clinic or discharge letter and provided with sufficient information about the decision and clinical background. </w:t>
      </w:r>
    </w:p>
    <w:p w14:paraId="58FBF050" w14:textId="617DD9C0" w:rsidR="00867983" w:rsidRPr="00867983" w:rsidRDefault="00867983" w:rsidP="00BF6F84">
      <w:pPr>
        <w:pStyle w:val="ListParagraph"/>
        <w:numPr>
          <w:ilvl w:val="0"/>
          <w:numId w:val="0"/>
        </w:numPr>
        <w:ind w:left="1560"/>
      </w:pPr>
    </w:p>
    <w:p w14:paraId="543F1E81" w14:textId="77777777" w:rsidR="00867983" w:rsidRPr="00DC645B" w:rsidRDefault="00867983" w:rsidP="00BF6F84">
      <w:pPr>
        <w:pStyle w:val="ListParagraph"/>
        <w:numPr>
          <w:ilvl w:val="0"/>
          <w:numId w:val="45"/>
        </w:numPr>
        <w:ind w:left="1560"/>
      </w:pPr>
      <w:r w:rsidRPr="00DC645B">
        <w:t xml:space="preserve">C2C referrals should be made only by a consultant or equivalent senior clinician (out of hours: the most senior doctor responsible for the patient). </w:t>
      </w:r>
    </w:p>
    <w:p w14:paraId="148214DB" w14:textId="31493B8A" w:rsidR="00867983" w:rsidRPr="00867983" w:rsidRDefault="00867983" w:rsidP="00C23416">
      <w:pPr>
        <w:pStyle w:val="ListParagraph"/>
        <w:numPr>
          <w:ilvl w:val="0"/>
          <w:numId w:val="0"/>
        </w:numPr>
        <w:ind w:left="284"/>
      </w:pPr>
    </w:p>
    <w:p w14:paraId="00645296" w14:textId="1BEA87F7" w:rsidR="00506B19" w:rsidRPr="00506B19" w:rsidRDefault="00506B19" w:rsidP="00BF6F84">
      <w:pPr>
        <w:pStyle w:val="ListParagraph"/>
        <w:numPr>
          <w:ilvl w:val="1"/>
          <w:numId w:val="43"/>
        </w:numPr>
        <w:ind w:left="1134" w:hanging="1134"/>
        <w:outlineLvl w:val="2"/>
        <w:rPr>
          <w:b/>
          <w:bCs/>
        </w:rPr>
      </w:pPr>
      <w:bookmarkStart w:id="39" w:name="_Toc222510239"/>
      <w:r w:rsidRPr="00506B19">
        <w:rPr>
          <w:b/>
          <w:bCs/>
        </w:rPr>
        <w:t>Interaction with elective access policy</w:t>
      </w:r>
      <w:bookmarkEnd w:id="39"/>
    </w:p>
    <w:p w14:paraId="2914464C" w14:textId="77777777" w:rsidR="00506B19" w:rsidRDefault="00506B19" w:rsidP="00506B19">
      <w:pPr>
        <w:pStyle w:val="ListParagraph"/>
        <w:numPr>
          <w:ilvl w:val="0"/>
          <w:numId w:val="0"/>
        </w:numPr>
        <w:ind w:left="709"/>
      </w:pPr>
    </w:p>
    <w:p w14:paraId="5D66CECD" w14:textId="2228557D" w:rsidR="00867983" w:rsidRPr="00DC645B" w:rsidRDefault="00867983" w:rsidP="00BF6F84">
      <w:pPr>
        <w:pStyle w:val="ListParagraph"/>
        <w:numPr>
          <w:ilvl w:val="2"/>
          <w:numId w:val="43"/>
        </w:numPr>
        <w:ind w:left="1134" w:hanging="1134"/>
      </w:pPr>
      <w:r w:rsidRPr="00DC645B">
        <w:t>This section interacts with elective access rules but does not replace provider</w:t>
      </w:r>
      <w:r w:rsidR="00DC33C3">
        <w:t xml:space="preserve"> </w:t>
      </w:r>
      <w:r w:rsidR="007258AE">
        <w:t>Elective Access (Referral to Treatment</w:t>
      </w:r>
      <w:r w:rsidR="00993D34">
        <w:t>)</w:t>
      </w:r>
      <w:r w:rsidRPr="00DC645B">
        <w:t xml:space="preserve"> policy. Providers remain responsible for applying national R</w:t>
      </w:r>
      <w:r w:rsidR="00993D34">
        <w:t>eferral to Treatment</w:t>
      </w:r>
      <w:r w:rsidRPr="00DC645B">
        <w:t xml:space="preserve"> rules in line with the National Elective Access Policy (2025). </w:t>
      </w:r>
    </w:p>
    <w:p w14:paraId="2BF60728" w14:textId="77777777" w:rsidR="00740602" w:rsidRDefault="00740602" w:rsidP="00BF6F84">
      <w:pPr>
        <w:pStyle w:val="ListParagraph"/>
        <w:numPr>
          <w:ilvl w:val="0"/>
          <w:numId w:val="0"/>
        </w:numPr>
        <w:ind w:left="1134" w:hanging="1134"/>
      </w:pPr>
    </w:p>
    <w:p w14:paraId="129D5064" w14:textId="6D8C411C" w:rsidR="00867983" w:rsidRPr="00740602" w:rsidRDefault="00867983" w:rsidP="00BF6F84">
      <w:pPr>
        <w:pStyle w:val="ListParagraph"/>
        <w:numPr>
          <w:ilvl w:val="1"/>
          <w:numId w:val="43"/>
        </w:numPr>
        <w:ind w:left="1134" w:hanging="1134"/>
        <w:outlineLvl w:val="2"/>
      </w:pPr>
      <w:bookmarkStart w:id="40" w:name="_Toc222510240"/>
      <w:r w:rsidRPr="00740602">
        <w:rPr>
          <w:b/>
          <w:bCs/>
        </w:rPr>
        <w:t>Tertiary referrals</w:t>
      </w:r>
      <w:bookmarkEnd w:id="40"/>
    </w:p>
    <w:p w14:paraId="797211AD" w14:textId="77777777" w:rsidR="00740602" w:rsidRPr="00740602" w:rsidRDefault="00740602" w:rsidP="00BF6F84">
      <w:pPr>
        <w:pStyle w:val="ListParagraph"/>
        <w:numPr>
          <w:ilvl w:val="0"/>
          <w:numId w:val="0"/>
        </w:numPr>
        <w:ind w:left="1134" w:hanging="1134"/>
      </w:pPr>
    </w:p>
    <w:p w14:paraId="3821D575" w14:textId="1804A599" w:rsidR="00867983" w:rsidRPr="00867983" w:rsidRDefault="00867983" w:rsidP="00BF6F84">
      <w:pPr>
        <w:pStyle w:val="ListParagraph"/>
        <w:numPr>
          <w:ilvl w:val="2"/>
          <w:numId w:val="43"/>
        </w:numPr>
        <w:ind w:left="1134" w:hanging="1134"/>
      </w:pPr>
      <w:r w:rsidRPr="00867983">
        <w:t xml:space="preserve">Where an unrelated elective </w:t>
      </w:r>
      <w:r w:rsidRPr="00DC645B">
        <w:t>tertiary referral is required and primary care cannot refer directly, the consultant should complete the referral and advise the GP. This is considered separate from same</w:t>
      </w:r>
      <w:r w:rsidRPr="00DC645B">
        <w:noBreakHyphen/>
        <w:t>provider C2C activity.</w:t>
      </w:r>
      <w:r w:rsidRPr="00867983">
        <w:t xml:space="preserve"> </w:t>
      </w:r>
    </w:p>
    <w:p w14:paraId="711EC604" w14:textId="2AA36374" w:rsidR="00867983" w:rsidRPr="00867983" w:rsidRDefault="00867983" w:rsidP="001E7A0A">
      <w:pPr>
        <w:pStyle w:val="ListParagraph"/>
        <w:numPr>
          <w:ilvl w:val="0"/>
          <w:numId w:val="0"/>
        </w:numPr>
        <w:ind w:left="284"/>
      </w:pPr>
    </w:p>
    <w:p w14:paraId="449F7539" w14:textId="4B1D5345" w:rsidR="00867983" w:rsidRDefault="00867983" w:rsidP="00BF6F84">
      <w:pPr>
        <w:pStyle w:val="ListParagraph"/>
        <w:numPr>
          <w:ilvl w:val="1"/>
          <w:numId w:val="43"/>
        </w:numPr>
        <w:ind w:left="1134" w:hanging="1134"/>
        <w:outlineLvl w:val="2"/>
        <w:rPr>
          <w:b/>
          <w:bCs/>
        </w:rPr>
      </w:pPr>
      <w:bookmarkStart w:id="41" w:name="_Toc222510241"/>
      <w:r w:rsidRPr="00740602">
        <w:rPr>
          <w:b/>
          <w:bCs/>
        </w:rPr>
        <w:t>Monitoring and audit</w:t>
      </w:r>
      <w:bookmarkEnd w:id="41"/>
    </w:p>
    <w:p w14:paraId="0BC58133" w14:textId="77777777" w:rsidR="00740602" w:rsidRPr="00740602" w:rsidRDefault="00740602" w:rsidP="009A5234">
      <w:pPr>
        <w:pStyle w:val="ListParagraph"/>
        <w:numPr>
          <w:ilvl w:val="0"/>
          <w:numId w:val="0"/>
        </w:numPr>
        <w:ind w:left="1080"/>
        <w:rPr>
          <w:b/>
          <w:bCs/>
        </w:rPr>
      </w:pPr>
    </w:p>
    <w:p w14:paraId="237E4F73" w14:textId="365BE18C" w:rsidR="009A5234" w:rsidRDefault="00867983" w:rsidP="00BF6F84">
      <w:pPr>
        <w:pStyle w:val="ListParagraph"/>
        <w:numPr>
          <w:ilvl w:val="2"/>
          <w:numId w:val="43"/>
        </w:numPr>
        <w:ind w:left="1134" w:hanging="1134"/>
      </w:pPr>
      <w:r w:rsidRPr="00867983">
        <w:t xml:space="preserve">Providers must ensure that all C2C referrals are coded correctly and auditable using the relevant referral source codes (e.g., “referral from consultant” or equivalent). </w:t>
      </w:r>
      <w:r w:rsidR="00491B7D">
        <w:t>Providers will provide assurance to the ICB</w:t>
      </w:r>
      <w:r w:rsidR="00E8343E">
        <w:t xml:space="preserve"> that</w:t>
      </w:r>
      <w:r w:rsidRPr="00867983">
        <w:t xml:space="preserve"> C2C activity </w:t>
      </w:r>
      <w:r w:rsidR="00E8343E">
        <w:t xml:space="preserve">complies </w:t>
      </w:r>
      <w:r w:rsidRPr="00867983">
        <w:t>with the criteria above, appropriate use of commissioned community pathways, and preservation of patient choice.</w:t>
      </w:r>
    </w:p>
    <w:p w14:paraId="3460E998" w14:textId="1ADB3915" w:rsidR="00867983" w:rsidRDefault="00867983" w:rsidP="00506B19">
      <w:pPr>
        <w:pStyle w:val="ListParagraph"/>
        <w:numPr>
          <w:ilvl w:val="0"/>
          <w:numId w:val="0"/>
        </w:numPr>
        <w:ind w:left="709"/>
        <w:outlineLvl w:val="2"/>
      </w:pPr>
    </w:p>
    <w:p w14:paraId="186A2CDC" w14:textId="77777777" w:rsidR="0089345B" w:rsidRDefault="0089345B" w:rsidP="00506B19">
      <w:pPr>
        <w:pStyle w:val="ListParagraph"/>
        <w:numPr>
          <w:ilvl w:val="0"/>
          <w:numId w:val="0"/>
        </w:numPr>
        <w:ind w:left="709"/>
        <w:outlineLvl w:val="2"/>
      </w:pPr>
    </w:p>
    <w:p w14:paraId="03E4024A" w14:textId="051FD05F" w:rsidR="00867983" w:rsidRPr="009A5234" w:rsidRDefault="00867983" w:rsidP="00BF6F84">
      <w:pPr>
        <w:pStyle w:val="ListParagraph"/>
        <w:numPr>
          <w:ilvl w:val="1"/>
          <w:numId w:val="43"/>
        </w:numPr>
        <w:ind w:left="1134" w:hanging="1134"/>
        <w:outlineLvl w:val="2"/>
      </w:pPr>
      <w:bookmarkStart w:id="42" w:name="_Toc222510242"/>
      <w:r w:rsidRPr="009A5234">
        <w:rPr>
          <w:b/>
          <w:bCs/>
        </w:rPr>
        <w:t>Relationship to IFR and Prior Approval processes</w:t>
      </w:r>
      <w:bookmarkEnd w:id="42"/>
    </w:p>
    <w:p w14:paraId="7170F849" w14:textId="77777777" w:rsidR="009A5234" w:rsidRPr="009A5234" w:rsidRDefault="009A5234" w:rsidP="009A5234">
      <w:pPr>
        <w:pStyle w:val="ListParagraph"/>
        <w:numPr>
          <w:ilvl w:val="0"/>
          <w:numId w:val="0"/>
        </w:numPr>
        <w:ind w:left="1080"/>
      </w:pPr>
    </w:p>
    <w:p w14:paraId="1FDA61BE" w14:textId="52E7D7F2" w:rsidR="000A3DD3" w:rsidRPr="000E7197" w:rsidRDefault="00867983" w:rsidP="00BF6F84">
      <w:pPr>
        <w:pStyle w:val="ListParagraph"/>
        <w:numPr>
          <w:ilvl w:val="2"/>
          <w:numId w:val="43"/>
        </w:numPr>
        <w:ind w:left="1134" w:hanging="1134"/>
      </w:pPr>
      <w:r w:rsidRPr="00867983">
        <w:t xml:space="preserve">C2C referrals </w:t>
      </w:r>
      <w:r w:rsidRPr="009A5234">
        <w:rPr>
          <w:b/>
          <w:bCs/>
        </w:rPr>
        <w:t>must not</w:t>
      </w:r>
      <w:r w:rsidRPr="00867983">
        <w:t xml:space="preserve"> be used to bypass commissioning policies or to gain access to treatments requiring </w:t>
      </w:r>
      <w:r w:rsidRPr="009A5234">
        <w:rPr>
          <w:b/>
          <w:bCs/>
        </w:rPr>
        <w:t>Prior Approval</w:t>
      </w:r>
      <w:r w:rsidRPr="00867983">
        <w:t xml:space="preserve"> or </w:t>
      </w:r>
      <w:r w:rsidRPr="009A5234">
        <w:rPr>
          <w:b/>
          <w:bCs/>
        </w:rPr>
        <w:t>IFR consideration</w:t>
      </w:r>
      <w:r w:rsidRPr="00867983">
        <w:t xml:space="preserve">. Where a procedure or intervention falls under an existing commissioning policy, the clinician must follow that policy and the relevant PA/IFR processes. This ensures equitable access and alignment with commissioning intent, in line with Section 6 of this policy. </w:t>
      </w:r>
    </w:p>
    <w:p w14:paraId="3E1FCB0A" w14:textId="741BF13A" w:rsidR="78FD4CA0" w:rsidRPr="001E6E73" w:rsidRDefault="78FD4CA0" w:rsidP="00BF6F84">
      <w:pPr>
        <w:pStyle w:val="Heading2"/>
      </w:pPr>
      <w:bookmarkStart w:id="43" w:name="_Toc222510243"/>
      <w:r w:rsidRPr="001E6E73">
        <w:t>Clinical Coding</w:t>
      </w:r>
      <w:bookmarkEnd w:id="43"/>
      <w:r w:rsidRPr="001E6E73">
        <w:t xml:space="preserve"> </w:t>
      </w:r>
    </w:p>
    <w:p w14:paraId="7BF012A0" w14:textId="166183E6" w:rsidR="65DF84A5" w:rsidRPr="0022288B" w:rsidRDefault="00506B19" w:rsidP="00BF6F84">
      <w:pPr>
        <w:ind w:hanging="1134"/>
        <w:rPr>
          <w:rFonts w:eastAsia="Arial" w:cstheme="minorHAnsi"/>
        </w:rPr>
      </w:pPr>
      <w:r>
        <w:rPr>
          <w:rFonts w:cstheme="minorHAnsi"/>
        </w:rPr>
        <w:t>8</w:t>
      </w:r>
      <w:r w:rsidR="0022288B">
        <w:rPr>
          <w:rFonts w:cstheme="minorHAnsi"/>
        </w:rPr>
        <w:t>.1</w:t>
      </w:r>
      <w:r w:rsidR="0022288B">
        <w:rPr>
          <w:rFonts w:cstheme="minorHAnsi"/>
        </w:rPr>
        <w:tab/>
      </w:r>
      <w:r w:rsidR="65DF84A5" w:rsidRPr="0022288B">
        <w:rPr>
          <w:rFonts w:cstheme="minorHAnsi"/>
        </w:rPr>
        <w:t>All clinical procedures performed as part of commissioned services must be correctly coded using current procedural coding standards and must have</w:t>
      </w:r>
      <w:r w:rsidR="001E0D66" w:rsidRPr="0022288B">
        <w:rPr>
          <w:rFonts w:cstheme="minorHAnsi"/>
        </w:rPr>
        <w:t xml:space="preserve"> </w:t>
      </w:r>
      <w:r w:rsidR="65DF84A5" w:rsidRPr="0022288B">
        <w:rPr>
          <w:rFonts w:cstheme="minorHAnsi"/>
        </w:rPr>
        <w:t>the necessary prior authorisations (individual or group prior approval) in</w:t>
      </w:r>
      <w:r w:rsidR="001E0D66" w:rsidRPr="0022288B">
        <w:rPr>
          <w:rFonts w:cstheme="minorHAnsi"/>
        </w:rPr>
        <w:t xml:space="preserve"> </w:t>
      </w:r>
      <w:r w:rsidR="65DF84A5" w:rsidRPr="0022288B">
        <w:rPr>
          <w:rFonts w:cstheme="minorHAnsi"/>
        </w:rPr>
        <w:t>place prior to service delivery, unless classified as urgent or emergent care.</w:t>
      </w:r>
      <w:r w:rsidR="00052503" w:rsidRPr="0022288B">
        <w:rPr>
          <w:rFonts w:eastAsia="Arial" w:cstheme="minorHAnsi"/>
        </w:rPr>
        <w:t xml:space="preserve">  </w:t>
      </w:r>
      <w:r w:rsidR="007327D7" w:rsidRPr="0022288B">
        <w:rPr>
          <w:rFonts w:eastAsia="Arial" w:cstheme="minorHAnsi"/>
        </w:rPr>
        <w:t>Activity associated with treatments/p</w:t>
      </w:r>
      <w:r w:rsidR="00052503" w:rsidRPr="0022288B">
        <w:rPr>
          <w:rFonts w:eastAsia="Arial" w:cstheme="minorHAnsi"/>
        </w:rPr>
        <w:t>rocedures not commissioned</w:t>
      </w:r>
      <w:r w:rsidR="007327D7" w:rsidRPr="0022288B">
        <w:rPr>
          <w:rFonts w:eastAsia="Arial" w:cstheme="minorHAnsi"/>
        </w:rPr>
        <w:t xml:space="preserve"> will not be funded.</w:t>
      </w:r>
    </w:p>
    <w:p w14:paraId="0906D9BA" w14:textId="48CDFF18" w:rsidR="2D2480C5" w:rsidRPr="001E0D66" w:rsidRDefault="00506B19" w:rsidP="00BF6F84">
      <w:pPr>
        <w:tabs>
          <w:tab w:val="left" w:pos="993"/>
        </w:tabs>
        <w:ind w:hanging="1134"/>
      </w:pPr>
      <w:r>
        <w:t>8</w:t>
      </w:r>
      <w:r w:rsidR="001E0D66">
        <w:t>.2</w:t>
      </w:r>
      <w:r w:rsidR="001E0D66">
        <w:tab/>
      </w:r>
      <w:r w:rsidR="2D2480C5" w:rsidRPr="001E6E73">
        <w:rPr>
          <w:rFonts w:ascii="Arial" w:eastAsia="Arial" w:hAnsi="Arial"/>
          <w:b/>
          <w:bCs/>
          <w:color w:val="231F20" w:themeColor="text2"/>
        </w:rPr>
        <w:t>Responsibilities and procedures</w:t>
      </w:r>
      <w:r w:rsidR="2D2480C5" w:rsidRPr="001E6E73">
        <w:rPr>
          <w:rFonts w:ascii="Arial" w:eastAsia="Arial" w:hAnsi="Arial"/>
          <w:color w:val="231F20" w:themeColor="text2"/>
        </w:rPr>
        <w:t xml:space="preserve"> </w:t>
      </w:r>
    </w:p>
    <w:p w14:paraId="6EE243DB" w14:textId="636F04F2" w:rsidR="2D2480C5" w:rsidRDefault="00506B19" w:rsidP="00BF6F84">
      <w:pPr>
        <w:tabs>
          <w:tab w:val="left" w:pos="993"/>
        </w:tabs>
        <w:ind w:hanging="1134"/>
        <w:rPr>
          <w:rFonts w:ascii="Arial" w:eastAsia="Arial" w:hAnsi="Arial" w:cs="Times New Roman (Body CS)"/>
          <w:color w:val="231F20" w:themeColor="text2"/>
        </w:rPr>
      </w:pPr>
      <w:r>
        <w:rPr>
          <w:rFonts w:ascii="Arial" w:eastAsia="Arial" w:hAnsi="Arial"/>
          <w:color w:val="231F20" w:themeColor="text2"/>
        </w:rPr>
        <w:t>8</w:t>
      </w:r>
      <w:r w:rsidR="001E0D66">
        <w:rPr>
          <w:rFonts w:ascii="Arial" w:eastAsia="Arial" w:hAnsi="Arial"/>
          <w:color w:val="231F20" w:themeColor="text2"/>
        </w:rPr>
        <w:t>.2.1</w:t>
      </w:r>
      <w:r w:rsidR="001E0D66">
        <w:rPr>
          <w:rFonts w:ascii="Arial" w:eastAsia="Arial" w:hAnsi="Arial"/>
          <w:color w:val="231F20" w:themeColor="text2"/>
        </w:rPr>
        <w:tab/>
      </w:r>
      <w:r w:rsidR="2D2480C5" w:rsidRPr="001E6E73">
        <w:rPr>
          <w:rFonts w:ascii="Arial" w:eastAsia="Arial" w:hAnsi="Arial" w:cs="Times New Roman (Body CS)"/>
          <w:b/>
          <w:bCs/>
          <w:color w:val="231F20" w:themeColor="text2"/>
        </w:rPr>
        <w:t>Clinical Staff:</w:t>
      </w:r>
      <w:r w:rsidR="2D2480C5" w:rsidRPr="001E6E73">
        <w:rPr>
          <w:rFonts w:ascii="Arial" w:eastAsia="Arial" w:hAnsi="Arial" w:cs="Times New Roman (Body CS)"/>
          <w:color w:val="231F20" w:themeColor="text2"/>
        </w:rPr>
        <w:t xml:space="preserve"> </w:t>
      </w:r>
    </w:p>
    <w:p w14:paraId="2D9C27DC" w14:textId="75B656B9" w:rsidR="00685011" w:rsidRDefault="00685011" w:rsidP="006354F3">
      <w:pPr>
        <w:pStyle w:val="ListParagraph"/>
        <w:numPr>
          <w:ilvl w:val="0"/>
          <w:numId w:val="21"/>
        </w:numPr>
        <w:ind w:left="1701" w:hanging="567"/>
        <w:rPr>
          <w:rFonts w:ascii="Arial" w:eastAsia="Arial" w:hAnsi="Arial"/>
          <w:color w:val="231F20" w:themeColor="text2"/>
        </w:rPr>
      </w:pPr>
      <w:r w:rsidRPr="00685011">
        <w:rPr>
          <w:rFonts w:ascii="Arial" w:eastAsia="Arial" w:hAnsi="Arial"/>
          <w:color w:val="231F20" w:themeColor="text2"/>
        </w:rPr>
        <w:t>Ensure clinical documentation clearly records the procedure or treatment and identifies the relevant Service Restriction Policy (SRP) under which the activity is being delivered. Where the SRP requires Individual Prior Approval, a</w:t>
      </w:r>
      <w:r w:rsidR="00A1403E">
        <w:rPr>
          <w:rFonts w:ascii="Arial" w:eastAsia="Arial" w:hAnsi="Arial"/>
          <w:color w:val="231F20" w:themeColor="text2"/>
        </w:rPr>
        <w:t>n approval</w:t>
      </w:r>
      <w:r w:rsidRPr="00685011">
        <w:rPr>
          <w:rFonts w:ascii="Arial" w:eastAsia="Arial" w:hAnsi="Arial"/>
          <w:color w:val="231F20" w:themeColor="text2"/>
        </w:rPr>
        <w:t xml:space="preserve"> request must be submitted to the IFR Team unless the provider is operating under an agreed contractual assurance arrangement</w:t>
      </w:r>
      <w:r w:rsidR="00BE6A35">
        <w:rPr>
          <w:rFonts w:ascii="Arial" w:eastAsia="Arial" w:hAnsi="Arial"/>
          <w:color w:val="231F20" w:themeColor="text2"/>
        </w:rPr>
        <w:t>.</w:t>
      </w:r>
    </w:p>
    <w:p w14:paraId="0FBE249A" w14:textId="77777777" w:rsidR="00B86BF2" w:rsidRPr="00685011" w:rsidRDefault="00B86BF2" w:rsidP="006354F3">
      <w:pPr>
        <w:pStyle w:val="ListParagraph"/>
        <w:numPr>
          <w:ilvl w:val="0"/>
          <w:numId w:val="0"/>
        </w:numPr>
        <w:ind w:left="1701" w:hanging="567"/>
        <w:rPr>
          <w:rFonts w:ascii="Arial" w:eastAsia="Arial" w:hAnsi="Arial"/>
          <w:color w:val="231F20" w:themeColor="text2"/>
        </w:rPr>
      </w:pPr>
    </w:p>
    <w:p w14:paraId="5680C38E" w14:textId="511FB616" w:rsidR="00685011" w:rsidRDefault="00685011" w:rsidP="006354F3">
      <w:pPr>
        <w:pStyle w:val="ListParagraph"/>
        <w:numPr>
          <w:ilvl w:val="0"/>
          <w:numId w:val="21"/>
        </w:numPr>
        <w:ind w:left="1701" w:hanging="567"/>
        <w:rPr>
          <w:rFonts w:ascii="Arial" w:eastAsia="Arial" w:hAnsi="Arial"/>
          <w:color w:val="231F20" w:themeColor="text2"/>
        </w:rPr>
      </w:pPr>
      <w:r w:rsidRPr="00685011">
        <w:rPr>
          <w:rFonts w:ascii="Arial" w:eastAsia="Arial" w:hAnsi="Arial"/>
          <w:color w:val="231F20" w:themeColor="text2"/>
        </w:rPr>
        <w:t>All required supporting documentation (e.g., clinical notes, diagnostic test results, eligibility assessments) must be attached to the approval request or retained within the provider’s assurance records, as applicable.</w:t>
      </w:r>
    </w:p>
    <w:p w14:paraId="0EEBBD6A" w14:textId="77777777" w:rsidR="00431799" w:rsidRPr="00431799" w:rsidRDefault="00431799" w:rsidP="006354F3">
      <w:pPr>
        <w:pStyle w:val="ListParagraph"/>
        <w:numPr>
          <w:ilvl w:val="0"/>
          <w:numId w:val="0"/>
        </w:numPr>
        <w:ind w:left="1701" w:hanging="567"/>
        <w:rPr>
          <w:rFonts w:ascii="Arial" w:eastAsia="Arial" w:hAnsi="Arial"/>
          <w:color w:val="231F20" w:themeColor="text2"/>
        </w:rPr>
      </w:pPr>
    </w:p>
    <w:p w14:paraId="2B67C2E0" w14:textId="3E40D51F" w:rsidR="009D27F6" w:rsidRPr="009D27F6" w:rsidRDefault="00431799" w:rsidP="006354F3">
      <w:pPr>
        <w:pStyle w:val="ListParagraph"/>
        <w:numPr>
          <w:ilvl w:val="0"/>
          <w:numId w:val="21"/>
        </w:numPr>
        <w:ind w:left="1701" w:hanging="567"/>
        <w:rPr>
          <w:rFonts w:ascii="Arial" w:eastAsia="Arial" w:hAnsi="Arial"/>
          <w:color w:val="231F20" w:themeColor="text2"/>
        </w:rPr>
      </w:pPr>
      <w:r w:rsidRPr="00431799">
        <w:rPr>
          <w:rFonts w:ascii="Arial" w:eastAsia="Arial" w:hAnsi="Arial"/>
          <w:color w:val="231F20" w:themeColor="text2"/>
        </w:rPr>
        <w:t>Where contractual assurance applies, providers must record the internal assurance ID or coding used, along with the evidence confirming that the patient met the required criteria, for audit and contract</w:t>
      </w:r>
      <w:r w:rsidRPr="00431799">
        <w:rPr>
          <w:rFonts w:ascii="Cambria Math" w:eastAsia="Arial" w:hAnsi="Cambria Math" w:cs="Cambria Math"/>
          <w:color w:val="231F20" w:themeColor="text2"/>
        </w:rPr>
        <w:t>‑</w:t>
      </w:r>
      <w:r w:rsidRPr="00431799">
        <w:rPr>
          <w:rFonts w:ascii="Arial" w:eastAsia="Arial" w:hAnsi="Arial"/>
          <w:color w:val="231F20" w:themeColor="text2"/>
        </w:rPr>
        <w:t>monitoring purposes</w:t>
      </w:r>
    </w:p>
    <w:p w14:paraId="5A71762A" w14:textId="2E35B23F" w:rsidR="239B3D7A" w:rsidRPr="009D27F6" w:rsidRDefault="00506B19" w:rsidP="006354F3">
      <w:pPr>
        <w:tabs>
          <w:tab w:val="left" w:pos="851"/>
          <w:tab w:val="left" w:pos="993"/>
        </w:tabs>
        <w:ind w:hanging="1134"/>
        <w:rPr>
          <w:rFonts w:ascii="Arial" w:eastAsia="Arial" w:hAnsi="Arial"/>
          <w:color w:val="231F20" w:themeColor="text2"/>
        </w:rPr>
      </w:pPr>
      <w:r>
        <w:rPr>
          <w:rFonts w:ascii="Arial" w:eastAsia="Arial" w:hAnsi="Arial"/>
          <w:color w:val="231F20" w:themeColor="text2"/>
        </w:rPr>
        <w:t>8</w:t>
      </w:r>
      <w:r w:rsidR="00FF540F" w:rsidRPr="009D27F6">
        <w:rPr>
          <w:rFonts w:ascii="Arial" w:eastAsia="Arial" w:hAnsi="Arial"/>
          <w:color w:val="231F20" w:themeColor="text2"/>
        </w:rPr>
        <w:t>.2.2</w:t>
      </w:r>
      <w:r w:rsidR="00FF540F" w:rsidRPr="009D27F6">
        <w:rPr>
          <w:rFonts w:ascii="Arial" w:eastAsia="Arial" w:hAnsi="Arial"/>
          <w:color w:val="231F20" w:themeColor="text2"/>
        </w:rPr>
        <w:tab/>
      </w:r>
      <w:r w:rsidR="239B3D7A" w:rsidRPr="009D27F6">
        <w:rPr>
          <w:rFonts w:ascii="Arial" w:eastAsia="Arial" w:hAnsi="Arial"/>
          <w:color w:val="231F20" w:themeColor="text2"/>
        </w:rPr>
        <w:t xml:space="preserve"> </w:t>
      </w:r>
      <w:r>
        <w:rPr>
          <w:rFonts w:ascii="Arial" w:eastAsia="Arial" w:hAnsi="Arial"/>
          <w:color w:val="231F20" w:themeColor="text2"/>
        </w:rPr>
        <w:tab/>
      </w:r>
      <w:r w:rsidR="07A6D4ED" w:rsidRPr="009D27F6">
        <w:rPr>
          <w:rFonts w:ascii="Arial" w:eastAsia="Arial" w:hAnsi="Arial"/>
          <w:b/>
          <w:bCs/>
          <w:color w:val="231F20" w:themeColor="text2"/>
        </w:rPr>
        <w:t>ICB Individual Funding Team</w:t>
      </w:r>
    </w:p>
    <w:p w14:paraId="62BBE610" w14:textId="78B5DBFD" w:rsidR="00732BCE" w:rsidRPr="00506B19" w:rsidRDefault="00732BCE" w:rsidP="006354F3">
      <w:pPr>
        <w:pStyle w:val="ListParagraph"/>
        <w:numPr>
          <w:ilvl w:val="0"/>
          <w:numId w:val="47"/>
        </w:numPr>
        <w:spacing w:before="0" w:after="0"/>
        <w:ind w:left="1560" w:hanging="425"/>
        <w:rPr>
          <w:rFonts w:ascii="Arial" w:eastAsia="Arial" w:hAnsi="Arial" w:cs="Arial"/>
        </w:rPr>
      </w:pPr>
      <w:r w:rsidRPr="00506B19">
        <w:rPr>
          <w:rFonts w:ascii="Arial" w:eastAsia="Arial" w:hAnsi="Arial" w:cs="Arial"/>
        </w:rPr>
        <w:t xml:space="preserve">For any procedure requiring Individual Prior Approval under the relevant Service Restriction Policy, authorisation requests will normally be processed within three (3) business days, </w:t>
      </w:r>
      <w:proofErr w:type="gramStart"/>
      <w:r w:rsidRPr="00506B19">
        <w:rPr>
          <w:rFonts w:ascii="Arial" w:eastAsia="Arial" w:hAnsi="Arial" w:cs="Arial"/>
        </w:rPr>
        <w:t>provided that</w:t>
      </w:r>
      <w:proofErr w:type="gramEnd"/>
      <w:r w:rsidRPr="00506B19">
        <w:rPr>
          <w:rFonts w:ascii="Arial" w:eastAsia="Arial" w:hAnsi="Arial" w:cs="Arial"/>
        </w:rPr>
        <w:t xml:space="preserve"> all required clinical information is submitted. </w:t>
      </w:r>
    </w:p>
    <w:p w14:paraId="68D57D90" w14:textId="77777777" w:rsidR="00E709DC" w:rsidRDefault="00E709DC" w:rsidP="006354F3">
      <w:pPr>
        <w:pStyle w:val="ListParagraph"/>
        <w:numPr>
          <w:ilvl w:val="0"/>
          <w:numId w:val="0"/>
        </w:numPr>
        <w:spacing w:before="0" w:after="0"/>
        <w:ind w:left="1560" w:hanging="425"/>
        <w:rPr>
          <w:rFonts w:ascii="Arial" w:eastAsia="Arial" w:hAnsi="Arial" w:cs="Arial"/>
        </w:rPr>
      </w:pPr>
    </w:p>
    <w:p w14:paraId="77431C0B" w14:textId="56C445DE" w:rsidR="00E709DC" w:rsidRPr="00506B19" w:rsidRDefault="00E709DC" w:rsidP="006354F3">
      <w:pPr>
        <w:pStyle w:val="ListParagraph"/>
        <w:numPr>
          <w:ilvl w:val="0"/>
          <w:numId w:val="47"/>
        </w:numPr>
        <w:ind w:left="1560" w:hanging="425"/>
        <w:rPr>
          <w:rFonts w:ascii="Arial" w:eastAsia="Arial" w:hAnsi="Arial" w:cs="Arial"/>
        </w:rPr>
      </w:pPr>
      <w:r w:rsidRPr="00506B19">
        <w:rPr>
          <w:rFonts w:ascii="Arial" w:eastAsia="Arial" w:hAnsi="Arial" w:cs="Arial"/>
        </w:rPr>
        <w:t xml:space="preserve">Prior approval will be determined using the information provided in the application. </w:t>
      </w:r>
      <w:r w:rsidR="00A52B05" w:rsidRPr="00506B19">
        <w:rPr>
          <w:rFonts w:ascii="Arial" w:eastAsia="Arial" w:hAnsi="Arial" w:cs="Arial"/>
        </w:rPr>
        <w:t>Where the evidence required to determine the application is incomplete or absent, the request will be declined.</w:t>
      </w:r>
      <w:r w:rsidR="00FE03E1" w:rsidRPr="00506B19">
        <w:rPr>
          <w:rFonts w:ascii="Arial" w:eastAsia="Arial" w:hAnsi="Arial" w:cs="Arial"/>
        </w:rPr>
        <w:t xml:space="preserve"> Applicant</w:t>
      </w:r>
      <w:r w:rsidR="00951550" w:rsidRPr="00506B19">
        <w:rPr>
          <w:rFonts w:ascii="Arial" w:eastAsia="Arial" w:hAnsi="Arial" w:cs="Arial"/>
        </w:rPr>
        <w:t>s</w:t>
      </w:r>
      <w:r w:rsidR="00A52B05" w:rsidRPr="00506B19">
        <w:rPr>
          <w:rFonts w:ascii="Arial" w:eastAsia="Arial" w:hAnsi="Arial" w:cs="Arial"/>
        </w:rPr>
        <w:t xml:space="preserve"> must </w:t>
      </w:r>
      <w:r w:rsidR="00A52B05" w:rsidRPr="00506B19">
        <w:rPr>
          <w:rFonts w:ascii="Arial" w:eastAsia="Arial" w:hAnsi="Arial" w:cs="Arial"/>
        </w:rPr>
        <w:lastRenderedPageBreak/>
        <w:t>submit a new application with all required information before prior approval can be reconsidered.</w:t>
      </w:r>
    </w:p>
    <w:p w14:paraId="342D2B87" w14:textId="77777777" w:rsidR="00732BCE" w:rsidRPr="00C54078" w:rsidRDefault="00732BCE" w:rsidP="0089345B">
      <w:pPr>
        <w:pStyle w:val="ListParagraph"/>
        <w:numPr>
          <w:ilvl w:val="0"/>
          <w:numId w:val="0"/>
        </w:numPr>
        <w:spacing w:before="0" w:after="0"/>
        <w:ind w:left="1418" w:hanging="425"/>
        <w:rPr>
          <w:rFonts w:ascii="Arial" w:eastAsia="Arial" w:hAnsi="Arial" w:cs="Arial"/>
        </w:rPr>
      </w:pPr>
    </w:p>
    <w:p w14:paraId="79E79DA1" w14:textId="10D1748E" w:rsidR="00732BCE" w:rsidRPr="0089345B" w:rsidRDefault="00732BCE" w:rsidP="006354F3">
      <w:pPr>
        <w:pStyle w:val="ListParagraph"/>
        <w:numPr>
          <w:ilvl w:val="0"/>
          <w:numId w:val="47"/>
        </w:numPr>
        <w:spacing w:before="0" w:after="0"/>
        <w:ind w:left="1560" w:hanging="425"/>
        <w:rPr>
          <w:rFonts w:ascii="Arial" w:eastAsia="Arial" w:hAnsi="Arial" w:cs="Arial"/>
          <w:sz w:val="22"/>
          <w:szCs w:val="22"/>
        </w:rPr>
      </w:pPr>
      <w:r w:rsidRPr="00506B19">
        <w:rPr>
          <w:rFonts w:ascii="Arial" w:eastAsia="Arial" w:hAnsi="Arial" w:cs="Arial"/>
        </w:rPr>
        <w:t>The ICB Individual Funding Team will periodically undertake audit and review of adherence to prior approval, contractual assurance, coding and authorisation standards. This includes verifying that approval IDs or contractual assurance identifiers are recorded appropriately, that criteria have been correctly applied, and that providers are complying with the agreed commissioning and assurance</w:t>
      </w:r>
      <w:r w:rsidRPr="00506B19">
        <w:rPr>
          <w:rFonts w:ascii="Arial" w:eastAsia="Arial" w:hAnsi="Arial" w:cs="Arial"/>
          <w:sz w:val="22"/>
          <w:szCs w:val="22"/>
        </w:rPr>
        <w:t xml:space="preserve"> processes.</w:t>
      </w:r>
    </w:p>
    <w:p w14:paraId="734F5359" w14:textId="4FDEF2A7" w:rsidR="6684A6FE" w:rsidRPr="005F6FAF" w:rsidRDefault="000909C9" w:rsidP="006354F3">
      <w:pPr>
        <w:tabs>
          <w:tab w:val="left" w:pos="1134"/>
        </w:tabs>
        <w:ind w:left="0"/>
        <w:rPr>
          <w:rFonts w:ascii="Arial" w:eastAsia="Arial" w:hAnsi="Arial"/>
          <w:b/>
          <w:bCs/>
          <w:color w:val="231F20" w:themeColor="text2"/>
        </w:rPr>
      </w:pPr>
      <w:r>
        <w:rPr>
          <w:rFonts w:ascii="Arial" w:eastAsia="Arial" w:hAnsi="Arial"/>
          <w:color w:val="231F20" w:themeColor="text2"/>
        </w:rPr>
        <w:t>8</w:t>
      </w:r>
      <w:r w:rsidR="005F6FAF" w:rsidRPr="00C54078">
        <w:rPr>
          <w:rFonts w:ascii="Arial" w:eastAsia="Arial" w:hAnsi="Arial"/>
          <w:color w:val="231F20" w:themeColor="text2"/>
        </w:rPr>
        <w:t>.2.</w:t>
      </w:r>
      <w:r>
        <w:rPr>
          <w:rFonts w:ascii="Arial" w:eastAsia="Arial" w:hAnsi="Arial"/>
          <w:color w:val="231F20" w:themeColor="text2"/>
        </w:rPr>
        <w:t>3</w:t>
      </w:r>
      <w:r w:rsidR="00C54078">
        <w:rPr>
          <w:rFonts w:ascii="Arial" w:eastAsia="Arial" w:hAnsi="Arial"/>
          <w:b/>
          <w:bCs/>
          <w:color w:val="231F20" w:themeColor="text2"/>
        </w:rPr>
        <w:tab/>
      </w:r>
      <w:r w:rsidR="6684A6FE" w:rsidRPr="005F6FAF">
        <w:rPr>
          <w:rFonts w:ascii="Arial" w:eastAsia="Arial" w:hAnsi="Arial"/>
          <w:b/>
          <w:bCs/>
          <w:color w:val="231F20" w:themeColor="text2"/>
        </w:rPr>
        <w:t>Coding Process</w:t>
      </w:r>
    </w:p>
    <w:p w14:paraId="64663F28" w14:textId="3333CE33" w:rsidR="00B77E4F" w:rsidRDefault="00B77E4F" w:rsidP="006354F3">
      <w:pPr>
        <w:spacing w:before="0" w:after="0"/>
        <w:ind w:left="1474" w:hanging="340"/>
        <w:rPr>
          <w:rFonts w:ascii="Arial" w:eastAsia="Arial" w:hAnsi="Arial" w:cs="Arial"/>
          <w:color w:val="231F20" w:themeColor="text2"/>
        </w:rPr>
      </w:pPr>
      <w:bookmarkStart w:id="44" w:name="_Toc108099467"/>
      <w:r w:rsidRPr="00B77E4F">
        <w:rPr>
          <w:rFonts w:ascii="Arial" w:eastAsia="Arial" w:hAnsi="Arial" w:cs="Arial"/>
          <w:color w:val="231F20" w:themeColor="text2"/>
        </w:rPr>
        <w:t>The Provider Billing &amp; Coding Team must:</w:t>
      </w:r>
    </w:p>
    <w:p w14:paraId="21F2A741" w14:textId="77777777" w:rsidR="00C30F0A" w:rsidRPr="00B77E4F" w:rsidRDefault="00C30F0A" w:rsidP="00B77E4F">
      <w:pPr>
        <w:spacing w:before="0" w:after="0"/>
        <w:ind w:left="1474" w:hanging="481"/>
        <w:rPr>
          <w:rFonts w:ascii="Arial" w:eastAsia="Arial" w:hAnsi="Arial" w:cs="Arial"/>
          <w:color w:val="231F20" w:themeColor="text2"/>
        </w:rPr>
      </w:pPr>
    </w:p>
    <w:p w14:paraId="4191DF30" w14:textId="77777777" w:rsidR="00B77E4F" w:rsidRPr="00C30F0A" w:rsidRDefault="00B77E4F" w:rsidP="006354F3">
      <w:pPr>
        <w:pStyle w:val="ListParagraph"/>
        <w:numPr>
          <w:ilvl w:val="1"/>
          <w:numId w:val="22"/>
        </w:numPr>
        <w:spacing w:before="0"/>
        <w:ind w:left="1560"/>
        <w:rPr>
          <w:rFonts w:ascii="Arial" w:eastAsia="Arial" w:hAnsi="Arial" w:cs="Arial"/>
          <w:color w:val="231F20" w:themeColor="text2"/>
        </w:rPr>
      </w:pPr>
      <w:r w:rsidRPr="00B77E4F">
        <w:rPr>
          <w:rFonts w:ascii="Arial" w:eastAsia="Arial" w:hAnsi="Arial" w:cs="Arial"/>
          <w:color w:val="231F20" w:themeColor="text2"/>
        </w:rPr>
        <w:t>Assign diagnostic and procedural codes based on clinical documentation, ensuring alignment with national coding standards and the ICB’s commissioning policies, including all relevant Service Restriction Policy (SRP) and Evidence</w:t>
      </w:r>
      <w:r w:rsidRPr="00B77E4F">
        <w:rPr>
          <w:rFonts w:ascii="Arial" w:eastAsia="Arial" w:hAnsi="Arial" w:cs="Arial"/>
          <w:color w:val="231F20" w:themeColor="text2"/>
        </w:rPr>
        <w:noBreakHyphen/>
        <w:t>Based Interventions (EBI) coding requirements set out in Appendix C, or any subsequent updated standards.</w:t>
      </w:r>
    </w:p>
    <w:p w14:paraId="54B13265" w14:textId="77777777" w:rsidR="00DC5207" w:rsidRPr="00B77E4F" w:rsidRDefault="00DC5207" w:rsidP="006354F3">
      <w:pPr>
        <w:pStyle w:val="ListParagraph"/>
        <w:numPr>
          <w:ilvl w:val="0"/>
          <w:numId w:val="0"/>
        </w:numPr>
        <w:spacing w:before="0"/>
        <w:ind w:left="1560"/>
        <w:rPr>
          <w:rFonts w:ascii="Arial" w:eastAsia="Arial" w:hAnsi="Arial" w:cs="Arial"/>
          <w:color w:val="231F20" w:themeColor="text2"/>
        </w:rPr>
      </w:pPr>
    </w:p>
    <w:p w14:paraId="142BFF5E" w14:textId="77777777" w:rsidR="00B77E4F" w:rsidRPr="00C30F0A" w:rsidRDefault="00B77E4F" w:rsidP="006354F3">
      <w:pPr>
        <w:pStyle w:val="ListParagraph"/>
        <w:numPr>
          <w:ilvl w:val="1"/>
          <w:numId w:val="22"/>
        </w:numPr>
        <w:spacing w:before="0" w:after="0"/>
        <w:ind w:left="1560"/>
        <w:rPr>
          <w:rFonts w:ascii="Arial" w:eastAsia="Arial" w:hAnsi="Arial" w:cs="Arial"/>
          <w:color w:val="231F20" w:themeColor="text2"/>
        </w:rPr>
      </w:pPr>
      <w:r w:rsidRPr="00B77E4F">
        <w:rPr>
          <w:rFonts w:ascii="Arial" w:eastAsia="Arial" w:hAnsi="Arial" w:cs="Arial"/>
          <w:color w:val="231F20" w:themeColor="text2"/>
        </w:rPr>
        <w:t>Record all required authorisation identifiers, including Individual Prior Approval (IPA) numbers and contractual</w:t>
      </w:r>
      <w:r w:rsidRPr="00B77E4F">
        <w:rPr>
          <w:rFonts w:ascii="Arial" w:eastAsia="Arial" w:hAnsi="Arial" w:cs="Arial"/>
          <w:color w:val="231F20" w:themeColor="text2"/>
        </w:rPr>
        <w:noBreakHyphen/>
        <w:t>assurance identifiers, where the provider is operating under an agreed contractual</w:t>
      </w:r>
      <w:r w:rsidRPr="00B77E4F">
        <w:rPr>
          <w:rFonts w:ascii="Arial" w:eastAsia="Arial" w:hAnsi="Arial" w:cs="Arial"/>
          <w:color w:val="231F20" w:themeColor="text2"/>
        </w:rPr>
        <w:noBreakHyphen/>
        <w:t>assurance arrangement.</w:t>
      </w:r>
    </w:p>
    <w:p w14:paraId="4045B3F3" w14:textId="77777777" w:rsidR="00C30F0A" w:rsidRPr="00C30F0A" w:rsidRDefault="00C30F0A" w:rsidP="006354F3">
      <w:pPr>
        <w:pStyle w:val="ListParagraph"/>
        <w:numPr>
          <w:ilvl w:val="0"/>
          <w:numId w:val="0"/>
        </w:numPr>
        <w:ind w:left="1560"/>
        <w:rPr>
          <w:rFonts w:ascii="Arial" w:eastAsia="Arial" w:hAnsi="Arial" w:cs="Arial"/>
          <w:color w:val="231F20" w:themeColor="text2"/>
        </w:rPr>
      </w:pPr>
    </w:p>
    <w:p w14:paraId="76F08533" w14:textId="77777777" w:rsidR="00B77E4F" w:rsidRPr="00C30F0A" w:rsidRDefault="00B77E4F" w:rsidP="006354F3">
      <w:pPr>
        <w:pStyle w:val="ListParagraph"/>
        <w:numPr>
          <w:ilvl w:val="1"/>
          <w:numId w:val="22"/>
        </w:numPr>
        <w:spacing w:before="0" w:after="0"/>
        <w:ind w:left="1560"/>
        <w:rPr>
          <w:rFonts w:ascii="Arial" w:eastAsia="Arial" w:hAnsi="Arial" w:cs="Arial"/>
          <w:color w:val="231F20" w:themeColor="text2"/>
        </w:rPr>
      </w:pPr>
      <w:r w:rsidRPr="00B77E4F">
        <w:rPr>
          <w:rFonts w:ascii="Arial" w:eastAsia="Arial" w:hAnsi="Arial" w:cs="Arial"/>
          <w:color w:val="231F20" w:themeColor="text2"/>
        </w:rPr>
        <w:t>Ensure coding is complete, accurate, and auditable, evidencing compliance with commissioning criteria and supporting contract monitoring, activity validation, and payment processes.</w:t>
      </w:r>
    </w:p>
    <w:p w14:paraId="47E1D005" w14:textId="0432DD62" w:rsidR="00F40D75" w:rsidRPr="00F40D75" w:rsidRDefault="00F40D75" w:rsidP="00862B7C">
      <w:pPr>
        <w:pStyle w:val="Heading2"/>
      </w:pPr>
      <w:bookmarkStart w:id="45" w:name="_Toc222510244"/>
      <w:r>
        <w:t>Monitoring Compliance</w:t>
      </w:r>
      <w:bookmarkEnd w:id="44"/>
      <w:bookmarkEnd w:id="45"/>
    </w:p>
    <w:p w14:paraId="4B00F4C0" w14:textId="2BFCABB0" w:rsidR="009F3C07" w:rsidRDefault="006C410D" w:rsidP="00115FCF">
      <w:pPr>
        <w:pStyle w:val="Style1"/>
        <w:ind w:left="1134"/>
        <w:outlineLvl w:val="9"/>
      </w:pPr>
      <w:r>
        <w:t xml:space="preserve">To ensure the effectiveness, consistency and ongoing compliance with this commissioning policy, the ICB will monitor a defined set of Key Performance Indicators (KPIs), quality metrics and risk indicators. These measures will be used by relevant governance bodies—such as the </w:t>
      </w:r>
      <w:r w:rsidR="006D4893">
        <w:t>Commissioning</w:t>
      </w:r>
      <w:r w:rsidR="000822D4">
        <w:t xml:space="preserve">, Quality and Resource </w:t>
      </w:r>
      <w:r>
        <w:t>Committee</w:t>
      </w:r>
      <w:r w:rsidR="00FB1BF9">
        <w:t xml:space="preserve"> and </w:t>
      </w:r>
      <w:r>
        <w:t>Audit</w:t>
      </w:r>
      <w:r w:rsidR="00FB1BF9">
        <w:t>, Risk and Compliance</w:t>
      </w:r>
      <w:r>
        <w:t xml:space="preserve"> Committee, to provide assurance that the policy is being applied correctly and that commissioned activity aligns with the ICB’s strategic commissioning intentions.</w:t>
      </w:r>
    </w:p>
    <w:p w14:paraId="0C29A432" w14:textId="77777777" w:rsidR="006C410D" w:rsidRDefault="006C410D" w:rsidP="00115FCF">
      <w:pPr>
        <w:pStyle w:val="Style1"/>
        <w:ind w:left="1134"/>
        <w:outlineLvl w:val="9"/>
      </w:pPr>
      <w:r>
        <w:t>Monitoring will draw on a range of data sources, including but not limited to:</w:t>
      </w:r>
    </w:p>
    <w:p w14:paraId="53BCAA2C" w14:textId="463FF794" w:rsidR="006D4893" w:rsidRDefault="006D4893" w:rsidP="00546936">
      <w:pPr>
        <w:pStyle w:val="ListParagraph"/>
        <w:numPr>
          <w:ilvl w:val="0"/>
          <w:numId w:val="48"/>
        </w:numPr>
        <w:ind w:left="1701" w:hanging="567"/>
      </w:pPr>
      <w:r>
        <w:t>Prior approval activity summaries (volumes, approval rates and turnaround times).</w:t>
      </w:r>
    </w:p>
    <w:p w14:paraId="07D93A59" w14:textId="27B6FACA" w:rsidR="006D4893" w:rsidRDefault="006D4893" w:rsidP="00546936">
      <w:pPr>
        <w:pStyle w:val="ListParagraph"/>
        <w:numPr>
          <w:ilvl w:val="0"/>
          <w:numId w:val="48"/>
        </w:numPr>
        <w:ind w:left="1701" w:hanging="567"/>
      </w:pPr>
      <w:r>
        <w:t>Periodic contractual</w:t>
      </w:r>
      <w:r>
        <w:rPr>
          <w:rFonts w:ascii="Cambria Math" w:hAnsi="Cambria Math" w:cs="Cambria Math"/>
        </w:rPr>
        <w:t>‑</w:t>
      </w:r>
      <w:r>
        <w:t>assurance checks, including sample reviews of coding accuracy and use of approval or assurance identifiers.</w:t>
      </w:r>
    </w:p>
    <w:p w14:paraId="33A00C13" w14:textId="31BFECBA" w:rsidR="006D4893" w:rsidRDefault="006D4893" w:rsidP="00546936">
      <w:pPr>
        <w:pStyle w:val="ListParagraph"/>
        <w:numPr>
          <w:ilvl w:val="0"/>
          <w:numId w:val="48"/>
        </w:numPr>
        <w:ind w:left="1701" w:hanging="567"/>
      </w:pPr>
      <w:r>
        <w:t>Sample-based audits of compliance with SRP criteria.</w:t>
      </w:r>
    </w:p>
    <w:p w14:paraId="6A16B8F1" w14:textId="77777777" w:rsidR="006D4893" w:rsidRDefault="006D4893" w:rsidP="00546936">
      <w:pPr>
        <w:pStyle w:val="ListParagraph"/>
        <w:numPr>
          <w:ilvl w:val="0"/>
          <w:numId w:val="48"/>
        </w:numPr>
        <w:ind w:left="1701" w:hanging="567"/>
      </w:pPr>
      <w:r>
        <w:t>High-level trends in exceptionality and IFR activity.</w:t>
      </w:r>
    </w:p>
    <w:p w14:paraId="0164A12F" w14:textId="353B2D53" w:rsidR="006D4893" w:rsidRDefault="006D4893" w:rsidP="00546936">
      <w:pPr>
        <w:pStyle w:val="ListParagraph"/>
        <w:numPr>
          <w:ilvl w:val="0"/>
          <w:numId w:val="48"/>
        </w:numPr>
        <w:ind w:left="1701" w:hanging="567"/>
      </w:pPr>
      <w:r w:rsidRPr="006D4893">
        <w:t>Equality and Health Inequality Impact Assessment findings, where relevant to the policy.</w:t>
      </w:r>
    </w:p>
    <w:p w14:paraId="0920FE9E" w14:textId="77777777" w:rsidR="006C410D" w:rsidRDefault="006C410D" w:rsidP="00115FCF">
      <w:pPr>
        <w:pStyle w:val="Style1"/>
        <w:ind w:left="1134"/>
        <w:outlineLvl w:val="9"/>
      </w:pPr>
      <w:r>
        <w:lastRenderedPageBreak/>
        <w:t>Risks associated with non</w:t>
      </w:r>
      <w:r>
        <w:rPr>
          <w:rFonts w:ascii="Cambria Math" w:hAnsi="Cambria Math" w:cs="Cambria Math"/>
        </w:rPr>
        <w:t>‑</w:t>
      </w:r>
      <w:r>
        <w:t>compliance</w:t>
      </w:r>
      <w:r>
        <w:rPr>
          <w:rFonts w:ascii="Arial" w:hAnsi="Arial" w:cs="Arial"/>
        </w:rPr>
        <w:t>—</w:t>
      </w:r>
      <w:r>
        <w:t>including inappropriate referrals, activity undertaken outside commissioning criteria, inadequate coding assurance, or failure to apply Group or Individual Prior Approval processes</w:t>
      </w:r>
      <w:r>
        <w:rPr>
          <w:rFonts w:ascii="Arial" w:hAnsi="Arial" w:cs="Arial"/>
        </w:rPr>
        <w:t>—</w:t>
      </w:r>
      <w:r>
        <w:t>will be monitored through the ICB</w:t>
      </w:r>
      <w:r>
        <w:rPr>
          <w:rFonts w:ascii="Arial" w:hAnsi="Arial" w:cs="Arial"/>
        </w:rPr>
        <w:t>’</w:t>
      </w:r>
      <w:r>
        <w:t>s risk management framework. Identified risks will be:</w:t>
      </w:r>
    </w:p>
    <w:p w14:paraId="659FB638" w14:textId="77777777" w:rsidR="006C410D" w:rsidRDefault="006C410D" w:rsidP="006354F3">
      <w:pPr>
        <w:pStyle w:val="Style1"/>
        <w:numPr>
          <w:ilvl w:val="1"/>
          <w:numId w:val="24"/>
        </w:numPr>
        <w:spacing w:before="0" w:after="0"/>
        <w:ind w:left="1701" w:hanging="567"/>
        <w:outlineLvl w:val="9"/>
      </w:pPr>
      <w:r>
        <w:t>assessed using the ICB’s standard risk scoring methodology,</w:t>
      </w:r>
    </w:p>
    <w:p w14:paraId="3B1E671F" w14:textId="77777777" w:rsidR="006C410D" w:rsidRDefault="006C410D" w:rsidP="006354F3">
      <w:pPr>
        <w:pStyle w:val="Style1"/>
        <w:numPr>
          <w:ilvl w:val="1"/>
          <w:numId w:val="24"/>
        </w:numPr>
        <w:spacing w:before="0" w:after="0"/>
        <w:ind w:left="1701" w:hanging="567"/>
        <w:outlineLvl w:val="9"/>
      </w:pPr>
      <w:r>
        <w:t>assigned a RAG rating, and</w:t>
      </w:r>
    </w:p>
    <w:p w14:paraId="40F304D0" w14:textId="2FD083FE" w:rsidR="006C410D" w:rsidRDefault="006C410D" w:rsidP="006354F3">
      <w:pPr>
        <w:pStyle w:val="Style1"/>
        <w:numPr>
          <w:ilvl w:val="1"/>
          <w:numId w:val="24"/>
        </w:numPr>
        <w:spacing w:before="0" w:after="0"/>
        <w:ind w:left="1701" w:hanging="567"/>
        <w:outlineLvl w:val="9"/>
      </w:pPr>
      <w:r>
        <w:t>escalated to the relevant committee where thresholds are breached.</w:t>
      </w:r>
    </w:p>
    <w:p w14:paraId="460C7E1F" w14:textId="77777777" w:rsidR="006C410D" w:rsidRDefault="006C410D" w:rsidP="00115FCF">
      <w:pPr>
        <w:pStyle w:val="Style1"/>
        <w:ind w:left="1134"/>
        <w:outlineLvl w:val="9"/>
      </w:pPr>
      <w:r>
        <w:t>Committees will use these KPIs, assurance data and risk reports to:</w:t>
      </w:r>
    </w:p>
    <w:p w14:paraId="456DF8DB" w14:textId="77777777" w:rsidR="006C410D" w:rsidRDefault="006C410D" w:rsidP="006354F3">
      <w:pPr>
        <w:pStyle w:val="Style1"/>
        <w:numPr>
          <w:ilvl w:val="1"/>
          <w:numId w:val="25"/>
        </w:numPr>
        <w:spacing w:before="0" w:after="0"/>
        <w:ind w:left="1701" w:hanging="567"/>
        <w:outlineLvl w:val="9"/>
      </w:pPr>
      <w:r>
        <w:t>evaluate the effectiveness of this policy,</w:t>
      </w:r>
    </w:p>
    <w:p w14:paraId="26F0CF63" w14:textId="77777777" w:rsidR="006C410D" w:rsidRDefault="006C410D" w:rsidP="006354F3">
      <w:pPr>
        <w:pStyle w:val="Style1"/>
        <w:numPr>
          <w:ilvl w:val="1"/>
          <w:numId w:val="25"/>
        </w:numPr>
        <w:spacing w:before="0" w:after="0"/>
        <w:ind w:left="1701" w:hanging="567"/>
        <w:outlineLvl w:val="9"/>
      </w:pPr>
      <w:r>
        <w:t>identify themes or areas requiring improvement,</w:t>
      </w:r>
    </w:p>
    <w:p w14:paraId="7F50DD08" w14:textId="77777777" w:rsidR="006C410D" w:rsidRDefault="006C410D" w:rsidP="006354F3">
      <w:pPr>
        <w:pStyle w:val="Style1"/>
        <w:numPr>
          <w:ilvl w:val="1"/>
          <w:numId w:val="25"/>
        </w:numPr>
        <w:spacing w:before="0" w:after="0"/>
        <w:ind w:left="1701" w:hanging="567"/>
        <w:outlineLvl w:val="9"/>
      </w:pPr>
      <w:r>
        <w:t>request provider</w:t>
      </w:r>
      <w:r>
        <w:rPr>
          <w:rFonts w:ascii="Cambria Math" w:hAnsi="Cambria Math" w:cs="Cambria Math"/>
        </w:rPr>
        <w:t>‑</w:t>
      </w:r>
      <w:r>
        <w:t>level remedial actions where required, and</w:t>
      </w:r>
    </w:p>
    <w:p w14:paraId="164CDD1D" w14:textId="7078BA7D" w:rsidR="006C410D" w:rsidRDefault="006C410D" w:rsidP="006354F3">
      <w:pPr>
        <w:pStyle w:val="Style1"/>
        <w:numPr>
          <w:ilvl w:val="1"/>
          <w:numId w:val="25"/>
        </w:numPr>
        <w:spacing w:before="0" w:after="0"/>
        <w:ind w:left="1701" w:hanging="567"/>
        <w:outlineLvl w:val="9"/>
      </w:pPr>
      <w:r>
        <w:t>d</w:t>
      </w:r>
      <w:r w:rsidR="00744D08" w:rsidRPr="00744D08">
        <w:t>ete</w:t>
      </w:r>
      <w:r w:rsidR="00744D08">
        <w:t>rmine</w:t>
      </w:r>
      <w:r w:rsidR="00744D08" w:rsidRPr="00744D08">
        <w:t xml:space="preserve"> whether policy revision, clarification or updates to ensure internal consistency are necessary</w:t>
      </w:r>
    </w:p>
    <w:p w14:paraId="410821A4" w14:textId="1DCB59E2" w:rsidR="00FA6FD2" w:rsidRDefault="006C410D" w:rsidP="00115FCF">
      <w:pPr>
        <w:pStyle w:val="Style1"/>
        <w:ind w:left="1134"/>
        <w:outlineLvl w:val="9"/>
      </w:pPr>
      <w:r>
        <w:t>This approach ensures that commissioning decisions are continually quality</w:t>
      </w:r>
      <w:r>
        <w:rPr>
          <w:rFonts w:ascii="Cambria Math" w:hAnsi="Cambria Math" w:cs="Cambria Math"/>
        </w:rPr>
        <w:t>‑</w:t>
      </w:r>
      <w:r>
        <w:t>assured, transparently governed and aligned to the ICB</w:t>
      </w:r>
      <w:r>
        <w:rPr>
          <w:rFonts w:ascii="Arial" w:hAnsi="Arial" w:cs="Arial"/>
        </w:rPr>
        <w:t>’</w:t>
      </w:r>
      <w:r>
        <w:t>s statutory responsibilities, strategic commissioning framework and system priorities.</w:t>
      </w:r>
    </w:p>
    <w:p w14:paraId="3CF62C81" w14:textId="1E06DDCE" w:rsidR="00F40D75" w:rsidRPr="00F40D75" w:rsidRDefault="00992545" w:rsidP="00115FCF">
      <w:pPr>
        <w:pStyle w:val="Style1"/>
        <w:ind w:left="1134"/>
        <w:outlineLvl w:val="9"/>
      </w:pPr>
      <w:r>
        <w:t>The Executive Medical Director will ensure that this policy is followed</w:t>
      </w:r>
      <w:r w:rsidR="006F2D54">
        <w:t xml:space="preserve"> and will report any non-compliance with due </w:t>
      </w:r>
      <w:r w:rsidR="006F2D54" w:rsidRPr="003D41D6">
        <w:t xml:space="preserve">process to the </w:t>
      </w:r>
      <w:r w:rsidR="003D41D6" w:rsidRPr="003D41D6">
        <w:t>Audit, Risk and Compliance Committee</w:t>
      </w:r>
    </w:p>
    <w:p w14:paraId="4B161ECA" w14:textId="4893A13E" w:rsidR="00F40D75" w:rsidRPr="00F40D75" w:rsidRDefault="006F2D54" w:rsidP="00115FCF">
      <w:pPr>
        <w:pStyle w:val="Style1"/>
        <w:ind w:left="1134"/>
        <w:outlineLvl w:val="9"/>
      </w:pPr>
      <w:r>
        <w:t>The Equality and Diversity Impact Assessment Panel will monitor</w:t>
      </w:r>
      <w:r w:rsidR="00011FE0">
        <w:t xml:space="preserve"> compliance with the assessment of impact on equality and health inequality, which will be reported to the </w:t>
      </w:r>
      <w:r w:rsidR="003D41D6" w:rsidRPr="003D41D6">
        <w:t>Audit, Risk and Compliance Committee</w:t>
      </w:r>
    </w:p>
    <w:p w14:paraId="2AA801A0" w14:textId="4790D5F7" w:rsidR="00F40D75" w:rsidRPr="00F40D75" w:rsidRDefault="008C4825" w:rsidP="00F40D75">
      <w:pPr>
        <w:pStyle w:val="Heading2"/>
      </w:pPr>
      <w:bookmarkStart w:id="46" w:name="_Toc108099468"/>
      <w:bookmarkStart w:id="47" w:name="_Toc222510245"/>
      <w:r>
        <w:t xml:space="preserve">Implementation and </w:t>
      </w:r>
      <w:r w:rsidR="00F40D75" w:rsidRPr="00F40D75">
        <w:t>Staff Training</w:t>
      </w:r>
      <w:bookmarkEnd w:id="46"/>
      <w:bookmarkEnd w:id="47"/>
    </w:p>
    <w:p w14:paraId="5C5ADC42" w14:textId="17A1F6A3" w:rsidR="00EF7A9B" w:rsidRPr="00886CA9" w:rsidRDefault="000909C9" w:rsidP="00115FCF">
      <w:pPr>
        <w:pStyle w:val="Style1"/>
        <w:numPr>
          <w:ilvl w:val="0"/>
          <w:numId w:val="0"/>
        </w:numPr>
        <w:ind w:left="1134" w:hanging="1134"/>
        <w:outlineLvl w:val="9"/>
        <w:rPr>
          <w:rFonts w:asciiTheme="minorHAnsi" w:hAnsiTheme="minorHAnsi" w:cstheme="minorHAnsi"/>
        </w:rPr>
      </w:pPr>
      <w:bookmarkStart w:id="48" w:name="_Toc108099469"/>
      <w:r>
        <w:t>10</w:t>
      </w:r>
      <w:r w:rsidR="00EF7A9B">
        <w:t>.1</w:t>
      </w:r>
      <w:r w:rsidR="00EF7A9B">
        <w:tab/>
      </w:r>
      <w:r w:rsidR="003D46B7" w:rsidRPr="00EF7A9B">
        <w:rPr>
          <w:rFonts w:asciiTheme="minorHAnsi" w:hAnsiTheme="minorHAnsi" w:cstheme="minorHAnsi"/>
        </w:rPr>
        <w:t>Staff will be made aware of this policy through established ICB communication channels and supported by their line managers and the Medical Directorate in its interpretation and application.</w:t>
      </w:r>
    </w:p>
    <w:p w14:paraId="4CB6D711" w14:textId="02B02E24" w:rsidR="00EF7A9B" w:rsidRDefault="000909C9" w:rsidP="00115FCF">
      <w:pPr>
        <w:pStyle w:val="Style1"/>
        <w:numPr>
          <w:ilvl w:val="0"/>
          <w:numId w:val="0"/>
        </w:numPr>
        <w:ind w:left="1134" w:hanging="1134"/>
        <w:outlineLvl w:val="9"/>
      </w:pPr>
      <w:r>
        <w:rPr>
          <w:rFonts w:asciiTheme="minorHAnsi" w:hAnsiTheme="minorHAnsi" w:cstheme="minorHAnsi"/>
        </w:rPr>
        <w:t>10</w:t>
      </w:r>
      <w:r w:rsidR="00EF7A9B">
        <w:rPr>
          <w:rFonts w:asciiTheme="minorHAnsi" w:hAnsiTheme="minorHAnsi" w:cstheme="minorHAnsi"/>
        </w:rPr>
        <w:t>.2</w:t>
      </w:r>
      <w:r w:rsidR="00EF7A9B">
        <w:rPr>
          <w:rFonts w:asciiTheme="minorHAnsi" w:hAnsiTheme="minorHAnsi" w:cstheme="minorHAnsi"/>
        </w:rPr>
        <w:tab/>
      </w:r>
      <w:r w:rsidR="003D46B7" w:rsidRPr="00EF7A9B">
        <w:rPr>
          <w:rFonts w:asciiTheme="minorHAnsi" w:hAnsiTheme="minorHAnsi" w:cstheme="minorHAnsi"/>
        </w:rPr>
        <w:t>Targeted guidance and informal training will be provided to staff involved in commissioning and decision</w:t>
      </w:r>
      <w:r w:rsidR="003D46B7" w:rsidRPr="00EF7A9B">
        <w:rPr>
          <w:rFonts w:ascii="Cambria Math" w:hAnsi="Cambria Math" w:cs="Cambria Math"/>
        </w:rPr>
        <w:t>‑</w:t>
      </w:r>
      <w:r w:rsidR="003D46B7" w:rsidRPr="00EF7A9B">
        <w:rPr>
          <w:rFonts w:asciiTheme="minorHAnsi" w:hAnsiTheme="minorHAnsi" w:cstheme="minorHAnsi"/>
        </w:rPr>
        <w:t>making processes, including those applying Service Restriction Policies, Individual Prior Approvals and contractual assurance arrangements. Training will be coordinated by the Medical Directorate with input from Public Health and relevant policy authors</w:t>
      </w:r>
      <w:r w:rsidR="003D46B7">
        <w:t>.</w:t>
      </w:r>
    </w:p>
    <w:p w14:paraId="34EEE0E0" w14:textId="00620DC4" w:rsidR="00F40D75" w:rsidRPr="00F40D75" w:rsidRDefault="00F40D75" w:rsidP="00EF7A9B">
      <w:pPr>
        <w:pStyle w:val="Heading2"/>
      </w:pPr>
      <w:bookmarkStart w:id="49" w:name="_Toc222510246"/>
      <w:r w:rsidRPr="00F40D75">
        <w:t xml:space="preserve">Arrangements </w:t>
      </w:r>
      <w:r>
        <w:t>f</w:t>
      </w:r>
      <w:r w:rsidRPr="00F40D75">
        <w:t>or Review</w:t>
      </w:r>
      <w:bookmarkEnd w:id="48"/>
      <w:bookmarkEnd w:id="49"/>
    </w:p>
    <w:p w14:paraId="4B35D3FB" w14:textId="58C454F2" w:rsidR="00F40D75" w:rsidRPr="00F40D75" w:rsidRDefault="00F40D75" w:rsidP="00562F56">
      <w:pPr>
        <w:pStyle w:val="Style1"/>
        <w:ind w:left="1134"/>
        <w:outlineLvl w:val="9"/>
      </w:pPr>
      <w:r w:rsidRPr="00F40D75">
        <w:t>This policy will be reviewed no less frequently than every two years.  An earlier review will be carried out in the event of any relevant changes in legislation, national or local policy/guidance, organisational change or other circumstances which mean the policy needs to be reviewed.</w:t>
      </w:r>
      <w:r w:rsidR="002A171A" w:rsidRPr="002A171A">
        <w:t xml:space="preserve"> Policy reviews should seek input from relevant stakeholders, including Staff Side/Staff Engagement Group for HR policies, and other appropriate fora including the Executive Team.</w:t>
      </w:r>
    </w:p>
    <w:p w14:paraId="20021599" w14:textId="2E3BC200" w:rsidR="000909C9" w:rsidRPr="00F40D75" w:rsidRDefault="00F40D75" w:rsidP="00FF77BB">
      <w:pPr>
        <w:pStyle w:val="Style1"/>
        <w:ind w:left="1134"/>
        <w:outlineLvl w:val="9"/>
      </w:pPr>
      <w:r w:rsidRPr="00F40D75">
        <w:lastRenderedPageBreak/>
        <w:t>If only minor changes are required, the sponsoring Committee has authority to make these changes without referral to the Integrated Care Board. If more significant or substantial changes are required, the policy will need to be ratified by the relevant committee before final approval by the Integrated Care Board.</w:t>
      </w:r>
    </w:p>
    <w:p w14:paraId="31501B44" w14:textId="77777777" w:rsidR="00F40D75" w:rsidRPr="00F40D75" w:rsidRDefault="00F40D75" w:rsidP="00F40D75">
      <w:pPr>
        <w:pStyle w:val="Heading2"/>
      </w:pPr>
      <w:bookmarkStart w:id="50" w:name="_Toc108099470"/>
      <w:bookmarkStart w:id="51" w:name="_Toc222510247"/>
      <w:r w:rsidRPr="00F40D75">
        <w:t xml:space="preserve">Associated Policies, Guidance </w:t>
      </w:r>
      <w:r>
        <w:t>a</w:t>
      </w:r>
      <w:r w:rsidRPr="00F40D75">
        <w:t>nd Documents</w:t>
      </w:r>
      <w:bookmarkEnd w:id="50"/>
      <w:bookmarkEnd w:id="51"/>
    </w:p>
    <w:p w14:paraId="6932D38C" w14:textId="4993F96E" w:rsidR="00F40D75" w:rsidRDefault="009639A8" w:rsidP="009C7A74">
      <w:pPr>
        <w:pStyle w:val="Style1"/>
        <w:numPr>
          <w:ilvl w:val="0"/>
          <w:numId w:val="14"/>
        </w:numPr>
        <w:spacing w:after="0"/>
        <w:ind w:hanging="720"/>
        <w:outlineLvl w:val="9"/>
      </w:pPr>
      <w:r>
        <w:t xml:space="preserve">Detailed Service Restriction Policies listed in </w:t>
      </w:r>
      <w:r w:rsidRPr="00E14976">
        <w:rPr>
          <w:b/>
          <w:bCs/>
        </w:rPr>
        <w:t>Appendix B</w:t>
      </w:r>
      <w:r>
        <w:t>.</w:t>
      </w:r>
    </w:p>
    <w:p w14:paraId="0910E2C3" w14:textId="7F91B0BA" w:rsidR="00F40D75" w:rsidRDefault="009639A8" w:rsidP="00437AA1">
      <w:pPr>
        <w:pStyle w:val="Style1"/>
        <w:numPr>
          <w:ilvl w:val="0"/>
          <w:numId w:val="14"/>
        </w:numPr>
        <w:spacing w:before="0" w:after="0"/>
        <w:ind w:hanging="720"/>
        <w:outlineLvl w:val="9"/>
      </w:pPr>
      <w:r>
        <w:t>Decision Making Policy</w:t>
      </w:r>
    </w:p>
    <w:p w14:paraId="10264B10" w14:textId="638617C4" w:rsidR="009639A8" w:rsidRDefault="009639A8" w:rsidP="009C7A74">
      <w:pPr>
        <w:pStyle w:val="ListParagraph"/>
        <w:numPr>
          <w:ilvl w:val="0"/>
          <w:numId w:val="14"/>
        </w:numPr>
        <w:spacing w:before="100" w:beforeAutospacing="1" w:after="100" w:afterAutospacing="1"/>
        <w:ind w:hanging="720"/>
      </w:pPr>
      <w:r>
        <w:t>Individual Funding Request Policy</w:t>
      </w:r>
    </w:p>
    <w:p w14:paraId="0F11E2A3" w14:textId="0DA2D4C1" w:rsidR="009639A8" w:rsidRPr="001F64C6" w:rsidRDefault="009639A8" w:rsidP="009C7A74">
      <w:pPr>
        <w:pStyle w:val="ListParagraph"/>
        <w:numPr>
          <w:ilvl w:val="0"/>
          <w:numId w:val="14"/>
        </w:numPr>
        <w:spacing w:before="100" w:beforeAutospacing="1" w:after="100" w:afterAutospacing="1"/>
        <w:ind w:hanging="720"/>
      </w:pPr>
      <w:r>
        <w:t>Equality and Health Inequality Impact Assessment Policy</w:t>
      </w:r>
    </w:p>
    <w:p w14:paraId="67D80317" w14:textId="77777777" w:rsidR="00F40D75" w:rsidRDefault="669EECD1" w:rsidP="00F40D75">
      <w:pPr>
        <w:pStyle w:val="Heading2"/>
      </w:pPr>
      <w:bookmarkStart w:id="52" w:name="_Toc108099471"/>
      <w:bookmarkStart w:id="53" w:name="_Toc222510248"/>
      <w:r>
        <w:t>References</w:t>
      </w:r>
      <w:bookmarkEnd w:id="52"/>
      <w:bookmarkEnd w:id="53"/>
    </w:p>
    <w:p w14:paraId="4C06AEA5" w14:textId="221372D0" w:rsidR="00094BB8" w:rsidRDefault="00094BB8" w:rsidP="00E327FB">
      <w:pPr>
        <w:pStyle w:val="ListParagraph"/>
        <w:numPr>
          <w:ilvl w:val="0"/>
          <w:numId w:val="26"/>
        </w:numPr>
        <w:ind w:left="1134" w:hanging="1134"/>
      </w:pPr>
      <w:bookmarkStart w:id="54" w:name="_Toc108099472"/>
      <w:r>
        <w:t xml:space="preserve">Equality Act 2010 – </w:t>
      </w:r>
      <w:hyperlink r:id="rId17" w:history="1">
        <w:r w:rsidR="00E327FB" w:rsidRPr="007E462B">
          <w:rPr>
            <w:rStyle w:val="Hyperlink"/>
          </w:rPr>
          <w:t>https://www.legislation.gov.uk/ukpga/2010/15/contents</w:t>
        </w:r>
      </w:hyperlink>
    </w:p>
    <w:p w14:paraId="3766CD9A" w14:textId="08FE2BCE" w:rsidR="00094BB8" w:rsidRDefault="00094BB8" w:rsidP="00E327FB">
      <w:pPr>
        <w:pStyle w:val="ListParagraph"/>
        <w:numPr>
          <w:ilvl w:val="0"/>
          <w:numId w:val="26"/>
        </w:numPr>
        <w:ind w:left="1134" w:hanging="1134"/>
      </w:pPr>
      <w:r>
        <w:t xml:space="preserve">Children and Families Act 2014 (Part 3: SEND) – </w:t>
      </w:r>
      <w:hyperlink r:id="rId18" w:history="1">
        <w:r w:rsidR="00E327FB" w:rsidRPr="007E462B">
          <w:rPr>
            <w:rStyle w:val="Hyperlink"/>
          </w:rPr>
          <w:t>https://www.legislation.gov.uk/ukpga/2014/6/contents</w:t>
        </w:r>
      </w:hyperlink>
    </w:p>
    <w:p w14:paraId="7DEA68BB" w14:textId="7217A1D6" w:rsidR="00094BB8" w:rsidRDefault="00094BB8" w:rsidP="00E327FB">
      <w:pPr>
        <w:pStyle w:val="ListParagraph"/>
        <w:numPr>
          <w:ilvl w:val="0"/>
          <w:numId w:val="26"/>
        </w:numPr>
        <w:ind w:left="1134" w:hanging="1134"/>
      </w:pPr>
      <w:r>
        <w:t>SEND: 19</w:t>
      </w:r>
      <w:r w:rsidRPr="00094BB8">
        <w:rPr>
          <w:rFonts w:ascii="Cambria Math" w:hAnsi="Cambria Math" w:cs="Cambria Math"/>
        </w:rPr>
        <w:t>‑</w:t>
      </w:r>
      <w:r>
        <w:t xml:space="preserve"> to 25</w:t>
      </w:r>
      <w:r w:rsidRPr="00094BB8">
        <w:rPr>
          <w:rFonts w:ascii="Cambria Math" w:hAnsi="Cambria Math" w:cs="Cambria Math"/>
        </w:rPr>
        <w:t>‑</w:t>
      </w:r>
      <w:r>
        <w:t>year</w:t>
      </w:r>
      <w:r w:rsidRPr="00094BB8">
        <w:rPr>
          <w:rFonts w:ascii="Cambria Math" w:hAnsi="Cambria Math" w:cs="Cambria Math"/>
        </w:rPr>
        <w:t>‑</w:t>
      </w:r>
      <w:r>
        <w:t>olds</w:t>
      </w:r>
      <w:r w:rsidRPr="00094BB8">
        <w:rPr>
          <w:rFonts w:ascii="Arial" w:hAnsi="Arial" w:cs="Arial"/>
        </w:rPr>
        <w:t>’</w:t>
      </w:r>
      <w:r>
        <w:t xml:space="preserve"> entitlement to EHC plans </w:t>
      </w:r>
      <w:r w:rsidRPr="00094BB8">
        <w:rPr>
          <w:rFonts w:ascii="Arial" w:hAnsi="Arial" w:cs="Arial"/>
        </w:rPr>
        <w:t>–</w:t>
      </w:r>
      <w:r>
        <w:t xml:space="preserve"> </w:t>
      </w:r>
      <w:hyperlink r:id="rId19" w:history="1">
        <w:r w:rsidR="00E327FB" w:rsidRPr="007E462B">
          <w:rPr>
            <w:rStyle w:val="Hyperlink"/>
          </w:rPr>
          <w:t>https://www.gov.uk/government/publications/send-19-to-25-year-olds-entitlement-to-ehc-plans</w:t>
        </w:r>
      </w:hyperlink>
    </w:p>
    <w:p w14:paraId="24C0BB55" w14:textId="2945EB4D" w:rsidR="00094BB8" w:rsidRDefault="00094BB8" w:rsidP="00E327FB">
      <w:pPr>
        <w:pStyle w:val="ListParagraph"/>
        <w:numPr>
          <w:ilvl w:val="0"/>
          <w:numId w:val="26"/>
        </w:numPr>
        <w:ind w:left="1134" w:hanging="1134"/>
      </w:pPr>
      <w:r>
        <w:t xml:space="preserve">Health and Social Care Act 2012 – </w:t>
      </w:r>
      <w:hyperlink r:id="rId20" w:history="1">
        <w:r w:rsidR="00E327FB" w:rsidRPr="007E462B">
          <w:rPr>
            <w:rStyle w:val="Hyperlink"/>
          </w:rPr>
          <w:t>https://www.legislation.gov.uk/ukpga/2012/7/contents</w:t>
        </w:r>
      </w:hyperlink>
    </w:p>
    <w:p w14:paraId="10DF66DA" w14:textId="7DF9E494" w:rsidR="00094BB8" w:rsidRDefault="00094BB8" w:rsidP="00E327FB">
      <w:pPr>
        <w:pStyle w:val="ListParagraph"/>
        <w:numPr>
          <w:ilvl w:val="0"/>
          <w:numId w:val="26"/>
        </w:numPr>
        <w:ind w:left="1134" w:hanging="1134"/>
      </w:pPr>
      <w:r>
        <w:t xml:space="preserve">NHS Act 2006 (as amended) – </w:t>
      </w:r>
      <w:hyperlink r:id="rId21" w:history="1">
        <w:r w:rsidR="00E327FB" w:rsidRPr="007E462B">
          <w:rPr>
            <w:rStyle w:val="Hyperlink"/>
          </w:rPr>
          <w:t>https://www.legislation.gov.uk/ukpga/2006/41/contents</w:t>
        </w:r>
      </w:hyperlink>
    </w:p>
    <w:p w14:paraId="65796ACC" w14:textId="61961A75" w:rsidR="00094BB8" w:rsidRDefault="00094BB8" w:rsidP="00E327FB">
      <w:pPr>
        <w:pStyle w:val="ListParagraph"/>
        <w:numPr>
          <w:ilvl w:val="0"/>
          <w:numId w:val="26"/>
        </w:numPr>
        <w:ind w:left="1134" w:hanging="1134"/>
      </w:pPr>
      <w:r>
        <w:t xml:space="preserve">NHS England Strategic Commissioning Framework (2025) – </w:t>
      </w:r>
      <w:hyperlink r:id="rId22" w:history="1">
        <w:r w:rsidR="00E327FB" w:rsidRPr="007E462B">
          <w:rPr>
            <w:rStyle w:val="Hyperlink"/>
          </w:rPr>
          <w:t>https://www.nhsconfed.org/publications/strategic-commissioning-framework-what-you-need-know</w:t>
        </w:r>
      </w:hyperlink>
    </w:p>
    <w:p w14:paraId="7E02F763" w14:textId="66A0E35C" w:rsidR="00094BB8" w:rsidRDefault="00094BB8" w:rsidP="00E327FB">
      <w:pPr>
        <w:pStyle w:val="ListParagraph"/>
        <w:numPr>
          <w:ilvl w:val="0"/>
          <w:numId w:val="26"/>
        </w:numPr>
        <w:ind w:left="1134" w:hanging="1134"/>
      </w:pPr>
      <w:r>
        <w:t xml:space="preserve">NHS Providers Strategic Commissioning Framework Briefing – </w:t>
      </w:r>
      <w:hyperlink r:id="rId23" w:history="1">
        <w:r w:rsidR="00E327FB" w:rsidRPr="007E462B">
          <w:rPr>
            <w:rStyle w:val="Hyperlink"/>
          </w:rPr>
          <w:t>https://nhsproviders.org/resources/on-the-day-briefing-strategic-commissioning-framework</w:t>
        </w:r>
      </w:hyperlink>
    </w:p>
    <w:p w14:paraId="52D984A7" w14:textId="46E9FC0B" w:rsidR="00094BB8" w:rsidRDefault="00094BB8" w:rsidP="00E327FB">
      <w:pPr>
        <w:pStyle w:val="ListParagraph"/>
        <w:numPr>
          <w:ilvl w:val="0"/>
          <w:numId w:val="26"/>
        </w:numPr>
        <w:ind w:left="1134" w:hanging="1134"/>
      </w:pPr>
      <w:r>
        <w:t xml:space="preserve">Model ICB Blueprint (2025) – </w:t>
      </w:r>
      <w:hyperlink r:id="rId24" w:history="1">
        <w:r w:rsidR="00E327FB" w:rsidRPr="007E462B">
          <w:rPr>
            <w:rStyle w:val="Hyperlink"/>
          </w:rPr>
          <w:t>https://www.digitalhealth.net/wp-content/uploads/2025/05/Model-Integrated-Care-Board-–-Blueprint-v1.0.pdf</w:t>
        </w:r>
      </w:hyperlink>
    </w:p>
    <w:p w14:paraId="7DC2E5E3" w14:textId="4DC7C300" w:rsidR="00094BB8" w:rsidRDefault="00094BB8" w:rsidP="00E327FB">
      <w:pPr>
        <w:pStyle w:val="ListParagraph"/>
        <w:numPr>
          <w:ilvl w:val="0"/>
          <w:numId w:val="26"/>
        </w:numPr>
        <w:ind w:left="1134" w:hanging="1134"/>
      </w:pPr>
      <w:r>
        <w:t xml:space="preserve">NHS Constitution for England – </w:t>
      </w:r>
      <w:hyperlink r:id="rId25" w:history="1">
        <w:r w:rsidR="00E327FB" w:rsidRPr="007E462B">
          <w:rPr>
            <w:rStyle w:val="Hyperlink"/>
          </w:rPr>
          <w:t>https://www.gov.uk/government/publications/the-nhs-constitution-for-england</w:t>
        </w:r>
      </w:hyperlink>
    </w:p>
    <w:p w14:paraId="38FA32E5" w14:textId="4FCEDA49" w:rsidR="00094BB8" w:rsidRDefault="00094BB8" w:rsidP="00E327FB">
      <w:pPr>
        <w:pStyle w:val="ListParagraph"/>
        <w:numPr>
          <w:ilvl w:val="0"/>
          <w:numId w:val="26"/>
        </w:numPr>
        <w:ind w:left="1134" w:hanging="1134"/>
      </w:pPr>
      <w:r>
        <w:t xml:space="preserve">NICE Guidance and Technology Appraisals – </w:t>
      </w:r>
      <w:hyperlink r:id="rId26" w:history="1">
        <w:r w:rsidR="00E327FB" w:rsidRPr="007E462B">
          <w:rPr>
            <w:rStyle w:val="Hyperlink"/>
          </w:rPr>
          <w:t>https://www.nice.org.uk/guidance</w:t>
        </w:r>
      </w:hyperlink>
    </w:p>
    <w:p w14:paraId="717F57BA" w14:textId="34E8D5F2" w:rsidR="00094BB8" w:rsidRDefault="00094BB8" w:rsidP="00E327FB">
      <w:pPr>
        <w:pStyle w:val="ListParagraph"/>
        <w:numPr>
          <w:ilvl w:val="0"/>
          <w:numId w:val="26"/>
        </w:numPr>
        <w:ind w:left="1134" w:hanging="1134"/>
      </w:pPr>
      <w:r>
        <w:t xml:space="preserve">NICE Interventional Procedures Guidance (IPG) – </w:t>
      </w:r>
      <w:hyperlink r:id="rId27" w:history="1">
        <w:r w:rsidR="00E327FB" w:rsidRPr="007E462B">
          <w:rPr>
            <w:rStyle w:val="Hyperlink"/>
          </w:rPr>
          <w:t>https://www.nice.org.uk/about/what-we-do/our-programmes/nice-guidance/ipg</w:t>
        </w:r>
      </w:hyperlink>
    </w:p>
    <w:p w14:paraId="3D5560EC" w14:textId="33967FE2" w:rsidR="00094BB8" w:rsidRDefault="00094BB8" w:rsidP="00E327FB">
      <w:pPr>
        <w:pStyle w:val="ListParagraph"/>
        <w:numPr>
          <w:ilvl w:val="0"/>
          <w:numId w:val="26"/>
        </w:numPr>
        <w:ind w:left="1134" w:hanging="1134"/>
      </w:pPr>
      <w:r>
        <w:t xml:space="preserve">EBI Programme – </w:t>
      </w:r>
      <w:hyperlink r:id="rId28" w:history="1">
        <w:r w:rsidR="00E327FB" w:rsidRPr="007E462B">
          <w:rPr>
            <w:rStyle w:val="Hyperlink"/>
          </w:rPr>
          <w:t>https://ebi.aomrc.org.uk/</w:t>
        </w:r>
      </w:hyperlink>
    </w:p>
    <w:p w14:paraId="0F741C5F" w14:textId="11BAC008" w:rsidR="00094BB8" w:rsidRDefault="00094BB8" w:rsidP="00E327FB">
      <w:pPr>
        <w:pStyle w:val="ListParagraph"/>
        <w:numPr>
          <w:ilvl w:val="0"/>
          <w:numId w:val="26"/>
        </w:numPr>
        <w:ind w:left="1134" w:hanging="1134"/>
      </w:pPr>
      <w:r>
        <w:t xml:space="preserve">NHS England IFR Framework – </w:t>
      </w:r>
      <w:hyperlink r:id="rId29" w:history="1">
        <w:r w:rsidR="00E327FB" w:rsidRPr="007E462B">
          <w:rPr>
            <w:rStyle w:val="Hyperlink"/>
          </w:rPr>
          <w:t>https://www.england.nhs.uk/publication/individual-funding-requests/</w:t>
        </w:r>
      </w:hyperlink>
    </w:p>
    <w:p w14:paraId="34AA0F4C" w14:textId="04469357" w:rsidR="00094BB8" w:rsidRDefault="00094BB8" w:rsidP="00E327FB">
      <w:pPr>
        <w:pStyle w:val="ListParagraph"/>
        <w:numPr>
          <w:ilvl w:val="0"/>
          <w:numId w:val="26"/>
        </w:numPr>
        <w:ind w:left="1134" w:hanging="1134"/>
      </w:pPr>
      <w:r>
        <w:t xml:space="preserve">SEND Code of Practice (0–25 years) – </w:t>
      </w:r>
      <w:hyperlink r:id="rId30" w:history="1">
        <w:r w:rsidR="00E327FB" w:rsidRPr="007E462B">
          <w:rPr>
            <w:rStyle w:val="Hyperlink"/>
          </w:rPr>
          <w:t>https://www.gov.uk/government/publications/send-code-of-practice-0-to-25</w:t>
        </w:r>
      </w:hyperlink>
    </w:p>
    <w:p w14:paraId="7B199685" w14:textId="2D812845" w:rsidR="00094BB8" w:rsidRDefault="00094BB8" w:rsidP="00E327FB">
      <w:pPr>
        <w:pStyle w:val="ListParagraph"/>
        <w:numPr>
          <w:ilvl w:val="0"/>
          <w:numId w:val="26"/>
        </w:numPr>
        <w:ind w:left="1134" w:hanging="1134"/>
      </w:pPr>
      <w:r>
        <w:t xml:space="preserve">EHIIA Guidance – </w:t>
      </w:r>
      <w:hyperlink r:id="rId31" w:history="1">
        <w:r w:rsidR="00E327FB" w:rsidRPr="007E462B">
          <w:rPr>
            <w:rStyle w:val="Hyperlink"/>
          </w:rPr>
          <w:t>https://www.england.nhs.uk/about/equality/equality-hub/resources/</w:t>
        </w:r>
      </w:hyperlink>
    </w:p>
    <w:p w14:paraId="5D583014" w14:textId="74E1694B" w:rsidR="00094BB8" w:rsidRDefault="00094BB8" w:rsidP="00F85AED">
      <w:pPr>
        <w:pStyle w:val="ListParagraph"/>
        <w:numPr>
          <w:ilvl w:val="0"/>
          <w:numId w:val="26"/>
        </w:numPr>
        <w:ind w:left="1134" w:hanging="1134"/>
      </w:pPr>
      <w:r>
        <w:t xml:space="preserve">NHS Data Dictionary &amp; Coding Standards – </w:t>
      </w:r>
      <w:hyperlink r:id="rId32" w:history="1">
        <w:r w:rsidRPr="007E462B">
          <w:rPr>
            <w:rStyle w:val="Hyperlink"/>
          </w:rPr>
          <w:t>https://datadictionary.nhs.uk/</w:t>
        </w:r>
      </w:hyperlink>
    </w:p>
    <w:p w14:paraId="20B6862D" w14:textId="3BDED916" w:rsidR="00F40D75" w:rsidRPr="00F40D75" w:rsidRDefault="00F40D75" w:rsidP="00E327FB">
      <w:pPr>
        <w:pStyle w:val="Heading2"/>
      </w:pPr>
      <w:bookmarkStart w:id="55" w:name="_Toc222510249"/>
      <w:r w:rsidRPr="00F40D75">
        <w:lastRenderedPageBreak/>
        <w:t>Equality Impact Assessment</w:t>
      </w:r>
      <w:bookmarkEnd w:id="54"/>
      <w:bookmarkEnd w:id="55"/>
    </w:p>
    <w:p w14:paraId="15462A77" w14:textId="0D7D76B4" w:rsidR="00F40D75" w:rsidRPr="00F40D75" w:rsidRDefault="00580E78" w:rsidP="007F4662">
      <w:pPr>
        <w:pStyle w:val="Style1"/>
        <w:ind w:left="1134"/>
      </w:pPr>
      <w:bookmarkStart w:id="56" w:name="_Toc222510250"/>
      <w:r>
        <w:t>T</w:t>
      </w:r>
      <w:r w:rsidR="00F40D75" w:rsidRPr="00F40D75">
        <w:t>he EIA has identified no equality issues with this policy.</w:t>
      </w:r>
      <w:bookmarkEnd w:id="56"/>
      <w:r w:rsidR="00F40D75" w:rsidRPr="00F40D75">
        <w:t xml:space="preserve">  </w:t>
      </w:r>
    </w:p>
    <w:p w14:paraId="3FD7E0F6" w14:textId="77777777" w:rsidR="00F40D75" w:rsidRDefault="00F40D75" w:rsidP="007F4662">
      <w:pPr>
        <w:pStyle w:val="Style1"/>
        <w:ind w:left="1134"/>
      </w:pPr>
      <w:bookmarkStart w:id="57" w:name="_Toc222510251"/>
      <w:r w:rsidRPr="00F40D75">
        <w:t xml:space="preserve">The EIA has been included as </w:t>
      </w:r>
      <w:r w:rsidRPr="00C256ED">
        <w:rPr>
          <w:b/>
          <w:bCs/>
        </w:rPr>
        <w:t>Appendix A</w:t>
      </w:r>
      <w:r w:rsidRPr="00F40D75">
        <w:t>.</w:t>
      </w:r>
      <w:bookmarkEnd w:id="57"/>
    </w:p>
    <w:p w14:paraId="2AC70EAA" w14:textId="77777777" w:rsidR="001D7D1D" w:rsidRDefault="001D7D1D" w:rsidP="001D7D1D">
      <w:pPr>
        <w:pStyle w:val="Heading2"/>
        <w:numPr>
          <w:ilvl w:val="0"/>
          <w:numId w:val="0"/>
        </w:numPr>
        <w:ind w:left="1134"/>
      </w:pPr>
    </w:p>
    <w:p w14:paraId="1DD42F72" w14:textId="77777777" w:rsidR="001D7D1D" w:rsidRDefault="001D7D1D" w:rsidP="001D7D1D"/>
    <w:p w14:paraId="04F3C062" w14:textId="77777777" w:rsidR="001D7D1D" w:rsidRDefault="001D7D1D" w:rsidP="001D7D1D"/>
    <w:p w14:paraId="1B66987E" w14:textId="77777777" w:rsidR="001D7D1D" w:rsidRDefault="001D7D1D" w:rsidP="001D7D1D"/>
    <w:p w14:paraId="53B17109" w14:textId="77777777" w:rsidR="001D7D1D" w:rsidRDefault="001D7D1D" w:rsidP="001D7D1D"/>
    <w:p w14:paraId="12BDAA80" w14:textId="77777777" w:rsidR="001D7D1D" w:rsidRDefault="001D7D1D" w:rsidP="001D7D1D"/>
    <w:p w14:paraId="4437C3E4" w14:textId="77777777" w:rsidR="001D7D1D" w:rsidRDefault="001D7D1D" w:rsidP="001D7D1D"/>
    <w:p w14:paraId="2B811897" w14:textId="77777777" w:rsidR="001D7D1D" w:rsidRDefault="001D7D1D" w:rsidP="001D7D1D"/>
    <w:p w14:paraId="18D078A2" w14:textId="77777777" w:rsidR="001D7D1D" w:rsidRDefault="001D7D1D" w:rsidP="001D7D1D"/>
    <w:p w14:paraId="63ECCF87" w14:textId="77777777" w:rsidR="001D7D1D" w:rsidRDefault="001D7D1D" w:rsidP="001D7D1D"/>
    <w:p w14:paraId="1B11AD96" w14:textId="77777777" w:rsidR="001D7D1D" w:rsidRDefault="001D7D1D" w:rsidP="001D7D1D"/>
    <w:p w14:paraId="106F27B3" w14:textId="77777777" w:rsidR="001D7D1D" w:rsidRDefault="001D7D1D" w:rsidP="001D7D1D"/>
    <w:p w14:paraId="67FD21B0" w14:textId="77777777" w:rsidR="001D7D1D" w:rsidRDefault="001D7D1D" w:rsidP="001D7D1D"/>
    <w:p w14:paraId="71EDB719" w14:textId="77777777" w:rsidR="001D7D1D" w:rsidRDefault="001D7D1D" w:rsidP="001D7D1D"/>
    <w:p w14:paraId="6918D655" w14:textId="77777777" w:rsidR="001D7D1D" w:rsidRDefault="001D7D1D" w:rsidP="001D7D1D"/>
    <w:p w14:paraId="4951CDAC" w14:textId="77777777" w:rsidR="001D7D1D" w:rsidRDefault="001D7D1D" w:rsidP="001D7D1D"/>
    <w:p w14:paraId="1D1B0F53" w14:textId="77777777" w:rsidR="001D7D1D" w:rsidRDefault="001D7D1D" w:rsidP="001D7D1D"/>
    <w:p w14:paraId="3825BDFC" w14:textId="77777777" w:rsidR="001D7D1D" w:rsidRDefault="001D7D1D" w:rsidP="001D7D1D"/>
    <w:p w14:paraId="70FD836A" w14:textId="77777777" w:rsidR="001D7D1D" w:rsidRDefault="001D7D1D" w:rsidP="001D7D1D"/>
    <w:p w14:paraId="5C0C0BD4" w14:textId="77777777" w:rsidR="001D7D1D" w:rsidRDefault="001D7D1D" w:rsidP="001D7D1D"/>
    <w:p w14:paraId="7A33B7AA" w14:textId="77777777" w:rsidR="001D7D1D" w:rsidRDefault="001D7D1D" w:rsidP="001D7D1D"/>
    <w:p w14:paraId="5750391E" w14:textId="77777777" w:rsidR="001D7D1D" w:rsidRDefault="001D7D1D" w:rsidP="001D7D1D"/>
    <w:p w14:paraId="52CE7AE0" w14:textId="77777777" w:rsidR="001D7D1D" w:rsidRPr="001D7D1D" w:rsidRDefault="001D7D1D" w:rsidP="001D7D1D"/>
    <w:p w14:paraId="6EADFFE7" w14:textId="77777777" w:rsidR="001D7D1D" w:rsidRPr="001D7D1D" w:rsidRDefault="001D7D1D" w:rsidP="001D7D1D"/>
    <w:p w14:paraId="7CA62F83" w14:textId="77777777" w:rsidR="00F40D75" w:rsidRPr="00F40D75" w:rsidRDefault="00F40D75" w:rsidP="00D50A0A">
      <w:pPr>
        <w:pStyle w:val="Heading2"/>
        <w:numPr>
          <w:ilvl w:val="0"/>
          <w:numId w:val="0"/>
        </w:numPr>
        <w:ind w:left="1134" w:hanging="1134"/>
      </w:pPr>
      <w:bookmarkStart w:id="58" w:name="_Toc222510252"/>
      <w:r w:rsidRPr="00F40D75">
        <w:lastRenderedPageBreak/>
        <w:t>Appendix A - Equality Impact Assessment</w:t>
      </w:r>
      <w:bookmarkEnd w:id="58"/>
    </w:p>
    <w:p w14:paraId="0E79A55C" w14:textId="77777777" w:rsidR="00F40D75" w:rsidRPr="00F40D75" w:rsidRDefault="00F40D75" w:rsidP="00423970">
      <w:pPr>
        <w:ind w:left="0"/>
        <w:rPr>
          <w:rFonts w:asciiTheme="majorHAnsi" w:eastAsia="Times New Roman" w:hAnsiTheme="majorHAnsi" w:cstheme="majorBidi"/>
          <w:b/>
        </w:rPr>
      </w:pPr>
      <w:r w:rsidRPr="00F40D75">
        <w:rPr>
          <w:rFonts w:asciiTheme="majorHAnsi" w:eastAsia="Times New Roman" w:hAnsiTheme="majorHAnsi" w:cstheme="majorBidi"/>
          <w:b/>
        </w:rPr>
        <w:t>INITIAL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30"/>
        <w:gridCol w:w="3793"/>
      </w:tblGrid>
      <w:tr w:rsidR="00F40D75" w:rsidRPr="00F40D75" w14:paraId="561E6995" w14:textId="77777777" w:rsidTr="001F64C6">
        <w:trPr>
          <w:trHeight w:val="743"/>
        </w:trPr>
        <w:tc>
          <w:tcPr>
            <w:tcW w:w="2966" w:type="pct"/>
          </w:tcPr>
          <w:p w14:paraId="6BC97C22" w14:textId="77777777" w:rsidR="00F40D75" w:rsidRPr="00F40D75" w:rsidRDefault="00F40D75" w:rsidP="00F40D75">
            <w:pPr>
              <w:spacing w:before="0" w:after="0"/>
              <w:ind w:left="0"/>
              <w:rPr>
                <w:rFonts w:ascii="Arial" w:eastAsia="Times New Roman" w:hAnsi="Arial" w:cs="Arial"/>
                <w:b/>
                <w:bCs/>
                <w:color w:val="auto"/>
              </w:rPr>
            </w:pPr>
            <w:r w:rsidRPr="00F40D75">
              <w:rPr>
                <w:rFonts w:ascii="Arial" w:eastAsia="Times New Roman" w:hAnsi="Arial" w:cs="Arial"/>
                <w:b/>
                <w:bCs/>
                <w:color w:val="auto"/>
              </w:rPr>
              <w:t>Name of policy</w:t>
            </w:r>
            <w:r w:rsidR="001F64C6">
              <w:rPr>
                <w:rFonts w:ascii="Arial" w:eastAsia="Times New Roman" w:hAnsi="Arial" w:cs="Arial"/>
                <w:b/>
                <w:bCs/>
                <w:color w:val="auto"/>
              </w:rPr>
              <w:t xml:space="preserve"> and version number:</w:t>
            </w:r>
          </w:p>
          <w:p w14:paraId="2BAC09A8" w14:textId="0A2F334C" w:rsidR="00F40D75" w:rsidRPr="00F40D75" w:rsidRDefault="001D7D1D" w:rsidP="00F40D75">
            <w:pPr>
              <w:spacing w:before="0" w:after="0"/>
              <w:ind w:left="0"/>
              <w:rPr>
                <w:rFonts w:ascii="Arial" w:eastAsia="Times New Roman" w:hAnsi="Arial" w:cs="Arial"/>
                <w:bCs/>
                <w:color w:val="auto"/>
              </w:rPr>
            </w:pPr>
            <w:r>
              <w:rPr>
                <w:rFonts w:ascii="Arial" w:eastAsia="Times New Roman" w:hAnsi="Arial" w:cs="Arial"/>
                <w:bCs/>
                <w:color w:val="auto"/>
              </w:rPr>
              <w:t>Commissioning (</w:t>
            </w:r>
            <w:r w:rsidR="00303E6A">
              <w:rPr>
                <w:rFonts w:ascii="Arial" w:eastAsia="Times New Roman" w:hAnsi="Arial" w:cs="Arial"/>
                <w:bCs/>
                <w:color w:val="auto"/>
              </w:rPr>
              <w:t>Service Restriction</w:t>
            </w:r>
            <w:r>
              <w:rPr>
                <w:rFonts w:ascii="Arial" w:eastAsia="Times New Roman" w:hAnsi="Arial" w:cs="Arial"/>
                <w:bCs/>
                <w:color w:val="auto"/>
              </w:rPr>
              <w:t>)</w:t>
            </w:r>
            <w:r w:rsidR="00303E6A">
              <w:rPr>
                <w:rFonts w:ascii="Arial" w:eastAsia="Times New Roman" w:hAnsi="Arial" w:cs="Arial"/>
                <w:bCs/>
                <w:color w:val="auto"/>
              </w:rPr>
              <w:t xml:space="preserve"> Policy</w:t>
            </w:r>
            <w:r w:rsidR="00F40D75" w:rsidRPr="00F40D75">
              <w:rPr>
                <w:rFonts w:ascii="Arial" w:eastAsia="Times New Roman" w:hAnsi="Arial" w:cs="Arial"/>
                <w:bCs/>
                <w:color w:val="auto"/>
              </w:rPr>
              <w:tab/>
            </w:r>
          </w:p>
        </w:tc>
        <w:tc>
          <w:tcPr>
            <w:tcW w:w="2034" w:type="pct"/>
          </w:tcPr>
          <w:p w14:paraId="01FB3BB1" w14:textId="77777777" w:rsidR="00F40D75" w:rsidRPr="00F40D75" w:rsidRDefault="00F40D75" w:rsidP="00F40D75">
            <w:pPr>
              <w:spacing w:before="0" w:after="0"/>
              <w:ind w:left="0"/>
              <w:rPr>
                <w:rFonts w:ascii="Arial" w:eastAsia="Times New Roman" w:hAnsi="Arial" w:cs="Arial"/>
                <w:bCs/>
                <w:color w:val="auto"/>
              </w:rPr>
            </w:pPr>
            <w:r w:rsidRPr="00F40D75">
              <w:rPr>
                <w:rFonts w:ascii="Arial" w:eastAsia="Times New Roman" w:hAnsi="Arial" w:cs="Arial"/>
                <w:b/>
                <w:bCs/>
                <w:color w:val="auto"/>
              </w:rPr>
              <w:t>Directorate/Service</w:t>
            </w:r>
            <w:r w:rsidRPr="00F40D75">
              <w:rPr>
                <w:rFonts w:ascii="Arial" w:eastAsia="Times New Roman" w:hAnsi="Arial" w:cs="Arial"/>
                <w:bCs/>
                <w:color w:val="auto"/>
              </w:rPr>
              <w:t xml:space="preserve">: </w:t>
            </w:r>
          </w:p>
          <w:p w14:paraId="1E2D979F" w14:textId="205E3FB2" w:rsidR="00F40D75" w:rsidRPr="00F40D75" w:rsidRDefault="005E12EC" w:rsidP="00F40D75">
            <w:pPr>
              <w:spacing w:before="0" w:after="0"/>
              <w:ind w:left="0"/>
              <w:rPr>
                <w:rFonts w:ascii="Arial" w:eastAsia="Times New Roman" w:hAnsi="Arial" w:cs="Arial"/>
                <w:bCs/>
                <w:color w:val="auto"/>
              </w:rPr>
            </w:pPr>
            <w:r>
              <w:rPr>
                <w:rFonts w:ascii="Arial" w:eastAsia="Times New Roman" w:hAnsi="Arial" w:cs="Arial"/>
                <w:bCs/>
                <w:color w:val="auto"/>
              </w:rPr>
              <w:t>Medical Directorate</w:t>
            </w:r>
          </w:p>
        </w:tc>
      </w:tr>
      <w:tr w:rsidR="00F40D75" w:rsidRPr="00F40D75" w14:paraId="541F9697" w14:textId="77777777" w:rsidTr="001F64C6">
        <w:trPr>
          <w:trHeight w:val="697"/>
        </w:trPr>
        <w:tc>
          <w:tcPr>
            <w:tcW w:w="2966" w:type="pct"/>
          </w:tcPr>
          <w:p w14:paraId="67C55A29" w14:textId="77777777" w:rsidR="00F40D75" w:rsidRPr="00F40D75" w:rsidRDefault="00F40D75" w:rsidP="00F40D75">
            <w:pPr>
              <w:spacing w:before="0" w:after="0"/>
              <w:ind w:left="0"/>
              <w:rPr>
                <w:rFonts w:ascii="Arial" w:eastAsia="Times New Roman" w:hAnsi="Arial" w:cs="Arial"/>
                <w:b/>
                <w:bCs/>
                <w:color w:val="auto"/>
              </w:rPr>
            </w:pPr>
            <w:r w:rsidRPr="00F40D75">
              <w:rPr>
                <w:rFonts w:ascii="Arial" w:eastAsia="Times New Roman" w:hAnsi="Arial" w:cs="Arial"/>
                <w:b/>
                <w:bCs/>
                <w:color w:val="auto"/>
              </w:rPr>
              <w:t xml:space="preserve">Assessor’s Name and Job Title: </w:t>
            </w:r>
          </w:p>
          <w:p w14:paraId="1920B95A" w14:textId="55454CFA" w:rsidR="00F40D75" w:rsidRPr="00F40D75" w:rsidRDefault="00303E6A" w:rsidP="00F40D75">
            <w:pPr>
              <w:spacing w:before="0" w:after="0"/>
              <w:ind w:left="0"/>
              <w:rPr>
                <w:rFonts w:ascii="Arial" w:eastAsia="Times New Roman" w:hAnsi="Arial" w:cs="Arial"/>
                <w:bCs/>
                <w:color w:val="auto"/>
              </w:rPr>
            </w:pPr>
            <w:r>
              <w:rPr>
                <w:rFonts w:ascii="Arial" w:eastAsia="Times New Roman" w:hAnsi="Arial" w:cs="Arial"/>
                <w:bCs/>
                <w:color w:val="auto"/>
              </w:rPr>
              <w:t>Paula Wilkinson</w:t>
            </w:r>
          </w:p>
        </w:tc>
        <w:tc>
          <w:tcPr>
            <w:tcW w:w="2034" w:type="pct"/>
          </w:tcPr>
          <w:p w14:paraId="17737F19" w14:textId="77777777" w:rsidR="00F40D75" w:rsidRPr="00F40D75" w:rsidRDefault="00F40D75" w:rsidP="00F40D75">
            <w:pPr>
              <w:spacing w:before="0" w:after="0"/>
              <w:ind w:left="0"/>
              <w:rPr>
                <w:rFonts w:ascii="Arial" w:eastAsia="Times New Roman" w:hAnsi="Arial" w:cs="Arial"/>
                <w:bCs/>
                <w:color w:val="auto"/>
              </w:rPr>
            </w:pPr>
            <w:r w:rsidRPr="00F40D75">
              <w:rPr>
                <w:rFonts w:ascii="Arial" w:eastAsia="Times New Roman" w:hAnsi="Arial" w:cs="Arial"/>
                <w:b/>
                <w:bCs/>
                <w:color w:val="auto"/>
              </w:rPr>
              <w:t>Date:</w:t>
            </w:r>
            <w:r w:rsidRPr="00F40D75">
              <w:rPr>
                <w:rFonts w:ascii="Arial" w:eastAsia="Times New Roman" w:hAnsi="Arial" w:cs="Arial"/>
                <w:bCs/>
                <w:color w:val="auto"/>
              </w:rPr>
              <w:t xml:space="preserve"> </w:t>
            </w:r>
          </w:p>
          <w:p w14:paraId="44DFADE9" w14:textId="53D19795" w:rsidR="00F40D75" w:rsidRPr="00F40D75" w:rsidRDefault="00950EF8" w:rsidP="00F40D75">
            <w:pPr>
              <w:spacing w:before="0" w:after="0"/>
              <w:ind w:left="0"/>
              <w:rPr>
                <w:rFonts w:ascii="Arial" w:eastAsia="Times New Roman" w:hAnsi="Arial" w:cs="Arial"/>
                <w:bCs/>
                <w:color w:val="auto"/>
              </w:rPr>
            </w:pPr>
            <w:r>
              <w:rPr>
                <w:rFonts w:ascii="Arial" w:eastAsia="Times New Roman" w:hAnsi="Arial" w:cs="Arial"/>
                <w:bCs/>
                <w:color w:val="auto"/>
              </w:rPr>
              <w:t>12/01/2026</w:t>
            </w:r>
          </w:p>
        </w:tc>
      </w:tr>
    </w:tbl>
    <w:p w14:paraId="5AE0FB9E" w14:textId="77777777" w:rsidR="00F40D75" w:rsidRPr="00F40D75" w:rsidRDefault="00F40D75" w:rsidP="00F40D75">
      <w:pPr>
        <w:autoSpaceDE w:val="0"/>
        <w:autoSpaceDN w:val="0"/>
        <w:adjustRightInd w:val="0"/>
        <w:spacing w:before="0" w:after="0"/>
        <w:ind w:left="0"/>
        <w:rPr>
          <w:rFonts w:ascii="Arial" w:eastAsia="Times New Roman" w:hAnsi="Arial" w:cs="Arial"/>
          <w:b/>
          <w:bCs/>
          <w:color w:val="00000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3"/>
      </w:tblGrid>
      <w:tr w:rsidR="00F40D75" w:rsidRPr="00F40D75" w14:paraId="1B9B5C5F" w14:textId="77777777" w:rsidTr="00DB1144">
        <w:tc>
          <w:tcPr>
            <w:tcW w:w="5000" w:type="pct"/>
            <w:vAlign w:val="center"/>
          </w:tcPr>
          <w:p w14:paraId="0421B14C" w14:textId="77777777" w:rsidR="00F40D75" w:rsidRPr="00F40D75" w:rsidRDefault="00F40D75" w:rsidP="00F40D75">
            <w:pPr>
              <w:spacing w:before="0" w:after="0"/>
              <w:ind w:left="0"/>
              <w:rPr>
                <w:rFonts w:ascii="Arial" w:eastAsia="Times New Roman" w:hAnsi="Arial" w:cs="Arial"/>
                <w:b/>
                <w:bCs/>
                <w:color w:val="000000"/>
              </w:rPr>
            </w:pPr>
            <w:r w:rsidRPr="00F40D75">
              <w:rPr>
                <w:rFonts w:ascii="Arial" w:eastAsia="Times New Roman" w:hAnsi="Arial" w:cs="Arial"/>
                <w:b/>
                <w:bCs/>
                <w:color w:val="000000"/>
              </w:rPr>
              <w:t>OUTCOMES</w:t>
            </w:r>
          </w:p>
        </w:tc>
      </w:tr>
      <w:tr w:rsidR="00F40D75" w:rsidRPr="00F40D75" w14:paraId="77CFC568" w14:textId="77777777" w:rsidTr="00DB1144">
        <w:tc>
          <w:tcPr>
            <w:tcW w:w="5000" w:type="pct"/>
          </w:tcPr>
          <w:p w14:paraId="32335EFC" w14:textId="77777777" w:rsidR="00F40D75" w:rsidRPr="00F40D75" w:rsidRDefault="00F40D75" w:rsidP="00F40D75">
            <w:pPr>
              <w:spacing w:before="0" w:after="0"/>
              <w:ind w:left="0"/>
              <w:rPr>
                <w:rFonts w:ascii="Arial" w:eastAsia="Times New Roman" w:hAnsi="Arial" w:cs="Arial"/>
                <w:bCs/>
                <w:i/>
                <w:iCs/>
                <w:color w:val="auto"/>
              </w:rPr>
            </w:pPr>
            <w:r w:rsidRPr="00F40D75">
              <w:rPr>
                <w:rFonts w:ascii="Arial" w:eastAsia="Times New Roman" w:hAnsi="Arial" w:cs="Arial"/>
                <w:bCs/>
                <w:i/>
                <w:iCs/>
                <w:color w:val="auto"/>
              </w:rPr>
              <w:t xml:space="preserve">Briefly describe the aim of the policy and state the intended outcomes for staff </w:t>
            </w:r>
          </w:p>
        </w:tc>
      </w:tr>
      <w:tr w:rsidR="00F40D75" w:rsidRPr="00F40D75" w14:paraId="227F37BB" w14:textId="77777777" w:rsidTr="00DB1144">
        <w:trPr>
          <w:trHeight w:val="1987"/>
        </w:trPr>
        <w:tc>
          <w:tcPr>
            <w:tcW w:w="5000" w:type="pct"/>
          </w:tcPr>
          <w:p w14:paraId="78D51B24" w14:textId="38C90AE6" w:rsidR="00F40D75" w:rsidRPr="00C216E1" w:rsidRDefault="00C216E1" w:rsidP="00F40D75">
            <w:pPr>
              <w:autoSpaceDE w:val="0"/>
              <w:autoSpaceDN w:val="0"/>
              <w:adjustRightInd w:val="0"/>
              <w:spacing w:before="0" w:after="0"/>
              <w:ind w:left="0"/>
              <w:rPr>
                <w:rFonts w:ascii="Arial" w:eastAsia="Times New Roman" w:hAnsi="Arial" w:cs="Arial"/>
                <w:color w:val="000000"/>
              </w:rPr>
            </w:pPr>
            <w:r w:rsidRPr="00C216E1">
              <w:rPr>
                <w:rFonts w:ascii="Arial" w:eastAsia="Times New Roman" w:hAnsi="Arial" w:cs="Arial"/>
                <w:color w:val="000000"/>
              </w:rPr>
              <w:t>The aim of this policy is to set out the governance, principles and processes underpinning the commissioning of services, including the application of Service Restriction Policies (SRPs), Prior Approvals and contractual assurance. The intended outcome for staff is to ensure a consistent, transparent and equitable approach to commissioning decisions, enabling staff to understand their responsibilities, apply commissioning criteria appropriately, and operate within a clear framework aligned to Essex ICB governance requirements.</w:t>
            </w:r>
          </w:p>
        </w:tc>
      </w:tr>
      <w:tr w:rsidR="00F40D75" w:rsidRPr="00F40D75" w14:paraId="0FAFA840" w14:textId="77777777" w:rsidTr="00DB1144">
        <w:tc>
          <w:tcPr>
            <w:tcW w:w="5000" w:type="pct"/>
            <w:vAlign w:val="center"/>
          </w:tcPr>
          <w:p w14:paraId="0589B9F5" w14:textId="77777777" w:rsidR="00F40D75" w:rsidRPr="00F40D75" w:rsidRDefault="00F40D75" w:rsidP="00F40D75">
            <w:pPr>
              <w:spacing w:before="0" w:after="0"/>
              <w:ind w:left="0"/>
              <w:rPr>
                <w:rFonts w:ascii="Arial" w:eastAsia="Times New Roman" w:hAnsi="Arial" w:cs="Arial"/>
                <w:b/>
                <w:color w:val="auto"/>
              </w:rPr>
            </w:pPr>
            <w:r w:rsidRPr="00F40D75">
              <w:rPr>
                <w:rFonts w:ascii="Arial" w:eastAsia="Times New Roman" w:hAnsi="Arial" w:cs="Arial"/>
                <w:b/>
                <w:color w:val="auto"/>
              </w:rPr>
              <w:t>EVIDENCE</w:t>
            </w:r>
          </w:p>
        </w:tc>
      </w:tr>
      <w:tr w:rsidR="00F40D75" w:rsidRPr="00F40D75" w14:paraId="1969F8A9" w14:textId="77777777" w:rsidTr="00DB1144">
        <w:tc>
          <w:tcPr>
            <w:tcW w:w="5000" w:type="pct"/>
          </w:tcPr>
          <w:p w14:paraId="60D65439" w14:textId="77777777" w:rsidR="00F40D75" w:rsidRPr="00F40D75" w:rsidRDefault="00F40D75" w:rsidP="00F40D75">
            <w:pPr>
              <w:spacing w:before="0" w:after="0"/>
              <w:ind w:left="0"/>
              <w:rPr>
                <w:rFonts w:ascii="Arial" w:eastAsia="Times New Roman" w:hAnsi="Arial" w:cs="Arial"/>
                <w:b/>
                <w:i/>
                <w:iCs/>
                <w:color w:val="auto"/>
              </w:rPr>
            </w:pPr>
            <w:r w:rsidRPr="00F40D75">
              <w:rPr>
                <w:rFonts w:ascii="Arial" w:eastAsia="Times New Roman" w:hAnsi="Arial" w:cs="Arial"/>
                <w:bCs/>
                <w:i/>
                <w:iCs/>
                <w:color w:val="auto"/>
              </w:rPr>
              <w:t>What data / information have you used to assess how this policy might impact on protected groups?</w:t>
            </w:r>
          </w:p>
        </w:tc>
      </w:tr>
      <w:tr w:rsidR="00F40D75" w:rsidRPr="00F40D75" w14:paraId="54426D4A" w14:textId="77777777" w:rsidTr="00DB1144">
        <w:trPr>
          <w:trHeight w:val="778"/>
        </w:trPr>
        <w:tc>
          <w:tcPr>
            <w:tcW w:w="5000" w:type="pct"/>
          </w:tcPr>
          <w:p w14:paraId="309F5EF6" w14:textId="77777777" w:rsidR="008B1725" w:rsidRPr="008B1725" w:rsidRDefault="008B1725" w:rsidP="008B1725">
            <w:pPr>
              <w:spacing w:before="0" w:after="0"/>
              <w:ind w:left="0"/>
              <w:rPr>
                <w:rFonts w:ascii="Arial" w:eastAsia="Times New Roman" w:hAnsi="Arial" w:cs="Arial"/>
                <w:bCs/>
                <w:color w:val="auto"/>
              </w:rPr>
            </w:pPr>
            <w:r w:rsidRPr="008B1725">
              <w:rPr>
                <w:rFonts w:ascii="Arial" w:eastAsia="Times New Roman" w:hAnsi="Arial" w:cs="Arial"/>
                <w:bCs/>
                <w:color w:val="auto"/>
              </w:rPr>
              <w:t>This policy relates to commissioning governance and decision</w:t>
            </w:r>
            <w:r w:rsidRPr="008B1725">
              <w:rPr>
                <w:rFonts w:ascii="Cambria Math" w:eastAsia="Times New Roman" w:hAnsi="Cambria Math" w:cs="Cambria Math"/>
                <w:bCs/>
                <w:color w:val="auto"/>
              </w:rPr>
              <w:t>‑</w:t>
            </w:r>
            <w:r w:rsidRPr="008B1725">
              <w:rPr>
                <w:rFonts w:ascii="Arial" w:eastAsia="Times New Roman" w:hAnsi="Arial" w:cs="Arial"/>
                <w:bCs/>
                <w:color w:val="auto"/>
              </w:rPr>
              <w:t>making processes, rather than the delivery of services or access pathways themselves. It does not introduce or amend clinical criteria for treatment; instead, it provides a framework for how such decisions are governed, documented and approved. As such, no differential impact on protected groups has been identified.</w:t>
            </w:r>
          </w:p>
          <w:p w14:paraId="117518BB" w14:textId="6D0AC42E" w:rsidR="00F40D75" w:rsidRPr="008B1725" w:rsidRDefault="008B1725" w:rsidP="008B1725">
            <w:pPr>
              <w:spacing w:before="0" w:after="0"/>
              <w:ind w:left="0"/>
              <w:rPr>
                <w:rFonts w:ascii="Arial" w:eastAsia="Times New Roman" w:hAnsi="Arial" w:cs="Arial"/>
                <w:bCs/>
                <w:color w:val="auto"/>
              </w:rPr>
            </w:pPr>
            <w:r w:rsidRPr="008B1725">
              <w:rPr>
                <w:rFonts w:ascii="Arial" w:eastAsia="Times New Roman" w:hAnsi="Arial" w:cs="Arial"/>
                <w:bCs/>
                <w:color w:val="auto"/>
              </w:rPr>
              <w:t>Equality and Health Inequalities Impact Assessments (EHIIAs) are completed at the point individual SRPs or commissioning decisions are developed or revised, ensuring that any potential impact on protected groups is assessed at the appropriate stage.</w:t>
            </w:r>
          </w:p>
        </w:tc>
      </w:tr>
      <w:tr w:rsidR="00F40D75" w:rsidRPr="00F40D75" w14:paraId="04F05D55" w14:textId="77777777" w:rsidTr="00DB1144">
        <w:tc>
          <w:tcPr>
            <w:tcW w:w="5000" w:type="pct"/>
          </w:tcPr>
          <w:p w14:paraId="136781EF" w14:textId="77777777" w:rsidR="00F40D75" w:rsidRPr="00F40D75" w:rsidRDefault="00F40D75" w:rsidP="00F40D75">
            <w:pPr>
              <w:spacing w:before="0" w:after="0"/>
              <w:ind w:left="0"/>
              <w:rPr>
                <w:rFonts w:ascii="Arial" w:eastAsia="MS Mincho" w:hAnsi="Arial" w:cs="Arial"/>
                <w:bCs/>
                <w:i/>
                <w:iCs/>
                <w:color w:val="000000"/>
              </w:rPr>
            </w:pPr>
            <w:r w:rsidRPr="00F40D75">
              <w:rPr>
                <w:rFonts w:ascii="Arial" w:eastAsia="MS Mincho" w:hAnsi="Arial" w:cs="Arial"/>
                <w:bCs/>
                <w:i/>
                <w:iCs/>
                <w:color w:val="000000"/>
              </w:rPr>
              <w:t xml:space="preserve">Who have you consulted with to assess possible impact on protected groups?  If you have not consulted other people, please explain why? </w:t>
            </w:r>
          </w:p>
        </w:tc>
      </w:tr>
      <w:tr w:rsidR="00F40D75" w:rsidRPr="00F40D75" w14:paraId="7345DF1F" w14:textId="77777777" w:rsidTr="00DB1144">
        <w:trPr>
          <w:trHeight w:val="926"/>
        </w:trPr>
        <w:tc>
          <w:tcPr>
            <w:tcW w:w="5000" w:type="pct"/>
          </w:tcPr>
          <w:p w14:paraId="14393F80" w14:textId="76473939" w:rsidR="00F40D75" w:rsidRPr="006076E5" w:rsidRDefault="006076E5" w:rsidP="00F40D75">
            <w:pPr>
              <w:spacing w:before="0" w:after="0"/>
              <w:ind w:left="0"/>
              <w:rPr>
                <w:rFonts w:ascii="Arial" w:eastAsia="Times New Roman" w:hAnsi="Arial" w:cs="Arial"/>
                <w:b/>
                <w:bCs/>
                <w:color w:val="auto"/>
              </w:rPr>
            </w:pPr>
            <w:r w:rsidRPr="006076E5">
              <w:rPr>
                <w:rFonts w:ascii="Arial" w:eastAsia="Times New Roman" w:hAnsi="Arial" w:cs="Arial"/>
                <w:b/>
                <w:bCs/>
                <w:color w:val="auto"/>
              </w:rPr>
              <w:t>N/A</w:t>
            </w:r>
          </w:p>
        </w:tc>
      </w:tr>
    </w:tbl>
    <w:p w14:paraId="5A8DAF5B" w14:textId="77777777" w:rsidR="00F40D75" w:rsidRPr="00F40D75" w:rsidRDefault="00F40D75" w:rsidP="00423970">
      <w:pPr>
        <w:ind w:left="0"/>
        <w:rPr>
          <w:rFonts w:asciiTheme="majorHAnsi" w:eastAsia="Times New Roman" w:hAnsiTheme="majorHAnsi" w:cstheme="majorBidi"/>
          <w:b/>
          <w:color w:val="auto"/>
        </w:rPr>
      </w:pPr>
      <w:r w:rsidRPr="00F40D75">
        <w:rPr>
          <w:rFonts w:asciiTheme="majorHAnsi" w:eastAsia="MS Mincho" w:hAnsiTheme="majorHAnsi" w:cstheme="majorBidi"/>
          <w:b/>
        </w:rPr>
        <w:t xml:space="preserve">ANALYSIS OF IMPACT ON EQUALITY </w:t>
      </w:r>
    </w:p>
    <w:p w14:paraId="088D2315" w14:textId="77777777" w:rsidR="00F40D75" w:rsidRPr="00F40D75" w:rsidRDefault="00F40D75" w:rsidP="00C0647A">
      <w:pPr>
        <w:spacing w:before="240" w:after="240"/>
        <w:ind w:left="0"/>
        <w:rPr>
          <w:rFonts w:ascii="Arial" w:eastAsia="Times New Roman" w:hAnsi="Arial" w:cs="Arial"/>
          <w:color w:val="auto"/>
        </w:rPr>
      </w:pPr>
      <w:r w:rsidRPr="00F40D75">
        <w:rPr>
          <w:rFonts w:ascii="Arial" w:eastAsia="Times New Roman" w:hAnsi="Arial" w:cs="Arial"/>
          <w:color w:val="auto"/>
        </w:rPr>
        <w:t xml:space="preserve">The Public Sector Equality Duty requires us to </w:t>
      </w:r>
      <w:r w:rsidRPr="00F40D75">
        <w:rPr>
          <w:rFonts w:ascii="Arial" w:eastAsia="Times New Roman" w:hAnsi="Arial" w:cs="Arial"/>
          <w:b/>
          <w:color w:val="auto"/>
        </w:rPr>
        <w:t>eliminate</w:t>
      </w:r>
      <w:r w:rsidRPr="00F40D75">
        <w:rPr>
          <w:rFonts w:ascii="Arial" w:eastAsia="Times New Roman" w:hAnsi="Arial" w:cs="Arial"/>
          <w:color w:val="auto"/>
        </w:rPr>
        <w:t xml:space="preserve"> discrimination, </w:t>
      </w:r>
      <w:r w:rsidRPr="00F40D75">
        <w:rPr>
          <w:rFonts w:ascii="Arial" w:eastAsia="Times New Roman" w:hAnsi="Arial" w:cs="Arial"/>
          <w:b/>
          <w:color w:val="auto"/>
        </w:rPr>
        <w:t>advance</w:t>
      </w:r>
      <w:r w:rsidRPr="00F40D75">
        <w:rPr>
          <w:rFonts w:ascii="Arial" w:eastAsia="Times New Roman" w:hAnsi="Arial" w:cs="Arial"/>
          <w:color w:val="auto"/>
        </w:rPr>
        <w:t xml:space="preserve"> equality of opportunity and </w:t>
      </w:r>
      <w:r w:rsidRPr="00F40D75">
        <w:rPr>
          <w:rFonts w:ascii="Arial" w:eastAsia="Times New Roman" w:hAnsi="Arial" w:cs="Arial"/>
          <w:b/>
          <w:color w:val="auto"/>
        </w:rPr>
        <w:t>foster</w:t>
      </w:r>
      <w:r w:rsidRPr="00F40D75">
        <w:rPr>
          <w:rFonts w:ascii="Arial" w:eastAsia="Times New Roman" w:hAnsi="Arial" w:cs="Arial"/>
          <w:color w:val="auto"/>
        </w:rPr>
        <w:t xml:space="preserve"> good relations with protected groups.   Consider how this policy / service will achieve these aims.</w:t>
      </w:r>
    </w:p>
    <w:p w14:paraId="29879B1F" w14:textId="77777777" w:rsidR="00F40D75" w:rsidRPr="00F40D75" w:rsidRDefault="00F40D75" w:rsidP="00C0647A">
      <w:pPr>
        <w:spacing w:before="240" w:after="240"/>
        <w:ind w:left="0"/>
        <w:rPr>
          <w:rFonts w:ascii="Arial" w:eastAsia="Times New Roman" w:hAnsi="Arial" w:cs="Arial"/>
          <w:color w:val="auto"/>
        </w:rPr>
      </w:pPr>
      <w:r w:rsidRPr="00F40D75">
        <w:rPr>
          <w:rFonts w:ascii="Arial" w:eastAsia="Times New Roman" w:hAnsi="Arial" w:cs="Arial"/>
          <w:color w:val="auto"/>
        </w:rPr>
        <w:t>N.B. In some cases it is legal to treat people differently (objective justification).</w:t>
      </w:r>
    </w:p>
    <w:p w14:paraId="5256BA78" w14:textId="77777777" w:rsidR="00F40D75" w:rsidRPr="00F40D75" w:rsidRDefault="00F40D75" w:rsidP="003D46B7">
      <w:pPr>
        <w:numPr>
          <w:ilvl w:val="0"/>
          <w:numId w:val="12"/>
        </w:numPr>
        <w:spacing w:before="0" w:after="0"/>
        <w:ind w:left="709" w:hanging="709"/>
        <w:rPr>
          <w:rFonts w:ascii="Arial" w:eastAsia="Times New Roman" w:hAnsi="Arial" w:cs="Arial"/>
          <w:i/>
          <w:color w:val="auto"/>
        </w:rPr>
      </w:pPr>
      <w:r w:rsidRPr="00F40D75">
        <w:rPr>
          <w:rFonts w:ascii="Arial" w:eastAsia="Times New Roman" w:hAnsi="Arial" w:cs="Arial"/>
          <w:b/>
          <w:bCs/>
          <w:i/>
          <w:color w:val="auto"/>
        </w:rPr>
        <w:t>Positive outcome</w:t>
      </w:r>
      <w:r w:rsidRPr="00F40D75">
        <w:rPr>
          <w:rFonts w:ascii="Arial" w:eastAsia="Times New Roman" w:hAnsi="Arial" w:cs="Arial"/>
          <w:i/>
          <w:color w:val="auto"/>
        </w:rPr>
        <w:t xml:space="preserve"> – the policy/service eliminates discrimination, advances equality of opportunity and fosters good relations with protected groups</w:t>
      </w:r>
    </w:p>
    <w:p w14:paraId="643C6F00" w14:textId="77777777" w:rsidR="00F40D75" w:rsidRPr="00F40D75" w:rsidRDefault="00F40D75" w:rsidP="003D46B7">
      <w:pPr>
        <w:numPr>
          <w:ilvl w:val="0"/>
          <w:numId w:val="12"/>
        </w:numPr>
        <w:spacing w:before="0" w:after="0"/>
        <w:ind w:left="709" w:hanging="709"/>
        <w:rPr>
          <w:rFonts w:ascii="Arial" w:eastAsia="Times New Roman" w:hAnsi="Arial" w:cs="Arial"/>
          <w:b/>
          <w:bCs/>
          <w:i/>
          <w:color w:val="auto"/>
        </w:rPr>
      </w:pPr>
      <w:r w:rsidRPr="00F40D75">
        <w:rPr>
          <w:rFonts w:ascii="Arial" w:eastAsia="Times New Roman" w:hAnsi="Arial" w:cs="Arial"/>
          <w:b/>
          <w:bCs/>
          <w:i/>
          <w:color w:val="auto"/>
        </w:rPr>
        <w:t xml:space="preserve">Negative outcome </w:t>
      </w:r>
      <w:r w:rsidRPr="00F40D75">
        <w:rPr>
          <w:rFonts w:ascii="Arial" w:eastAsia="Times New Roman" w:hAnsi="Arial" w:cs="Arial"/>
          <w:bCs/>
          <w:i/>
          <w:color w:val="auto"/>
        </w:rPr>
        <w:t>–</w:t>
      </w:r>
      <w:r w:rsidRPr="00F40D75">
        <w:rPr>
          <w:rFonts w:ascii="Arial" w:eastAsia="Times New Roman" w:hAnsi="Arial" w:cs="Arial"/>
          <w:b/>
          <w:bCs/>
          <w:i/>
          <w:color w:val="auto"/>
        </w:rPr>
        <w:t xml:space="preserve"> </w:t>
      </w:r>
      <w:r w:rsidRPr="00F40D75">
        <w:rPr>
          <w:rFonts w:ascii="Arial" w:eastAsia="Times New Roman" w:hAnsi="Arial" w:cs="Arial"/>
          <w:bCs/>
          <w:i/>
          <w:color w:val="auto"/>
        </w:rPr>
        <w:t>protected group(s) could be disadvantaged or discriminated against</w:t>
      </w:r>
    </w:p>
    <w:p w14:paraId="7D7B31EE" w14:textId="77777777" w:rsidR="00F40D75" w:rsidRPr="00F40D75" w:rsidRDefault="00F40D75" w:rsidP="003D46B7">
      <w:pPr>
        <w:numPr>
          <w:ilvl w:val="0"/>
          <w:numId w:val="12"/>
        </w:numPr>
        <w:spacing w:before="0" w:after="0"/>
        <w:ind w:left="709" w:hanging="709"/>
        <w:rPr>
          <w:rFonts w:ascii="Arial" w:eastAsia="Times New Roman" w:hAnsi="Arial" w:cs="Arial"/>
          <w:b/>
          <w:bCs/>
          <w:i/>
          <w:color w:val="auto"/>
        </w:rPr>
      </w:pPr>
      <w:r w:rsidRPr="00F40D75">
        <w:rPr>
          <w:rFonts w:ascii="Arial" w:eastAsia="Times New Roman" w:hAnsi="Arial" w:cs="Arial"/>
          <w:b/>
          <w:bCs/>
          <w:i/>
          <w:color w:val="auto"/>
        </w:rPr>
        <w:t xml:space="preserve">Neutral </w:t>
      </w:r>
      <w:proofErr w:type="gramStart"/>
      <w:r w:rsidRPr="00F40D75">
        <w:rPr>
          <w:rFonts w:ascii="Arial" w:eastAsia="Times New Roman" w:hAnsi="Arial" w:cs="Arial"/>
          <w:b/>
          <w:bCs/>
          <w:i/>
          <w:color w:val="auto"/>
        </w:rPr>
        <w:t xml:space="preserve">outcome </w:t>
      </w:r>
      <w:r w:rsidRPr="00F40D75">
        <w:rPr>
          <w:rFonts w:ascii="Arial" w:eastAsia="Times New Roman" w:hAnsi="Arial" w:cs="Arial"/>
          <w:bCs/>
          <w:i/>
          <w:color w:val="auto"/>
        </w:rPr>
        <w:t xml:space="preserve"> –</w:t>
      </w:r>
      <w:proofErr w:type="gramEnd"/>
      <w:r w:rsidRPr="00F40D75">
        <w:rPr>
          <w:rFonts w:ascii="Arial" w:eastAsia="Times New Roman" w:hAnsi="Arial" w:cs="Arial"/>
          <w:b/>
          <w:bCs/>
          <w:i/>
          <w:color w:val="auto"/>
        </w:rPr>
        <w:t xml:space="preserve"> </w:t>
      </w:r>
      <w:r w:rsidRPr="00F40D75">
        <w:rPr>
          <w:rFonts w:ascii="Arial" w:eastAsia="Times New Roman" w:hAnsi="Arial" w:cs="Arial"/>
          <w:bCs/>
          <w:i/>
          <w:color w:val="auto"/>
        </w:rPr>
        <w:t>there is no effect currently on protected groups</w:t>
      </w:r>
    </w:p>
    <w:p w14:paraId="7A377CFB" w14:textId="77777777" w:rsidR="00F40D75" w:rsidRPr="00F40D75" w:rsidRDefault="00F40D75" w:rsidP="00F40D75">
      <w:pPr>
        <w:ind w:left="0"/>
      </w:pPr>
      <w:r w:rsidRPr="00F40D75">
        <w:lastRenderedPageBreak/>
        <w:t>Please tick to show if outcome is likely to be positive, negative or neutral.  Consider direct and indirect discrimination, harassment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1"/>
        <w:gridCol w:w="1275"/>
        <w:gridCol w:w="1275"/>
        <w:gridCol w:w="1275"/>
        <w:gridCol w:w="3397"/>
      </w:tblGrid>
      <w:tr w:rsidR="00F40D75" w:rsidRPr="00F40D75" w14:paraId="34CBAEF7" w14:textId="77777777" w:rsidTr="00DB1144">
        <w:trPr>
          <w:cantSplit/>
          <w:trHeight w:val="621"/>
          <w:tblHeader/>
        </w:trPr>
        <w:tc>
          <w:tcPr>
            <w:tcW w:w="1126"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3DC29D66"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Protected</w:t>
            </w:r>
          </w:p>
          <w:p w14:paraId="6E1D2167"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Group</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6E9753F7"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Positive</w:t>
            </w:r>
          </w:p>
          <w:p w14:paraId="3E7D2C22"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6312E280"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Negative</w:t>
            </w:r>
          </w:p>
          <w:p w14:paraId="668833A5"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12323768"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Neutral</w:t>
            </w:r>
          </w:p>
          <w:p w14:paraId="2B844AED"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outcome</w:t>
            </w:r>
          </w:p>
        </w:tc>
        <w:tc>
          <w:tcPr>
            <w:tcW w:w="182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0D3B3E24" w14:textId="781641A7" w:rsidR="00F40D75" w:rsidRPr="00F40D75" w:rsidRDefault="00F40D75" w:rsidP="00F40D75">
            <w:pPr>
              <w:keepNext/>
              <w:spacing w:before="0" w:after="0"/>
              <w:ind w:left="0"/>
              <w:outlineLvl w:val="2"/>
              <w:rPr>
                <w:rFonts w:ascii="Arial" w:eastAsia="Times New Roman" w:hAnsi="Arial" w:cs="Arial"/>
                <w:color w:val="FFFFFF" w:themeColor="background1"/>
              </w:rPr>
            </w:pPr>
            <w:bookmarkStart w:id="59" w:name="_Toc222479903"/>
            <w:bookmarkStart w:id="60" w:name="_Toc222510253"/>
            <w:r w:rsidRPr="00F40D75">
              <w:rPr>
                <w:rFonts w:ascii="Arial" w:eastAsia="Times New Roman" w:hAnsi="Arial" w:cs="Arial"/>
                <w:color w:val="FFFFFF" w:themeColor="background1"/>
              </w:rPr>
              <w:t>Reason(s) for outcome</w:t>
            </w:r>
            <w:bookmarkEnd w:id="59"/>
            <w:bookmarkEnd w:id="60"/>
          </w:p>
        </w:tc>
      </w:tr>
      <w:tr w:rsidR="00F40D75" w:rsidRPr="00F40D75" w14:paraId="170F45F1" w14:textId="77777777" w:rsidTr="00DB1144">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050402F0"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Age</w:t>
            </w:r>
          </w:p>
        </w:tc>
        <w:tc>
          <w:tcPr>
            <w:tcW w:w="684" w:type="pct"/>
            <w:tcBorders>
              <w:top w:val="single" w:sz="4" w:space="0" w:color="auto"/>
              <w:left w:val="single" w:sz="4" w:space="0" w:color="auto"/>
              <w:bottom w:val="single" w:sz="4" w:space="0" w:color="auto"/>
              <w:right w:val="single" w:sz="4" w:space="0" w:color="auto"/>
            </w:tcBorders>
            <w:vAlign w:val="center"/>
          </w:tcPr>
          <w:p w14:paraId="05F1766D"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B58E0C8"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3BB42070" w14:textId="3F5C95BC" w:rsidR="00F40D75" w:rsidRPr="00F40D75" w:rsidRDefault="006076E5" w:rsidP="00F40D75">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084D42FB" w14:textId="3309716A" w:rsidR="00F40D75" w:rsidRPr="00F40D75" w:rsidRDefault="006076E5" w:rsidP="00F40D75">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This is a governance process.</w:t>
            </w:r>
          </w:p>
        </w:tc>
      </w:tr>
      <w:tr w:rsidR="00F40D75" w:rsidRPr="00F40D75" w14:paraId="62E2C5FC" w14:textId="77777777" w:rsidTr="00DB1144">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3FFAEF37"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Disability</w:t>
            </w:r>
          </w:p>
          <w:p w14:paraId="18B7E175"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(Physical and Mental/Learning)</w:t>
            </w:r>
          </w:p>
        </w:tc>
        <w:tc>
          <w:tcPr>
            <w:tcW w:w="684" w:type="pct"/>
            <w:tcBorders>
              <w:top w:val="single" w:sz="4" w:space="0" w:color="auto"/>
              <w:left w:val="single" w:sz="4" w:space="0" w:color="auto"/>
              <w:bottom w:val="single" w:sz="4" w:space="0" w:color="auto"/>
              <w:right w:val="single" w:sz="4" w:space="0" w:color="auto"/>
            </w:tcBorders>
            <w:vAlign w:val="center"/>
          </w:tcPr>
          <w:p w14:paraId="6150FC20"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7AE5416C"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480BB85B" w14:textId="05A811C6" w:rsidR="00F40D75" w:rsidRPr="00F40D75" w:rsidRDefault="006076E5" w:rsidP="00F40D75">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04AC5919" w14:textId="7A8CA9E5" w:rsidR="00F40D75" w:rsidRPr="00F40D75" w:rsidRDefault="00317C4C" w:rsidP="00F40D75">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This is a governance process.</w:t>
            </w:r>
          </w:p>
        </w:tc>
      </w:tr>
      <w:tr w:rsidR="00F40D75" w:rsidRPr="00F40D75" w14:paraId="1EB3F1F8" w14:textId="77777777" w:rsidTr="00DB1144">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30D22D57"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Religion or belief</w:t>
            </w:r>
          </w:p>
        </w:tc>
        <w:tc>
          <w:tcPr>
            <w:tcW w:w="684" w:type="pct"/>
            <w:tcBorders>
              <w:top w:val="single" w:sz="4" w:space="0" w:color="auto"/>
              <w:left w:val="single" w:sz="4" w:space="0" w:color="auto"/>
              <w:bottom w:val="single" w:sz="4" w:space="0" w:color="auto"/>
              <w:right w:val="single" w:sz="4" w:space="0" w:color="auto"/>
            </w:tcBorders>
            <w:vAlign w:val="center"/>
          </w:tcPr>
          <w:p w14:paraId="0A221F73"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5A1D4522"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FF218B2" w14:textId="68DA8A30" w:rsidR="00F40D75" w:rsidRPr="00F40D75" w:rsidRDefault="006076E5" w:rsidP="00F40D75">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75AA3B5A" w14:textId="02F5D268" w:rsidR="00F40D75" w:rsidRPr="00F40D75" w:rsidRDefault="00317C4C" w:rsidP="00F40D75">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This is a governance process.</w:t>
            </w:r>
          </w:p>
        </w:tc>
      </w:tr>
      <w:tr w:rsidR="00F40D75" w:rsidRPr="00F40D75" w14:paraId="29B75EA0" w14:textId="77777777" w:rsidTr="00DB1144">
        <w:trPr>
          <w:trHeight w:val="284"/>
        </w:trPr>
        <w:tc>
          <w:tcPr>
            <w:tcW w:w="1126" w:type="pct"/>
            <w:tcBorders>
              <w:top w:val="single" w:sz="4" w:space="0" w:color="auto"/>
              <w:left w:val="single" w:sz="4" w:space="0" w:color="auto"/>
              <w:bottom w:val="single" w:sz="4" w:space="0" w:color="auto"/>
              <w:right w:val="single" w:sz="4" w:space="0" w:color="auto"/>
            </w:tcBorders>
            <w:vAlign w:val="center"/>
          </w:tcPr>
          <w:p w14:paraId="78567DBF"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Sex (Gender)</w:t>
            </w:r>
          </w:p>
        </w:tc>
        <w:tc>
          <w:tcPr>
            <w:tcW w:w="684" w:type="pct"/>
            <w:tcBorders>
              <w:top w:val="single" w:sz="4" w:space="0" w:color="auto"/>
              <w:left w:val="single" w:sz="4" w:space="0" w:color="auto"/>
              <w:bottom w:val="single" w:sz="4" w:space="0" w:color="auto"/>
              <w:right w:val="single" w:sz="4" w:space="0" w:color="auto"/>
            </w:tcBorders>
            <w:vAlign w:val="center"/>
          </w:tcPr>
          <w:p w14:paraId="2923139B"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41B3E7AB"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DCB541A" w14:textId="2100ACC7" w:rsidR="00F40D75" w:rsidRPr="00F40D75" w:rsidRDefault="006076E5" w:rsidP="00F40D75">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6C664023" w14:textId="4B73E084" w:rsidR="00F40D75" w:rsidRPr="00F40D75" w:rsidRDefault="00317C4C" w:rsidP="00F40D75">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This is a governance process.</w:t>
            </w:r>
          </w:p>
        </w:tc>
      </w:tr>
      <w:tr w:rsidR="00F40D75" w:rsidRPr="00F40D75" w14:paraId="2C85A891" w14:textId="77777777" w:rsidTr="00DB1144">
        <w:trPr>
          <w:trHeight w:val="666"/>
        </w:trPr>
        <w:tc>
          <w:tcPr>
            <w:tcW w:w="1126" w:type="pct"/>
            <w:tcBorders>
              <w:top w:val="single" w:sz="4" w:space="0" w:color="auto"/>
              <w:left w:val="single" w:sz="4" w:space="0" w:color="auto"/>
              <w:bottom w:val="single" w:sz="4" w:space="0" w:color="auto"/>
              <w:right w:val="single" w:sz="4" w:space="0" w:color="auto"/>
            </w:tcBorders>
            <w:vAlign w:val="center"/>
          </w:tcPr>
          <w:p w14:paraId="7AB5E6C7"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 xml:space="preserve">Sexual </w:t>
            </w:r>
          </w:p>
          <w:p w14:paraId="2F636B83"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Orientation</w:t>
            </w:r>
          </w:p>
        </w:tc>
        <w:tc>
          <w:tcPr>
            <w:tcW w:w="684" w:type="pct"/>
            <w:tcBorders>
              <w:top w:val="single" w:sz="4" w:space="0" w:color="auto"/>
              <w:left w:val="single" w:sz="4" w:space="0" w:color="auto"/>
              <w:bottom w:val="single" w:sz="4" w:space="0" w:color="auto"/>
              <w:right w:val="single" w:sz="4" w:space="0" w:color="auto"/>
            </w:tcBorders>
            <w:vAlign w:val="center"/>
          </w:tcPr>
          <w:p w14:paraId="142046F3"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354EA142"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48D37AC" w14:textId="3D0664F7" w:rsidR="00F40D75" w:rsidRPr="00F40D75" w:rsidRDefault="006076E5" w:rsidP="00F40D75">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589D7B07" w14:textId="01A277B7" w:rsidR="00F40D75" w:rsidRPr="00F40D75" w:rsidRDefault="00317C4C" w:rsidP="00F40D75">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This is a governance process.</w:t>
            </w:r>
          </w:p>
        </w:tc>
      </w:tr>
      <w:tr w:rsidR="00F40D75" w:rsidRPr="00F40D75" w14:paraId="56E8665B" w14:textId="77777777" w:rsidTr="00DB1144">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1EA0812B"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Transgender / Gender Reassignment</w:t>
            </w:r>
          </w:p>
        </w:tc>
        <w:tc>
          <w:tcPr>
            <w:tcW w:w="684" w:type="pct"/>
            <w:tcBorders>
              <w:top w:val="single" w:sz="4" w:space="0" w:color="auto"/>
              <w:left w:val="single" w:sz="4" w:space="0" w:color="auto"/>
              <w:bottom w:val="single" w:sz="4" w:space="0" w:color="auto"/>
              <w:right w:val="single" w:sz="4" w:space="0" w:color="auto"/>
            </w:tcBorders>
            <w:vAlign w:val="center"/>
          </w:tcPr>
          <w:p w14:paraId="0E8814D5"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593EA6D"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6695102B" w14:textId="01710B94" w:rsidR="00F40D75" w:rsidRPr="00F40D75" w:rsidRDefault="006076E5" w:rsidP="00F40D75">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7F9A20C7" w14:textId="2974AC2A" w:rsidR="00F40D75" w:rsidRPr="00F40D75" w:rsidRDefault="00317C4C" w:rsidP="00F40D75">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This is a governance process.</w:t>
            </w:r>
          </w:p>
        </w:tc>
      </w:tr>
      <w:tr w:rsidR="00F40D75" w:rsidRPr="00F40D75" w14:paraId="1ACD1089" w14:textId="77777777" w:rsidTr="00DB1144">
        <w:trPr>
          <w:trHeight w:val="597"/>
        </w:trPr>
        <w:tc>
          <w:tcPr>
            <w:tcW w:w="1126" w:type="pct"/>
            <w:tcBorders>
              <w:top w:val="single" w:sz="4" w:space="0" w:color="auto"/>
              <w:left w:val="single" w:sz="4" w:space="0" w:color="auto"/>
              <w:bottom w:val="single" w:sz="4" w:space="0" w:color="auto"/>
              <w:right w:val="single" w:sz="4" w:space="0" w:color="auto"/>
            </w:tcBorders>
            <w:vAlign w:val="center"/>
          </w:tcPr>
          <w:p w14:paraId="2CAB98D6"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Race and ethnicity</w:t>
            </w:r>
          </w:p>
        </w:tc>
        <w:tc>
          <w:tcPr>
            <w:tcW w:w="684" w:type="pct"/>
            <w:tcBorders>
              <w:top w:val="single" w:sz="4" w:space="0" w:color="auto"/>
              <w:left w:val="single" w:sz="4" w:space="0" w:color="auto"/>
              <w:bottom w:val="single" w:sz="4" w:space="0" w:color="auto"/>
              <w:right w:val="single" w:sz="4" w:space="0" w:color="auto"/>
            </w:tcBorders>
            <w:vAlign w:val="center"/>
          </w:tcPr>
          <w:p w14:paraId="4E13132C"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4CD3591F"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630EE7CE" w14:textId="793640F2" w:rsidR="00F40D75" w:rsidRPr="00F40D75" w:rsidRDefault="006076E5" w:rsidP="00F40D75">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4DDFB91B" w14:textId="6E00DD9F" w:rsidR="00F40D75" w:rsidRPr="00F40D75" w:rsidRDefault="00317C4C" w:rsidP="00F40D75">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This is a governance process.</w:t>
            </w:r>
          </w:p>
        </w:tc>
      </w:tr>
      <w:tr w:rsidR="00F40D75" w:rsidRPr="00F40D75" w14:paraId="27CE2D9B" w14:textId="77777777" w:rsidTr="00DB1144">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4800156F"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Pregnancy and maternity (including breastfeeding mothers)</w:t>
            </w:r>
          </w:p>
        </w:tc>
        <w:tc>
          <w:tcPr>
            <w:tcW w:w="684" w:type="pct"/>
            <w:tcBorders>
              <w:top w:val="single" w:sz="4" w:space="0" w:color="auto"/>
              <w:left w:val="single" w:sz="4" w:space="0" w:color="auto"/>
              <w:bottom w:val="single" w:sz="4" w:space="0" w:color="auto"/>
              <w:right w:val="single" w:sz="4" w:space="0" w:color="auto"/>
            </w:tcBorders>
            <w:vAlign w:val="center"/>
          </w:tcPr>
          <w:p w14:paraId="46432FF8"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A942579"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406E4768" w14:textId="09F14FD3" w:rsidR="00F40D75" w:rsidRPr="00F40D75" w:rsidRDefault="006076E5" w:rsidP="00F40D75">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61B64050" w14:textId="68EAC035" w:rsidR="00F40D75" w:rsidRPr="00F40D75" w:rsidRDefault="00317C4C" w:rsidP="00F40D75">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This is a governance process.</w:t>
            </w:r>
          </w:p>
        </w:tc>
      </w:tr>
      <w:tr w:rsidR="00F40D75" w:rsidRPr="00F40D75" w14:paraId="2921639B" w14:textId="77777777" w:rsidTr="00DB1144">
        <w:trPr>
          <w:trHeight w:val="649"/>
        </w:trPr>
        <w:tc>
          <w:tcPr>
            <w:tcW w:w="1126" w:type="pct"/>
            <w:tcBorders>
              <w:top w:val="single" w:sz="4" w:space="0" w:color="auto"/>
              <w:left w:val="single" w:sz="4" w:space="0" w:color="auto"/>
              <w:bottom w:val="single" w:sz="4" w:space="0" w:color="000000"/>
              <w:right w:val="single" w:sz="4" w:space="0" w:color="auto"/>
            </w:tcBorders>
            <w:vAlign w:val="center"/>
          </w:tcPr>
          <w:p w14:paraId="2BB86668"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 xml:space="preserve">Marriage or </w:t>
            </w:r>
            <w:proofErr w:type="gramStart"/>
            <w:r w:rsidRPr="00F40D75">
              <w:rPr>
                <w:rFonts w:ascii="Arial" w:eastAsia="Times New Roman" w:hAnsi="Arial" w:cs="Arial"/>
                <w:color w:val="auto"/>
              </w:rPr>
              <w:t>Civil  Partnership</w:t>
            </w:r>
            <w:proofErr w:type="gramEnd"/>
          </w:p>
        </w:tc>
        <w:tc>
          <w:tcPr>
            <w:tcW w:w="684" w:type="pct"/>
            <w:tcBorders>
              <w:top w:val="single" w:sz="4" w:space="0" w:color="auto"/>
              <w:left w:val="single" w:sz="4" w:space="0" w:color="auto"/>
              <w:bottom w:val="single" w:sz="4" w:space="0" w:color="000000"/>
              <w:right w:val="single" w:sz="4" w:space="0" w:color="auto"/>
            </w:tcBorders>
            <w:vAlign w:val="center"/>
          </w:tcPr>
          <w:p w14:paraId="5C3D681D"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3AD0138D"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5B8ADB18" w14:textId="1D1B223D" w:rsidR="00F40D75" w:rsidRPr="00F40D75" w:rsidRDefault="006076E5" w:rsidP="00F40D75">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000000"/>
              <w:right w:val="single" w:sz="4" w:space="0" w:color="auto"/>
            </w:tcBorders>
            <w:vAlign w:val="center"/>
          </w:tcPr>
          <w:p w14:paraId="7903FD82" w14:textId="33AF4E0A" w:rsidR="00F40D75" w:rsidRPr="00F40D75" w:rsidRDefault="00317C4C" w:rsidP="00F40D75">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This is a governance process.</w:t>
            </w:r>
          </w:p>
        </w:tc>
      </w:tr>
    </w:tbl>
    <w:p w14:paraId="00F7030F" w14:textId="77777777" w:rsidR="00F40D75" w:rsidRPr="00F40D75" w:rsidRDefault="00F40D75" w:rsidP="00F40D75">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3"/>
      </w:tblGrid>
      <w:tr w:rsidR="00F40D75" w:rsidRPr="00F40D75" w14:paraId="04ACAF86" w14:textId="77777777" w:rsidTr="00DB1144">
        <w:trPr>
          <w:trHeight w:val="269"/>
        </w:trPr>
        <w:tc>
          <w:tcPr>
            <w:tcW w:w="5000" w:type="pct"/>
            <w:tcBorders>
              <w:top w:val="single" w:sz="4" w:space="0" w:color="auto"/>
              <w:left w:val="single" w:sz="4" w:space="0" w:color="auto"/>
              <w:right w:val="single" w:sz="4" w:space="0" w:color="auto"/>
            </w:tcBorders>
          </w:tcPr>
          <w:p w14:paraId="1F3D1072" w14:textId="77777777" w:rsidR="00F40D75" w:rsidRPr="00F40D75" w:rsidRDefault="00F40D75" w:rsidP="00F40D75">
            <w:pPr>
              <w:spacing w:before="0" w:after="0"/>
              <w:ind w:left="0"/>
              <w:rPr>
                <w:rFonts w:asciiTheme="majorHAnsi" w:eastAsia="Times New Roman" w:hAnsiTheme="majorHAnsi" w:cstheme="majorBidi"/>
                <w:b/>
                <w:bCs/>
              </w:rPr>
            </w:pPr>
            <w:r w:rsidRPr="00F40D75">
              <w:rPr>
                <w:b/>
                <w:bCs/>
              </w:rPr>
              <w:t>MONITORING OUTCOMES</w:t>
            </w:r>
          </w:p>
        </w:tc>
      </w:tr>
      <w:tr w:rsidR="00F40D75" w:rsidRPr="00F40D75" w14:paraId="0D1F1306" w14:textId="77777777" w:rsidTr="00DB1144">
        <w:trPr>
          <w:trHeight w:val="416"/>
        </w:trPr>
        <w:tc>
          <w:tcPr>
            <w:tcW w:w="5000" w:type="pct"/>
            <w:tcBorders>
              <w:top w:val="single" w:sz="4" w:space="0" w:color="auto"/>
              <w:left w:val="single" w:sz="4" w:space="0" w:color="auto"/>
              <w:right w:val="single" w:sz="4" w:space="0" w:color="auto"/>
            </w:tcBorders>
          </w:tcPr>
          <w:p w14:paraId="6FD658F1"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Monitoring is an ongoing process to check outcomes.  It is different from a formal review which takes place at pre-agreed intervals.</w:t>
            </w:r>
          </w:p>
        </w:tc>
      </w:tr>
      <w:tr w:rsidR="00F40D75" w:rsidRPr="00F40D75" w14:paraId="5D455534" w14:textId="77777777" w:rsidTr="00DB1144">
        <w:trPr>
          <w:trHeight w:val="416"/>
        </w:trPr>
        <w:tc>
          <w:tcPr>
            <w:tcW w:w="5000" w:type="pct"/>
            <w:tcBorders>
              <w:top w:val="single" w:sz="4" w:space="0" w:color="auto"/>
              <w:left w:val="single" w:sz="4" w:space="0" w:color="auto"/>
              <w:right w:val="single" w:sz="4" w:space="0" w:color="auto"/>
            </w:tcBorders>
          </w:tcPr>
          <w:p w14:paraId="7C29739D" w14:textId="77777777" w:rsidR="00F40D75" w:rsidRPr="00F40D75" w:rsidRDefault="00F40D75" w:rsidP="00F40D75">
            <w:pPr>
              <w:spacing w:before="0" w:after="0"/>
              <w:ind w:left="0"/>
              <w:rPr>
                <w:rFonts w:ascii="Arial" w:eastAsia="Times New Roman" w:hAnsi="Arial" w:cs="Arial"/>
                <w:bCs/>
                <w:i/>
                <w:iCs/>
                <w:color w:val="auto"/>
              </w:rPr>
            </w:pPr>
            <w:r w:rsidRPr="00F40D75">
              <w:rPr>
                <w:rFonts w:ascii="Arial" w:eastAsia="Times New Roman" w:hAnsi="Arial" w:cs="Arial"/>
                <w:bCs/>
                <w:i/>
                <w:iCs/>
                <w:color w:val="auto"/>
              </w:rPr>
              <w:t>What methods will you use to monitor outcomes on protected groups?</w:t>
            </w:r>
          </w:p>
        </w:tc>
      </w:tr>
      <w:tr w:rsidR="00F40D75" w:rsidRPr="00F40D75" w14:paraId="5C197B99" w14:textId="77777777" w:rsidTr="00DB1144">
        <w:trPr>
          <w:trHeight w:val="983"/>
        </w:trPr>
        <w:tc>
          <w:tcPr>
            <w:tcW w:w="5000" w:type="pct"/>
            <w:tcBorders>
              <w:top w:val="single" w:sz="4" w:space="0" w:color="auto"/>
              <w:left w:val="single" w:sz="4" w:space="0" w:color="auto"/>
              <w:right w:val="single" w:sz="4" w:space="0" w:color="auto"/>
            </w:tcBorders>
          </w:tcPr>
          <w:p w14:paraId="47E29FCE" w14:textId="2DB58C78" w:rsidR="00F40D75" w:rsidRPr="00F40D75" w:rsidRDefault="00F40D75" w:rsidP="00F40D75">
            <w:pPr>
              <w:spacing w:before="0" w:after="0"/>
              <w:ind w:left="0"/>
              <w:rPr>
                <w:rFonts w:ascii="Arial" w:eastAsia="Times New Roman" w:hAnsi="Arial" w:cs="Arial"/>
                <w:bCs/>
                <w:color w:val="auto"/>
              </w:rPr>
            </w:pPr>
            <w:r w:rsidRPr="00F40D75">
              <w:rPr>
                <w:rFonts w:ascii="Arial" w:eastAsia="Times New Roman" w:hAnsi="Arial" w:cs="Arial"/>
                <w:bCs/>
                <w:color w:val="auto"/>
              </w:rPr>
              <w:t xml:space="preserve"> </w:t>
            </w:r>
            <w:r w:rsidR="00317C4C">
              <w:rPr>
                <w:rFonts w:ascii="Arial" w:eastAsia="Times New Roman" w:hAnsi="Arial" w:cs="Arial"/>
                <w:bCs/>
                <w:color w:val="auto"/>
              </w:rPr>
              <w:t xml:space="preserve">N/A </w:t>
            </w:r>
          </w:p>
        </w:tc>
      </w:tr>
    </w:tbl>
    <w:p w14:paraId="58A78DA6" w14:textId="77777777" w:rsidR="00F40D75" w:rsidRPr="00F40D75" w:rsidRDefault="00F40D75" w:rsidP="00F40D75">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3"/>
      </w:tblGrid>
      <w:tr w:rsidR="00F40D75" w:rsidRPr="00F40D75" w14:paraId="13967DC8" w14:textId="77777777" w:rsidTr="00DB1144">
        <w:tc>
          <w:tcPr>
            <w:tcW w:w="5000" w:type="pct"/>
            <w:tcBorders>
              <w:left w:val="single" w:sz="4" w:space="0" w:color="auto"/>
              <w:right w:val="single" w:sz="4" w:space="0" w:color="auto"/>
            </w:tcBorders>
          </w:tcPr>
          <w:p w14:paraId="2EF1F6D1" w14:textId="77777777" w:rsidR="00F40D75" w:rsidRPr="00F40D75" w:rsidRDefault="00F40D75" w:rsidP="00F40D75">
            <w:pPr>
              <w:spacing w:before="0" w:after="0"/>
              <w:ind w:left="0"/>
              <w:rPr>
                <w:rFonts w:ascii="Arial" w:eastAsia="MS Mincho" w:hAnsi="Arial" w:cs="Arial"/>
                <w:b/>
                <w:bCs/>
                <w:color w:val="000000"/>
              </w:rPr>
            </w:pPr>
            <w:r w:rsidRPr="00F40D75">
              <w:rPr>
                <w:rFonts w:ascii="Arial" w:eastAsia="MS Mincho" w:hAnsi="Arial" w:cs="Arial"/>
                <w:b/>
                <w:bCs/>
                <w:color w:val="000000"/>
              </w:rPr>
              <w:t>REVIEW</w:t>
            </w:r>
          </w:p>
        </w:tc>
      </w:tr>
      <w:tr w:rsidR="00F40D75" w:rsidRPr="00F40D75" w14:paraId="0BF63D43" w14:textId="77777777" w:rsidTr="00DB1144">
        <w:tc>
          <w:tcPr>
            <w:tcW w:w="5000" w:type="pct"/>
            <w:tcBorders>
              <w:left w:val="single" w:sz="4" w:space="0" w:color="auto"/>
              <w:right w:val="single" w:sz="4" w:space="0" w:color="auto"/>
            </w:tcBorders>
          </w:tcPr>
          <w:p w14:paraId="0F640A92" w14:textId="77777777" w:rsidR="00F40D75" w:rsidRPr="00F40D75" w:rsidRDefault="00F40D75" w:rsidP="00F40D75">
            <w:pPr>
              <w:spacing w:before="0" w:after="0"/>
              <w:ind w:left="0"/>
              <w:rPr>
                <w:rFonts w:ascii="Arial" w:eastAsia="Times New Roman" w:hAnsi="Arial" w:cs="Arial"/>
                <w:bCs/>
                <w:i/>
                <w:iCs/>
                <w:color w:val="auto"/>
              </w:rPr>
            </w:pPr>
            <w:r w:rsidRPr="00F40D75">
              <w:rPr>
                <w:rFonts w:ascii="Arial" w:eastAsia="Times New Roman" w:hAnsi="Arial" w:cs="Arial"/>
                <w:bCs/>
                <w:i/>
                <w:iCs/>
                <w:color w:val="auto"/>
              </w:rPr>
              <w:t xml:space="preserve">How often will you review this policy / service? </w:t>
            </w:r>
          </w:p>
        </w:tc>
      </w:tr>
      <w:tr w:rsidR="00F40D75" w:rsidRPr="00F40D75" w14:paraId="05A208AE" w14:textId="77777777" w:rsidTr="00DB1144">
        <w:trPr>
          <w:trHeight w:val="687"/>
        </w:trPr>
        <w:tc>
          <w:tcPr>
            <w:tcW w:w="5000" w:type="pct"/>
            <w:tcBorders>
              <w:left w:val="single" w:sz="4" w:space="0" w:color="auto"/>
              <w:right w:val="single" w:sz="4" w:space="0" w:color="auto"/>
            </w:tcBorders>
          </w:tcPr>
          <w:p w14:paraId="0098EBFD" w14:textId="77777777" w:rsidR="00F40D75" w:rsidRPr="00F40D75" w:rsidRDefault="00F40D75" w:rsidP="00F40D75">
            <w:pPr>
              <w:spacing w:before="0" w:after="0"/>
              <w:ind w:left="0"/>
              <w:rPr>
                <w:rFonts w:ascii="Arial" w:eastAsia="Times New Roman" w:hAnsi="Arial" w:cs="Arial"/>
                <w:bCs/>
                <w:color w:val="auto"/>
              </w:rPr>
            </w:pPr>
            <w:r w:rsidRPr="00F40D75">
              <w:rPr>
                <w:rFonts w:ascii="Arial" w:eastAsia="Times New Roman" w:hAnsi="Arial" w:cs="Arial"/>
                <w:bCs/>
                <w:color w:val="auto"/>
              </w:rPr>
              <w:t>Every 2 years as a minimum and earlier if there are any significant changes in legislation, policy or good practice.</w:t>
            </w:r>
          </w:p>
        </w:tc>
      </w:tr>
      <w:tr w:rsidR="00F40D75" w:rsidRPr="00F40D75" w14:paraId="3B51AF2C" w14:textId="77777777" w:rsidTr="00DB1144">
        <w:tc>
          <w:tcPr>
            <w:tcW w:w="5000" w:type="pct"/>
            <w:tcBorders>
              <w:left w:val="single" w:sz="4" w:space="0" w:color="auto"/>
              <w:right w:val="single" w:sz="4" w:space="0" w:color="auto"/>
            </w:tcBorders>
          </w:tcPr>
          <w:p w14:paraId="34339E6E" w14:textId="77777777" w:rsidR="00F40D75" w:rsidRPr="00F40D75" w:rsidRDefault="00F40D75" w:rsidP="00F40D75">
            <w:pPr>
              <w:spacing w:before="0" w:after="0"/>
              <w:ind w:left="0"/>
              <w:rPr>
                <w:rFonts w:ascii="Arial" w:eastAsia="Times New Roman" w:hAnsi="Arial" w:cs="Arial"/>
                <w:bCs/>
                <w:i/>
                <w:iCs/>
                <w:color w:val="auto"/>
              </w:rPr>
            </w:pPr>
            <w:r w:rsidRPr="00F40D75">
              <w:rPr>
                <w:rFonts w:ascii="Arial" w:eastAsia="Times New Roman" w:hAnsi="Arial" w:cs="Arial"/>
                <w:bCs/>
                <w:i/>
                <w:iCs/>
                <w:color w:val="auto"/>
              </w:rPr>
              <w:t>If a review process is not in place, what plans do you have to establish one?</w:t>
            </w:r>
          </w:p>
        </w:tc>
      </w:tr>
      <w:tr w:rsidR="00F40D75" w:rsidRPr="00F40D75" w14:paraId="435CB69F" w14:textId="77777777" w:rsidTr="00DB1144">
        <w:trPr>
          <w:trHeight w:val="275"/>
        </w:trPr>
        <w:tc>
          <w:tcPr>
            <w:tcW w:w="5000" w:type="pct"/>
            <w:tcBorders>
              <w:left w:val="single" w:sz="4" w:space="0" w:color="auto"/>
              <w:right w:val="single" w:sz="4" w:space="0" w:color="auto"/>
            </w:tcBorders>
          </w:tcPr>
          <w:p w14:paraId="47B9F0EE" w14:textId="77777777" w:rsidR="00F40D75" w:rsidRPr="00F40D75" w:rsidRDefault="00F40D75" w:rsidP="00F40D75">
            <w:pPr>
              <w:spacing w:before="0" w:after="0"/>
              <w:ind w:left="0"/>
              <w:rPr>
                <w:rFonts w:ascii="Arial" w:eastAsia="Times New Roman" w:hAnsi="Arial" w:cs="Arial"/>
                <w:bCs/>
                <w:color w:val="auto"/>
              </w:rPr>
            </w:pPr>
            <w:r w:rsidRPr="00F40D75">
              <w:rPr>
                <w:rFonts w:ascii="Arial" w:eastAsia="Times New Roman" w:hAnsi="Arial" w:cs="Arial"/>
                <w:bCs/>
                <w:color w:val="auto"/>
              </w:rPr>
              <w:t>N/A</w:t>
            </w:r>
          </w:p>
        </w:tc>
      </w:tr>
    </w:tbl>
    <w:p w14:paraId="4603D4EB" w14:textId="2624418F" w:rsidR="00F40D75" w:rsidRPr="00F40D75" w:rsidRDefault="00F40D75" w:rsidP="00D50A0A">
      <w:pPr>
        <w:pStyle w:val="Heading2"/>
        <w:numPr>
          <w:ilvl w:val="0"/>
          <w:numId w:val="0"/>
        </w:numPr>
      </w:pPr>
      <w:bookmarkStart w:id="61" w:name="_Toc222510254"/>
      <w:r w:rsidRPr="00F40D75">
        <w:lastRenderedPageBreak/>
        <w:t xml:space="preserve">Appendix B – </w:t>
      </w:r>
      <w:r w:rsidR="00FA6FD2">
        <w:t>Schedule of Commissioning Policies (Restricted Services)</w:t>
      </w:r>
      <w:bookmarkEnd w:id="61"/>
      <w:r w:rsidR="00A02934">
        <w:t xml:space="preserve"> </w:t>
      </w:r>
      <w:bookmarkStart w:id="62" w:name="_Hlk224740226"/>
      <w:r w:rsidR="009B28C2">
        <w:t>(</w:t>
      </w:r>
      <w:r w:rsidR="00C010A6">
        <w:t xml:space="preserve">to </w:t>
      </w:r>
      <w:r w:rsidR="00A02934">
        <w:t>be updated following approval of</w:t>
      </w:r>
      <w:r w:rsidR="009B28C2">
        <w:t xml:space="preserve"> Essex ICB</w:t>
      </w:r>
      <w:r w:rsidR="00A02934">
        <w:t xml:space="preserve"> SRP Policies</w:t>
      </w:r>
      <w:r w:rsidR="009B28C2">
        <w:t>)</w:t>
      </w:r>
    </w:p>
    <w:tbl>
      <w:tblPr>
        <w:tblW w:w="9026" w:type="dxa"/>
        <w:tblBorders>
          <w:bottom w:val="single" w:sz="4" w:space="0" w:color="auto"/>
        </w:tblBorders>
        <w:tblLook w:val="04A0" w:firstRow="1" w:lastRow="0" w:firstColumn="1" w:lastColumn="0" w:noHBand="0" w:noVBand="1"/>
      </w:tblPr>
      <w:tblGrid>
        <w:gridCol w:w="911"/>
        <w:gridCol w:w="911"/>
        <w:gridCol w:w="6286"/>
        <w:gridCol w:w="306"/>
        <w:gridCol w:w="306"/>
        <w:gridCol w:w="306"/>
      </w:tblGrid>
      <w:tr w:rsidR="00E475B2" w:rsidRPr="00E475B2" w14:paraId="3FB2B4A1" w14:textId="77777777" w:rsidTr="264BCCED">
        <w:trPr>
          <w:trHeight w:val="300"/>
        </w:trPr>
        <w:tc>
          <w:tcPr>
            <w:tcW w:w="911" w:type="dxa"/>
            <w:noWrap/>
            <w:vAlign w:val="center"/>
            <w:hideMark/>
          </w:tcPr>
          <w:bookmarkEnd w:id="62"/>
          <w:p w14:paraId="3B3F738C" w14:textId="77777777" w:rsidR="00E475B2" w:rsidRPr="00E475B2" w:rsidRDefault="00E475B2" w:rsidP="00E475B2">
            <w:pPr>
              <w:spacing w:before="0" w:after="0"/>
              <w:ind w:left="0"/>
              <w:rPr>
                <w:rFonts w:ascii="Calibri" w:eastAsia="Times New Roman" w:hAnsi="Calibri" w:cs="Calibri"/>
                <w:b/>
                <w:bCs/>
                <w:color w:val="000000"/>
                <w:sz w:val="22"/>
                <w:szCs w:val="22"/>
                <w:lang w:eastAsia="en-GB"/>
              </w:rPr>
            </w:pPr>
            <w:r w:rsidRPr="00E475B2">
              <w:rPr>
                <w:rFonts w:ascii="Calibri" w:eastAsia="Times New Roman" w:hAnsi="Calibri" w:cs="Calibri"/>
                <w:b/>
                <w:bCs/>
                <w:color w:val="000000"/>
                <w:sz w:val="22"/>
                <w:szCs w:val="22"/>
                <w:lang w:eastAsia="en-GB"/>
              </w:rPr>
              <w:t>SRP No.</w:t>
            </w:r>
          </w:p>
        </w:tc>
        <w:tc>
          <w:tcPr>
            <w:tcW w:w="911" w:type="dxa"/>
            <w:noWrap/>
            <w:vAlign w:val="center"/>
            <w:hideMark/>
          </w:tcPr>
          <w:p w14:paraId="0C408D2A" w14:textId="77777777" w:rsidR="00E475B2" w:rsidRPr="00E475B2" w:rsidRDefault="00E475B2" w:rsidP="00E475B2">
            <w:pPr>
              <w:spacing w:before="0" w:after="0"/>
              <w:ind w:left="0"/>
              <w:rPr>
                <w:rFonts w:ascii="Calibri" w:eastAsia="Times New Roman" w:hAnsi="Calibri" w:cs="Calibri"/>
                <w:b/>
                <w:bCs/>
                <w:color w:val="000000"/>
                <w:sz w:val="22"/>
                <w:szCs w:val="22"/>
                <w:lang w:eastAsia="en-GB"/>
              </w:rPr>
            </w:pPr>
            <w:r w:rsidRPr="00E475B2">
              <w:rPr>
                <w:rFonts w:ascii="Calibri" w:eastAsia="Times New Roman" w:hAnsi="Calibri" w:cs="Calibri"/>
                <w:b/>
                <w:bCs/>
                <w:color w:val="000000"/>
                <w:sz w:val="22"/>
                <w:szCs w:val="22"/>
                <w:lang w:eastAsia="en-GB"/>
              </w:rPr>
              <w:t>New</w:t>
            </w:r>
          </w:p>
        </w:tc>
        <w:tc>
          <w:tcPr>
            <w:tcW w:w="7204" w:type="dxa"/>
            <w:gridSpan w:val="4"/>
            <w:noWrap/>
            <w:vAlign w:val="center"/>
            <w:hideMark/>
          </w:tcPr>
          <w:p w14:paraId="23744CCA" w14:textId="77777777" w:rsidR="00E475B2" w:rsidRPr="00E475B2" w:rsidRDefault="00E475B2" w:rsidP="00E475B2">
            <w:pPr>
              <w:spacing w:before="0" w:after="0"/>
              <w:ind w:left="0"/>
              <w:rPr>
                <w:rFonts w:ascii="Calibri" w:eastAsia="Times New Roman" w:hAnsi="Calibri" w:cs="Calibri"/>
                <w:b/>
                <w:bCs/>
                <w:color w:val="000000"/>
                <w:sz w:val="22"/>
                <w:szCs w:val="22"/>
                <w:lang w:eastAsia="en-GB"/>
              </w:rPr>
            </w:pPr>
            <w:r w:rsidRPr="00E475B2">
              <w:rPr>
                <w:rFonts w:ascii="Calibri" w:eastAsia="Times New Roman" w:hAnsi="Calibri" w:cs="Calibri"/>
                <w:b/>
                <w:bCs/>
                <w:color w:val="000000"/>
                <w:sz w:val="22"/>
                <w:szCs w:val="22"/>
                <w:lang w:eastAsia="en-GB"/>
              </w:rPr>
              <w:t>Commissioning Framework Policies:</w:t>
            </w:r>
          </w:p>
        </w:tc>
      </w:tr>
      <w:tr w:rsidR="00E475B2" w:rsidRPr="00E475B2" w14:paraId="1EE90EC4" w14:textId="77777777" w:rsidTr="264BCCED">
        <w:trPr>
          <w:trHeight w:val="300"/>
        </w:trPr>
        <w:tc>
          <w:tcPr>
            <w:tcW w:w="911" w:type="dxa"/>
            <w:noWrap/>
            <w:vAlign w:val="center"/>
            <w:hideMark/>
          </w:tcPr>
          <w:p w14:paraId="45C856C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SRP </w:t>
            </w:r>
          </w:p>
        </w:tc>
        <w:tc>
          <w:tcPr>
            <w:tcW w:w="911" w:type="dxa"/>
            <w:noWrap/>
            <w:vAlign w:val="center"/>
            <w:hideMark/>
          </w:tcPr>
          <w:p w14:paraId="31B53B40"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w:t>
            </w:r>
          </w:p>
        </w:tc>
        <w:tc>
          <w:tcPr>
            <w:tcW w:w="7204" w:type="dxa"/>
            <w:gridSpan w:val="4"/>
            <w:noWrap/>
            <w:vAlign w:val="center"/>
            <w:hideMark/>
          </w:tcPr>
          <w:p w14:paraId="10AED9E0"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Smoking / Weight Management and Surgery</w:t>
            </w:r>
          </w:p>
        </w:tc>
      </w:tr>
      <w:tr w:rsidR="00E475B2" w:rsidRPr="00E475B2" w14:paraId="694F7D02" w14:textId="77777777" w:rsidTr="264BCCED">
        <w:trPr>
          <w:trHeight w:val="300"/>
        </w:trPr>
        <w:tc>
          <w:tcPr>
            <w:tcW w:w="911" w:type="dxa"/>
            <w:noWrap/>
            <w:vAlign w:val="center"/>
            <w:hideMark/>
          </w:tcPr>
          <w:p w14:paraId="6DE82501"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SRP </w:t>
            </w:r>
          </w:p>
        </w:tc>
        <w:tc>
          <w:tcPr>
            <w:tcW w:w="911" w:type="dxa"/>
            <w:noWrap/>
            <w:vAlign w:val="center"/>
            <w:hideMark/>
          </w:tcPr>
          <w:p w14:paraId="7DE09337"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2</w:t>
            </w:r>
          </w:p>
        </w:tc>
        <w:tc>
          <w:tcPr>
            <w:tcW w:w="7204" w:type="dxa"/>
            <w:gridSpan w:val="4"/>
            <w:noWrap/>
            <w:vAlign w:val="center"/>
            <w:hideMark/>
          </w:tcPr>
          <w:p w14:paraId="2B7CAEED"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Medicines and Medicines Related Devices Commissioning Policy</w:t>
            </w:r>
          </w:p>
        </w:tc>
      </w:tr>
      <w:tr w:rsidR="00E475B2" w:rsidRPr="00E475B2" w14:paraId="289036B9" w14:textId="77777777" w:rsidTr="264BCCED">
        <w:trPr>
          <w:trHeight w:val="300"/>
        </w:trPr>
        <w:tc>
          <w:tcPr>
            <w:tcW w:w="911" w:type="dxa"/>
            <w:noWrap/>
            <w:vAlign w:val="center"/>
            <w:hideMark/>
          </w:tcPr>
          <w:p w14:paraId="297B976F"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SRP </w:t>
            </w:r>
          </w:p>
        </w:tc>
        <w:tc>
          <w:tcPr>
            <w:tcW w:w="911" w:type="dxa"/>
            <w:noWrap/>
            <w:vAlign w:val="center"/>
            <w:hideMark/>
          </w:tcPr>
          <w:p w14:paraId="056D51C6"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3</w:t>
            </w:r>
          </w:p>
        </w:tc>
        <w:tc>
          <w:tcPr>
            <w:tcW w:w="7204" w:type="dxa"/>
            <w:gridSpan w:val="4"/>
            <w:noWrap/>
            <w:vAlign w:val="center"/>
            <w:hideMark/>
          </w:tcPr>
          <w:p w14:paraId="4DE6C13E"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NHS England Commissioning-Specialised Services</w:t>
            </w:r>
          </w:p>
        </w:tc>
      </w:tr>
      <w:tr w:rsidR="00E475B2" w:rsidRPr="00E475B2" w14:paraId="2D4EA03A" w14:textId="77777777" w:rsidTr="264BCCED">
        <w:trPr>
          <w:trHeight w:val="300"/>
        </w:trPr>
        <w:tc>
          <w:tcPr>
            <w:tcW w:w="911" w:type="dxa"/>
            <w:noWrap/>
            <w:vAlign w:val="center"/>
            <w:hideMark/>
          </w:tcPr>
          <w:p w14:paraId="3F9030D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SRP </w:t>
            </w:r>
          </w:p>
        </w:tc>
        <w:tc>
          <w:tcPr>
            <w:tcW w:w="911" w:type="dxa"/>
            <w:noWrap/>
            <w:vAlign w:val="center"/>
            <w:hideMark/>
          </w:tcPr>
          <w:p w14:paraId="19ADCB6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4</w:t>
            </w:r>
          </w:p>
        </w:tc>
        <w:tc>
          <w:tcPr>
            <w:tcW w:w="7204" w:type="dxa"/>
            <w:gridSpan w:val="4"/>
            <w:noWrap/>
            <w:vAlign w:val="center"/>
            <w:hideMark/>
          </w:tcPr>
          <w:p w14:paraId="3B61ADA0"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Low Clinical Priority Procedures</w:t>
            </w:r>
          </w:p>
        </w:tc>
      </w:tr>
      <w:tr w:rsidR="00E475B2" w:rsidRPr="00E475B2" w14:paraId="20B7E0A0" w14:textId="77777777" w:rsidTr="264BCCED">
        <w:trPr>
          <w:trHeight w:val="300"/>
        </w:trPr>
        <w:tc>
          <w:tcPr>
            <w:tcW w:w="911" w:type="dxa"/>
            <w:noWrap/>
            <w:vAlign w:val="center"/>
            <w:hideMark/>
          </w:tcPr>
          <w:p w14:paraId="3C65A763"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SRP </w:t>
            </w:r>
          </w:p>
        </w:tc>
        <w:tc>
          <w:tcPr>
            <w:tcW w:w="911" w:type="dxa"/>
            <w:noWrap/>
            <w:vAlign w:val="center"/>
            <w:hideMark/>
          </w:tcPr>
          <w:p w14:paraId="22D36466"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5</w:t>
            </w:r>
          </w:p>
        </w:tc>
        <w:tc>
          <w:tcPr>
            <w:tcW w:w="7204" w:type="dxa"/>
            <w:gridSpan w:val="4"/>
            <w:noWrap/>
            <w:vAlign w:val="center"/>
            <w:hideMark/>
          </w:tcPr>
          <w:p w14:paraId="22BF51F5"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Interventional Procedure Guidance</w:t>
            </w:r>
          </w:p>
        </w:tc>
      </w:tr>
      <w:tr w:rsidR="00E475B2" w:rsidRPr="00E475B2" w14:paraId="2BA45A49" w14:textId="77777777" w:rsidTr="264BCCED">
        <w:trPr>
          <w:trHeight w:val="300"/>
        </w:trPr>
        <w:tc>
          <w:tcPr>
            <w:tcW w:w="911" w:type="dxa"/>
            <w:noWrap/>
            <w:vAlign w:val="center"/>
            <w:hideMark/>
          </w:tcPr>
          <w:p w14:paraId="49310B94"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SRP </w:t>
            </w:r>
          </w:p>
        </w:tc>
        <w:tc>
          <w:tcPr>
            <w:tcW w:w="911" w:type="dxa"/>
            <w:noWrap/>
            <w:vAlign w:val="center"/>
            <w:hideMark/>
          </w:tcPr>
          <w:p w14:paraId="7996021B"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6</w:t>
            </w:r>
          </w:p>
        </w:tc>
        <w:tc>
          <w:tcPr>
            <w:tcW w:w="7204" w:type="dxa"/>
            <w:gridSpan w:val="4"/>
            <w:noWrap/>
            <w:vAlign w:val="center"/>
            <w:hideMark/>
          </w:tcPr>
          <w:p w14:paraId="0ADBC1BE"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Medical Technologies Guidance (MTG)</w:t>
            </w:r>
          </w:p>
        </w:tc>
      </w:tr>
      <w:tr w:rsidR="00E475B2" w:rsidRPr="00E475B2" w14:paraId="17C342DB" w14:textId="77777777" w:rsidTr="264BCCED">
        <w:trPr>
          <w:trHeight w:val="300"/>
        </w:trPr>
        <w:tc>
          <w:tcPr>
            <w:tcW w:w="911" w:type="dxa"/>
            <w:noWrap/>
            <w:vAlign w:val="center"/>
            <w:hideMark/>
          </w:tcPr>
          <w:p w14:paraId="5B286834"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SRP </w:t>
            </w:r>
          </w:p>
        </w:tc>
        <w:tc>
          <w:tcPr>
            <w:tcW w:w="911" w:type="dxa"/>
            <w:noWrap/>
            <w:vAlign w:val="center"/>
            <w:hideMark/>
          </w:tcPr>
          <w:p w14:paraId="383269E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7</w:t>
            </w:r>
          </w:p>
        </w:tc>
        <w:tc>
          <w:tcPr>
            <w:tcW w:w="7204" w:type="dxa"/>
            <w:gridSpan w:val="4"/>
            <w:noWrap/>
            <w:vAlign w:val="center"/>
            <w:hideMark/>
          </w:tcPr>
          <w:p w14:paraId="0114D886"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Medical Technologies Funding Mandate</w:t>
            </w:r>
          </w:p>
        </w:tc>
      </w:tr>
      <w:tr w:rsidR="00E475B2" w:rsidRPr="00E475B2" w14:paraId="23326EBD" w14:textId="77777777" w:rsidTr="264BCCED">
        <w:trPr>
          <w:trHeight w:val="300"/>
        </w:trPr>
        <w:tc>
          <w:tcPr>
            <w:tcW w:w="911" w:type="dxa"/>
            <w:noWrap/>
            <w:vAlign w:val="center"/>
            <w:hideMark/>
          </w:tcPr>
          <w:p w14:paraId="38E88B8D"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SRP </w:t>
            </w:r>
          </w:p>
        </w:tc>
        <w:tc>
          <w:tcPr>
            <w:tcW w:w="911" w:type="dxa"/>
            <w:noWrap/>
            <w:vAlign w:val="center"/>
            <w:hideMark/>
          </w:tcPr>
          <w:p w14:paraId="4C3E63D8"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8</w:t>
            </w:r>
          </w:p>
        </w:tc>
        <w:tc>
          <w:tcPr>
            <w:tcW w:w="6898" w:type="dxa"/>
            <w:gridSpan w:val="3"/>
            <w:noWrap/>
            <w:vAlign w:val="center"/>
            <w:hideMark/>
          </w:tcPr>
          <w:p w14:paraId="10893FDF"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Multi-staged procedures</w:t>
            </w:r>
          </w:p>
        </w:tc>
        <w:tc>
          <w:tcPr>
            <w:tcW w:w="306" w:type="dxa"/>
            <w:noWrap/>
            <w:vAlign w:val="bottom"/>
            <w:hideMark/>
          </w:tcPr>
          <w:p w14:paraId="7C63FEC9"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0F365981" w14:textId="77777777" w:rsidTr="264BCCED">
        <w:trPr>
          <w:trHeight w:val="300"/>
        </w:trPr>
        <w:tc>
          <w:tcPr>
            <w:tcW w:w="911" w:type="dxa"/>
            <w:noWrap/>
            <w:vAlign w:val="center"/>
            <w:hideMark/>
          </w:tcPr>
          <w:p w14:paraId="60CF1D1A" w14:textId="77777777" w:rsidR="00E475B2" w:rsidRPr="00E475B2" w:rsidRDefault="00E475B2" w:rsidP="00E475B2">
            <w:pPr>
              <w:spacing w:before="0" w:after="0"/>
              <w:ind w:left="0"/>
              <w:rPr>
                <w:rFonts w:ascii="Calibri" w:eastAsia="Times New Roman" w:hAnsi="Calibri" w:cs="Calibri"/>
                <w:b/>
                <w:bCs/>
                <w:color w:val="000000"/>
                <w:sz w:val="22"/>
                <w:szCs w:val="22"/>
                <w:lang w:eastAsia="en-GB"/>
              </w:rPr>
            </w:pPr>
            <w:r w:rsidRPr="00E475B2">
              <w:rPr>
                <w:rFonts w:ascii="Calibri" w:eastAsia="Times New Roman" w:hAnsi="Calibri" w:cs="Calibri"/>
                <w:b/>
                <w:bCs/>
                <w:color w:val="000000"/>
                <w:sz w:val="22"/>
                <w:szCs w:val="22"/>
                <w:lang w:eastAsia="en-GB"/>
              </w:rPr>
              <w:t>SRP No.</w:t>
            </w:r>
          </w:p>
        </w:tc>
        <w:tc>
          <w:tcPr>
            <w:tcW w:w="911" w:type="dxa"/>
            <w:noWrap/>
            <w:vAlign w:val="center"/>
            <w:hideMark/>
          </w:tcPr>
          <w:p w14:paraId="049C637D" w14:textId="77777777" w:rsidR="00E475B2" w:rsidRPr="00E475B2" w:rsidRDefault="00E475B2" w:rsidP="00E475B2">
            <w:pPr>
              <w:spacing w:before="0" w:after="0"/>
              <w:ind w:left="0"/>
              <w:rPr>
                <w:rFonts w:ascii="Calibri" w:eastAsia="Times New Roman" w:hAnsi="Calibri" w:cs="Calibri"/>
                <w:b/>
                <w:bCs/>
                <w:color w:val="000000"/>
                <w:sz w:val="22"/>
                <w:szCs w:val="22"/>
                <w:lang w:eastAsia="en-GB"/>
              </w:rPr>
            </w:pPr>
          </w:p>
        </w:tc>
        <w:tc>
          <w:tcPr>
            <w:tcW w:w="7204" w:type="dxa"/>
            <w:gridSpan w:val="4"/>
            <w:noWrap/>
            <w:vAlign w:val="center"/>
            <w:hideMark/>
          </w:tcPr>
          <w:p w14:paraId="7EA15B3E" w14:textId="77777777" w:rsidR="00E475B2" w:rsidRPr="00E475B2" w:rsidRDefault="00E475B2" w:rsidP="00E475B2">
            <w:pPr>
              <w:spacing w:before="0" w:after="0"/>
              <w:ind w:left="0"/>
              <w:rPr>
                <w:rFonts w:ascii="Calibri" w:eastAsia="Times New Roman" w:hAnsi="Calibri" w:cs="Calibri"/>
                <w:b/>
                <w:bCs/>
                <w:color w:val="000000"/>
                <w:sz w:val="22"/>
                <w:szCs w:val="22"/>
                <w:lang w:eastAsia="en-GB"/>
              </w:rPr>
            </w:pPr>
            <w:r w:rsidRPr="00E475B2">
              <w:rPr>
                <w:rFonts w:ascii="Calibri" w:eastAsia="Times New Roman" w:hAnsi="Calibri" w:cs="Calibri"/>
                <w:b/>
                <w:bCs/>
                <w:color w:val="000000"/>
                <w:sz w:val="22"/>
                <w:szCs w:val="22"/>
                <w:lang w:eastAsia="en-GB"/>
              </w:rPr>
              <w:t>Service Restriction Policy Statement</w:t>
            </w:r>
          </w:p>
        </w:tc>
      </w:tr>
      <w:tr w:rsidR="00E475B2" w:rsidRPr="00E475B2" w14:paraId="5A2ADF71" w14:textId="77777777" w:rsidTr="264BCCED">
        <w:trPr>
          <w:trHeight w:val="300"/>
        </w:trPr>
        <w:tc>
          <w:tcPr>
            <w:tcW w:w="911" w:type="dxa"/>
            <w:noWrap/>
            <w:vAlign w:val="center"/>
            <w:hideMark/>
          </w:tcPr>
          <w:p w14:paraId="331466A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30B2143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9</w:t>
            </w:r>
          </w:p>
        </w:tc>
        <w:tc>
          <w:tcPr>
            <w:tcW w:w="7204" w:type="dxa"/>
            <w:gridSpan w:val="4"/>
            <w:noWrap/>
            <w:vAlign w:val="center"/>
            <w:hideMark/>
          </w:tcPr>
          <w:p w14:paraId="3ABF5BA0"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Abdominoplasty/</w:t>
            </w:r>
            <w:proofErr w:type="spellStart"/>
            <w:r w:rsidRPr="00E475B2">
              <w:rPr>
                <w:rFonts w:ascii="Calibri" w:eastAsia="Times New Roman" w:hAnsi="Calibri" w:cs="Calibri"/>
                <w:color w:val="000000"/>
                <w:sz w:val="22"/>
                <w:szCs w:val="22"/>
                <w:lang w:eastAsia="en-GB"/>
              </w:rPr>
              <w:t>Apronectomy</w:t>
            </w:r>
            <w:proofErr w:type="spellEnd"/>
            <w:r w:rsidRPr="00E475B2">
              <w:rPr>
                <w:rFonts w:ascii="Calibri" w:eastAsia="Times New Roman" w:hAnsi="Calibri" w:cs="Calibri"/>
                <w:color w:val="000000"/>
                <w:sz w:val="22"/>
                <w:szCs w:val="22"/>
                <w:lang w:eastAsia="en-GB"/>
              </w:rPr>
              <w:t xml:space="preserve"> </w:t>
            </w:r>
          </w:p>
        </w:tc>
      </w:tr>
      <w:tr w:rsidR="00E475B2" w:rsidRPr="00E475B2" w14:paraId="49817102" w14:textId="77777777" w:rsidTr="264BCCED">
        <w:trPr>
          <w:trHeight w:val="300"/>
        </w:trPr>
        <w:tc>
          <w:tcPr>
            <w:tcW w:w="911" w:type="dxa"/>
            <w:noWrap/>
            <w:vAlign w:val="center"/>
            <w:hideMark/>
          </w:tcPr>
          <w:p w14:paraId="39CAD57B"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356CAAF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10</w:t>
            </w:r>
          </w:p>
        </w:tc>
        <w:tc>
          <w:tcPr>
            <w:tcW w:w="7204" w:type="dxa"/>
            <w:gridSpan w:val="4"/>
            <w:noWrap/>
            <w:vAlign w:val="center"/>
            <w:hideMark/>
          </w:tcPr>
          <w:p w14:paraId="24E6E8E5"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Acne Vulgaris/Laser/Resurfacing </w:t>
            </w:r>
          </w:p>
        </w:tc>
      </w:tr>
      <w:tr w:rsidR="00E475B2" w:rsidRPr="00E475B2" w14:paraId="1D2BE9C0" w14:textId="77777777" w:rsidTr="264BCCED">
        <w:trPr>
          <w:trHeight w:val="300"/>
        </w:trPr>
        <w:tc>
          <w:tcPr>
            <w:tcW w:w="911" w:type="dxa"/>
            <w:noWrap/>
            <w:vAlign w:val="center"/>
            <w:hideMark/>
          </w:tcPr>
          <w:p w14:paraId="05D92F13"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77EF9B1B"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11</w:t>
            </w:r>
          </w:p>
        </w:tc>
        <w:tc>
          <w:tcPr>
            <w:tcW w:w="6592" w:type="dxa"/>
            <w:gridSpan w:val="2"/>
            <w:noWrap/>
            <w:vAlign w:val="center"/>
            <w:hideMark/>
          </w:tcPr>
          <w:p w14:paraId="3E1E4548"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Adenoidectomy</w:t>
            </w:r>
          </w:p>
        </w:tc>
        <w:tc>
          <w:tcPr>
            <w:tcW w:w="306" w:type="dxa"/>
            <w:noWrap/>
            <w:vAlign w:val="bottom"/>
            <w:hideMark/>
          </w:tcPr>
          <w:p w14:paraId="2A54B958"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noWrap/>
            <w:vAlign w:val="bottom"/>
            <w:hideMark/>
          </w:tcPr>
          <w:p w14:paraId="0F5724D0"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40566E1B" w14:textId="77777777" w:rsidTr="264BCCED">
        <w:trPr>
          <w:trHeight w:val="300"/>
        </w:trPr>
        <w:tc>
          <w:tcPr>
            <w:tcW w:w="911" w:type="dxa"/>
            <w:noWrap/>
            <w:vAlign w:val="center"/>
            <w:hideMark/>
          </w:tcPr>
          <w:p w14:paraId="38B32858"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4C1F7748"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12</w:t>
            </w:r>
          </w:p>
        </w:tc>
        <w:tc>
          <w:tcPr>
            <w:tcW w:w="7204" w:type="dxa"/>
            <w:gridSpan w:val="4"/>
            <w:noWrap/>
            <w:vAlign w:val="center"/>
            <w:hideMark/>
          </w:tcPr>
          <w:p w14:paraId="6E2FF1A6"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Allergy Disorder – Unconventional Therapy</w:t>
            </w:r>
          </w:p>
        </w:tc>
      </w:tr>
      <w:tr w:rsidR="00E475B2" w:rsidRPr="00E475B2" w14:paraId="46860EFC" w14:textId="77777777" w:rsidTr="264BCCED">
        <w:trPr>
          <w:trHeight w:val="300"/>
        </w:trPr>
        <w:tc>
          <w:tcPr>
            <w:tcW w:w="911" w:type="dxa"/>
            <w:noWrap/>
            <w:vAlign w:val="center"/>
            <w:hideMark/>
          </w:tcPr>
          <w:p w14:paraId="4ECAE4F0"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58BDB0F0"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13</w:t>
            </w:r>
          </w:p>
        </w:tc>
        <w:tc>
          <w:tcPr>
            <w:tcW w:w="7204" w:type="dxa"/>
            <w:gridSpan w:val="4"/>
            <w:noWrap/>
            <w:vAlign w:val="center"/>
            <w:hideMark/>
          </w:tcPr>
          <w:p w14:paraId="0039DAA8"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Arthroscopic shoulder decompression for subacromial pain </w:t>
            </w:r>
          </w:p>
        </w:tc>
      </w:tr>
      <w:tr w:rsidR="00E475B2" w:rsidRPr="00E475B2" w14:paraId="63C3997E" w14:textId="77777777" w:rsidTr="264BCCED">
        <w:trPr>
          <w:trHeight w:val="300"/>
        </w:trPr>
        <w:tc>
          <w:tcPr>
            <w:tcW w:w="911" w:type="dxa"/>
            <w:noWrap/>
            <w:vAlign w:val="center"/>
            <w:hideMark/>
          </w:tcPr>
          <w:p w14:paraId="1FF9BCFB"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4AD3AC78"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14</w:t>
            </w:r>
          </w:p>
        </w:tc>
        <w:tc>
          <w:tcPr>
            <w:tcW w:w="7204" w:type="dxa"/>
            <w:gridSpan w:val="4"/>
            <w:noWrap/>
            <w:vAlign w:val="center"/>
            <w:hideMark/>
          </w:tcPr>
          <w:p w14:paraId="358C55C8"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Arthroscopy Hip including </w:t>
            </w:r>
            <w:proofErr w:type="spellStart"/>
            <w:r w:rsidRPr="00E475B2">
              <w:rPr>
                <w:rFonts w:ascii="Calibri" w:eastAsia="Times New Roman" w:hAnsi="Calibri" w:cs="Calibri"/>
                <w:color w:val="000000"/>
                <w:sz w:val="22"/>
                <w:szCs w:val="22"/>
                <w:lang w:eastAsia="en-GB"/>
              </w:rPr>
              <w:t>Femoro</w:t>
            </w:r>
            <w:proofErr w:type="spellEnd"/>
            <w:r w:rsidRPr="00E475B2">
              <w:rPr>
                <w:rFonts w:ascii="Calibri" w:eastAsia="Times New Roman" w:hAnsi="Calibri" w:cs="Calibri"/>
                <w:color w:val="000000"/>
                <w:sz w:val="22"/>
                <w:szCs w:val="22"/>
                <w:lang w:eastAsia="en-GB"/>
              </w:rPr>
              <w:t>-Acetabular Impingement (FAI) </w:t>
            </w:r>
          </w:p>
        </w:tc>
      </w:tr>
      <w:tr w:rsidR="00E475B2" w:rsidRPr="00E475B2" w14:paraId="0BA14A21" w14:textId="77777777" w:rsidTr="264BCCED">
        <w:trPr>
          <w:trHeight w:val="300"/>
        </w:trPr>
        <w:tc>
          <w:tcPr>
            <w:tcW w:w="911" w:type="dxa"/>
            <w:noWrap/>
            <w:vAlign w:val="center"/>
            <w:hideMark/>
          </w:tcPr>
          <w:p w14:paraId="61E46DAF"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1350B688"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15</w:t>
            </w:r>
          </w:p>
        </w:tc>
        <w:tc>
          <w:tcPr>
            <w:tcW w:w="6592" w:type="dxa"/>
            <w:gridSpan w:val="2"/>
            <w:noWrap/>
            <w:vAlign w:val="center"/>
            <w:hideMark/>
          </w:tcPr>
          <w:p w14:paraId="1A773EB9"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Arthroscopy Knee </w:t>
            </w:r>
          </w:p>
        </w:tc>
        <w:tc>
          <w:tcPr>
            <w:tcW w:w="306" w:type="dxa"/>
            <w:noWrap/>
            <w:vAlign w:val="bottom"/>
            <w:hideMark/>
          </w:tcPr>
          <w:p w14:paraId="6BAE0556"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noWrap/>
            <w:vAlign w:val="bottom"/>
            <w:hideMark/>
          </w:tcPr>
          <w:p w14:paraId="0E0FB50C"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063E8B86" w14:textId="77777777" w:rsidTr="264BCCED">
        <w:trPr>
          <w:trHeight w:val="300"/>
        </w:trPr>
        <w:tc>
          <w:tcPr>
            <w:tcW w:w="911" w:type="dxa"/>
            <w:noWrap/>
            <w:vAlign w:val="center"/>
            <w:hideMark/>
          </w:tcPr>
          <w:p w14:paraId="45A59361"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7C13BD56"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16</w:t>
            </w:r>
          </w:p>
        </w:tc>
        <w:tc>
          <w:tcPr>
            <w:tcW w:w="6898" w:type="dxa"/>
            <w:gridSpan w:val="3"/>
            <w:noWrap/>
            <w:vAlign w:val="center"/>
            <w:hideMark/>
          </w:tcPr>
          <w:p w14:paraId="1C5388ED"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Arthroscopy Shoulder</w:t>
            </w:r>
          </w:p>
        </w:tc>
        <w:tc>
          <w:tcPr>
            <w:tcW w:w="306" w:type="dxa"/>
            <w:noWrap/>
            <w:vAlign w:val="bottom"/>
            <w:hideMark/>
          </w:tcPr>
          <w:p w14:paraId="4BB8A92A"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0883181F" w14:textId="77777777" w:rsidTr="264BCCED">
        <w:trPr>
          <w:trHeight w:val="300"/>
        </w:trPr>
        <w:tc>
          <w:tcPr>
            <w:tcW w:w="911" w:type="dxa"/>
            <w:noWrap/>
            <w:vAlign w:val="center"/>
            <w:hideMark/>
          </w:tcPr>
          <w:p w14:paraId="287B504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1DC44B6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17</w:t>
            </w:r>
          </w:p>
        </w:tc>
        <w:tc>
          <w:tcPr>
            <w:tcW w:w="7204" w:type="dxa"/>
            <w:gridSpan w:val="4"/>
            <w:noWrap/>
            <w:vAlign w:val="center"/>
            <w:hideMark/>
          </w:tcPr>
          <w:p w14:paraId="0E8E69F2"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Autologous Cartilage Transplant</w:t>
            </w:r>
          </w:p>
        </w:tc>
      </w:tr>
      <w:tr w:rsidR="00E475B2" w:rsidRPr="00E475B2" w14:paraId="10074549" w14:textId="77777777" w:rsidTr="264BCCED">
        <w:trPr>
          <w:trHeight w:val="300"/>
        </w:trPr>
        <w:tc>
          <w:tcPr>
            <w:tcW w:w="911" w:type="dxa"/>
            <w:noWrap/>
            <w:vAlign w:val="center"/>
            <w:hideMark/>
          </w:tcPr>
          <w:p w14:paraId="28412160"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65AA179F"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18</w:t>
            </w:r>
          </w:p>
        </w:tc>
        <w:tc>
          <w:tcPr>
            <w:tcW w:w="6592" w:type="dxa"/>
            <w:gridSpan w:val="2"/>
            <w:noWrap/>
            <w:vAlign w:val="center"/>
            <w:hideMark/>
          </w:tcPr>
          <w:p w14:paraId="49590DFF"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Benign Skin Lesion</w:t>
            </w:r>
          </w:p>
        </w:tc>
        <w:tc>
          <w:tcPr>
            <w:tcW w:w="306" w:type="dxa"/>
            <w:noWrap/>
            <w:vAlign w:val="bottom"/>
            <w:hideMark/>
          </w:tcPr>
          <w:p w14:paraId="787AC44D"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noWrap/>
            <w:vAlign w:val="bottom"/>
            <w:hideMark/>
          </w:tcPr>
          <w:p w14:paraId="18C9C7EB"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472836C3" w14:textId="77777777" w:rsidTr="264BCCED">
        <w:trPr>
          <w:trHeight w:val="300"/>
        </w:trPr>
        <w:tc>
          <w:tcPr>
            <w:tcW w:w="911" w:type="dxa"/>
            <w:noWrap/>
            <w:vAlign w:val="center"/>
            <w:hideMark/>
          </w:tcPr>
          <w:p w14:paraId="01F9BCD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64CF3EBA"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19</w:t>
            </w:r>
          </w:p>
        </w:tc>
        <w:tc>
          <w:tcPr>
            <w:tcW w:w="6592" w:type="dxa"/>
            <w:gridSpan w:val="2"/>
            <w:noWrap/>
            <w:vAlign w:val="center"/>
            <w:hideMark/>
          </w:tcPr>
          <w:p w14:paraId="7DA65A9B"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Biological Mesh</w:t>
            </w:r>
          </w:p>
        </w:tc>
        <w:tc>
          <w:tcPr>
            <w:tcW w:w="306" w:type="dxa"/>
            <w:noWrap/>
            <w:vAlign w:val="bottom"/>
            <w:hideMark/>
          </w:tcPr>
          <w:p w14:paraId="71EEF8DF"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noWrap/>
            <w:vAlign w:val="bottom"/>
            <w:hideMark/>
          </w:tcPr>
          <w:p w14:paraId="77CE79EB"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41608AA9" w14:textId="77777777" w:rsidTr="264BCCED">
        <w:trPr>
          <w:trHeight w:val="300"/>
        </w:trPr>
        <w:tc>
          <w:tcPr>
            <w:tcW w:w="911" w:type="dxa"/>
            <w:noWrap/>
            <w:vAlign w:val="center"/>
            <w:hideMark/>
          </w:tcPr>
          <w:p w14:paraId="6CC9C38F"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1360344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20</w:t>
            </w:r>
          </w:p>
        </w:tc>
        <w:tc>
          <w:tcPr>
            <w:tcW w:w="6592" w:type="dxa"/>
            <w:gridSpan w:val="2"/>
            <w:noWrap/>
            <w:vAlign w:val="center"/>
            <w:hideMark/>
          </w:tcPr>
          <w:p w14:paraId="6CC2F816"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roofErr w:type="spellStart"/>
            <w:r w:rsidRPr="00E475B2">
              <w:rPr>
                <w:rFonts w:ascii="Calibri" w:eastAsia="Times New Roman" w:hAnsi="Calibri" w:cs="Calibri"/>
                <w:color w:val="000000"/>
                <w:sz w:val="22"/>
                <w:szCs w:val="22"/>
                <w:lang w:eastAsia="en-GB"/>
              </w:rPr>
              <w:t>Bobath</w:t>
            </w:r>
            <w:proofErr w:type="spellEnd"/>
            <w:r w:rsidRPr="00E475B2">
              <w:rPr>
                <w:rFonts w:ascii="Calibri" w:eastAsia="Times New Roman" w:hAnsi="Calibri" w:cs="Calibri"/>
                <w:color w:val="000000"/>
                <w:sz w:val="22"/>
                <w:szCs w:val="22"/>
                <w:lang w:eastAsia="en-GB"/>
              </w:rPr>
              <w:t xml:space="preserve"> Therapy</w:t>
            </w:r>
          </w:p>
        </w:tc>
        <w:tc>
          <w:tcPr>
            <w:tcW w:w="306" w:type="dxa"/>
            <w:noWrap/>
            <w:vAlign w:val="bottom"/>
            <w:hideMark/>
          </w:tcPr>
          <w:p w14:paraId="0EB451D7"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noWrap/>
            <w:vAlign w:val="bottom"/>
            <w:hideMark/>
          </w:tcPr>
          <w:p w14:paraId="36B463AC"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58C41119" w14:textId="77777777" w:rsidTr="264BCCED">
        <w:trPr>
          <w:trHeight w:val="300"/>
        </w:trPr>
        <w:tc>
          <w:tcPr>
            <w:tcW w:w="911" w:type="dxa"/>
            <w:noWrap/>
            <w:vAlign w:val="center"/>
            <w:hideMark/>
          </w:tcPr>
          <w:p w14:paraId="2FB452A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33D4BC85"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21</w:t>
            </w:r>
          </w:p>
        </w:tc>
        <w:tc>
          <w:tcPr>
            <w:tcW w:w="7204" w:type="dxa"/>
            <w:gridSpan w:val="4"/>
            <w:noWrap/>
            <w:vAlign w:val="center"/>
            <w:hideMark/>
          </w:tcPr>
          <w:p w14:paraId="035115F5"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Bone Morphogenic Protein (BMP) </w:t>
            </w:r>
          </w:p>
        </w:tc>
      </w:tr>
      <w:tr w:rsidR="00E475B2" w:rsidRPr="00E475B2" w14:paraId="207BB912" w14:textId="77777777" w:rsidTr="264BCCED">
        <w:trPr>
          <w:trHeight w:val="300"/>
        </w:trPr>
        <w:tc>
          <w:tcPr>
            <w:tcW w:w="911" w:type="dxa"/>
            <w:noWrap/>
            <w:vAlign w:val="center"/>
            <w:hideMark/>
          </w:tcPr>
          <w:p w14:paraId="74D0D5A8"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0AA17C41"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22</w:t>
            </w:r>
          </w:p>
        </w:tc>
        <w:tc>
          <w:tcPr>
            <w:tcW w:w="6592" w:type="dxa"/>
            <w:gridSpan w:val="2"/>
            <w:noWrap/>
            <w:vAlign w:val="center"/>
            <w:hideMark/>
          </w:tcPr>
          <w:p w14:paraId="70288494"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Botulinum Toxin</w:t>
            </w:r>
          </w:p>
        </w:tc>
        <w:tc>
          <w:tcPr>
            <w:tcW w:w="306" w:type="dxa"/>
            <w:noWrap/>
            <w:vAlign w:val="bottom"/>
            <w:hideMark/>
          </w:tcPr>
          <w:p w14:paraId="5D732018"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noWrap/>
            <w:vAlign w:val="bottom"/>
            <w:hideMark/>
          </w:tcPr>
          <w:p w14:paraId="24A31C27"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64670A08" w14:textId="77777777" w:rsidTr="264BCCED">
        <w:trPr>
          <w:trHeight w:val="300"/>
        </w:trPr>
        <w:tc>
          <w:tcPr>
            <w:tcW w:w="911" w:type="dxa"/>
            <w:noWrap/>
            <w:vAlign w:val="center"/>
            <w:hideMark/>
          </w:tcPr>
          <w:p w14:paraId="4577A428"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19E16A5A"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23</w:t>
            </w:r>
          </w:p>
        </w:tc>
        <w:tc>
          <w:tcPr>
            <w:tcW w:w="6592" w:type="dxa"/>
            <w:gridSpan w:val="2"/>
            <w:noWrap/>
            <w:vAlign w:val="center"/>
            <w:hideMark/>
          </w:tcPr>
          <w:p w14:paraId="77B9ADAC"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Breast Asymmetry </w:t>
            </w:r>
          </w:p>
        </w:tc>
        <w:tc>
          <w:tcPr>
            <w:tcW w:w="306" w:type="dxa"/>
            <w:noWrap/>
            <w:vAlign w:val="bottom"/>
            <w:hideMark/>
          </w:tcPr>
          <w:p w14:paraId="29489B6B"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noWrap/>
            <w:vAlign w:val="bottom"/>
            <w:hideMark/>
          </w:tcPr>
          <w:p w14:paraId="617F1C21"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6DD89688" w14:textId="77777777" w:rsidTr="264BCCED">
        <w:trPr>
          <w:trHeight w:val="300"/>
        </w:trPr>
        <w:tc>
          <w:tcPr>
            <w:tcW w:w="911" w:type="dxa"/>
            <w:noWrap/>
            <w:vAlign w:val="center"/>
            <w:hideMark/>
          </w:tcPr>
          <w:p w14:paraId="5FF8D24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67A729C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24</w:t>
            </w:r>
          </w:p>
        </w:tc>
        <w:tc>
          <w:tcPr>
            <w:tcW w:w="6898" w:type="dxa"/>
            <w:gridSpan w:val="3"/>
            <w:noWrap/>
            <w:vAlign w:val="center"/>
            <w:hideMark/>
          </w:tcPr>
          <w:p w14:paraId="12F9D404"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Breast Augmentation</w:t>
            </w:r>
          </w:p>
        </w:tc>
        <w:tc>
          <w:tcPr>
            <w:tcW w:w="306" w:type="dxa"/>
            <w:noWrap/>
            <w:vAlign w:val="bottom"/>
            <w:hideMark/>
          </w:tcPr>
          <w:p w14:paraId="15475D72"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0389E4DF" w14:textId="77777777" w:rsidTr="264BCCED">
        <w:trPr>
          <w:trHeight w:val="300"/>
        </w:trPr>
        <w:tc>
          <w:tcPr>
            <w:tcW w:w="911" w:type="dxa"/>
            <w:noWrap/>
            <w:vAlign w:val="center"/>
            <w:hideMark/>
          </w:tcPr>
          <w:p w14:paraId="2913E17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7ABE121B"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25</w:t>
            </w:r>
          </w:p>
        </w:tc>
        <w:tc>
          <w:tcPr>
            <w:tcW w:w="6592" w:type="dxa"/>
            <w:gridSpan w:val="2"/>
            <w:noWrap/>
            <w:vAlign w:val="center"/>
            <w:hideMark/>
          </w:tcPr>
          <w:p w14:paraId="68C9A19F"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Breast Implant </w:t>
            </w:r>
          </w:p>
        </w:tc>
        <w:tc>
          <w:tcPr>
            <w:tcW w:w="306" w:type="dxa"/>
            <w:noWrap/>
            <w:vAlign w:val="bottom"/>
            <w:hideMark/>
          </w:tcPr>
          <w:p w14:paraId="1A4A4EDE"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noWrap/>
            <w:vAlign w:val="bottom"/>
            <w:hideMark/>
          </w:tcPr>
          <w:p w14:paraId="2FC06906"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45CE20D2" w14:textId="77777777" w:rsidTr="264BCCED">
        <w:trPr>
          <w:trHeight w:val="300"/>
        </w:trPr>
        <w:tc>
          <w:tcPr>
            <w:tcW w:w="911" w:type="dxa"/>
            <w:noWrap/>
            <w:vAlign w:val="center"/>
            <w:hideMark/>
          </w:tcPr>
          <w:p w14:paraId="5C1E02BF"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065C3B06"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26</w:t>
            </w:r>
          </w:p>
        </w:tc>
        <w:tc>
          <w:tcPr>
            <w:tcW w:w="6898" w:type="dxa"/>
            <w:gridSpan w:val="3"/>
            <w:noWrap/>
            <w:vAlign w:val="center"/>
            <w:hideMark/>
          </w:tcPr>
          <w:p w14:paraId="1B50FC4B"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Breast Lift Mastopexy</w:t>
            </w:r>
          </w:p>
        </w:tc>
        <w:tc>
          <w:tcPr>
            <w:tcW w:w="306" w:type="dxa"/>
            <w:noWrap/>
            <w:vAlign w:val="bottom"/>
            <w:hideMark/>
          </w:tcPr>
          <w:p w14:paraId="0CEB9C0C"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742A26BE" w14:textId="77777777" w:rsidTr="264BCCED">
        <w:trPr>
          <w:trHeight w:val="300"/>
        </w:trPr>
        <w:tc>
          <w:tcPr>
            <w:tcW w:w="911" w:type="dxa"/>
            <w:noWrap/>
            <w:vAlign w:val="center"/>
            <w:hideMark/>
          </w:tcPr>
          <w:p w14:paraId="0FCDF56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6B4D27F8"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27</w:t>
            </w:r>
          </w:p>
        </w:tc>
        <w:tc>
          <w:tcPr>
            <w:tcW w:w="6898" w:type="dxa"/>
            <w:gridSpan w:val="3"/>
            <w:noWrap/>
            <w:vAlign w:val="center"/>
            <w:hideMark/>
          </w:tcPr>
          <w:p w14:paraId="0A0338FA"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Breast Reconstruction</w:t>
            </w:r>
          </w:p>
        </w:tc>
        <w:tc>
          <w:tcPr>
            <w:tcW w:w="306" w:type="dxa"/>
            <w:noWrap/>
            <w:vAlign w:val="bottom"/>
            <w:hideMark/>
          </w:tcPr>
          <w:p w14:paraId="38AD873E"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3E0F9DCE" w14:textId="77777777" w:rsidTr="264BCCED">
        <w:trPr>
          <w:trHeight w:val="300"/>
        </w:trPr>
        <w:tc>
          <w:tcPr>
            <w:tcW w:w="911" w:type="dxa"/>
            <w:noWrap/>
            <w:vAlign w:val="center"/>
            <w:hideMark/>
          </w:tcPr>
          <w:p w14:paraId="101D4355"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4DACD48B"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28</w:t>
            </w:r>
          </w:p>
        </w:tc>
        <w:tc>
          <w:tcPr>
            <w:tcW w:w="6592" w:type="dxa"/>
            <w:gridSpan w:val="2"/>
            <w:noWrap/>
            <w:vAlign w:val="center"/>
            <w:hideMark/>
          </w:tcPr>
          <w:p w14:paraId="7A62A8F7"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Breast Reduction </w:t>
            </w:r>
          </w:p>
        </w:tc>
        <w:tc>
          <w:tcPr>
            <w:tcW w:w="306" w:type="dxa"/>
            <w:noWrap/>
            <w:vAlign w:val="bottom"/>
            <w:hideMark/>
          </w:tcPr>
          <w:p w14:paraId="35F90F15"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noWrap/>
            <w:vAlign w:val="bottom"/>
            <w:hideMark/>
          </w:tcPr>
          <w:p w14:paraId="2EC45C24"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6BD5EBB8" w14:textId="77777777" w:rsidTr="264BCCED">
        <w:trPr>
          <w:trHeight w:val="300"/>
        </w:trPr>
        <w:tc>
          <w:tcPr>
            <w:tcW w:w="911" w:type="dxa"/>
            <w:noWrap/>
            <w:vAlign w:val="center"/>
            <w:hideMark/>
          </w:tcPr>
          <w:p w14:paraId="7825C1A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5B83DB85"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29</w:t>
            </w:r>
          </w:p>
        </w:tc>
        <w:tc>
          <w:tcPr>
            <w:tcW w:w="7204" w:type="dxa"/>
            <w:gridSpan w:val="4"/>
            <w:noWrap/>
            <w:vAlign w:val="center"/>
            <w:hideMark/>
          </w:tcPr>
          <w:p w14:paraId="6C8956DA"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Bunions (Hallux Valgus) Surgery</w:t>
            </w:r>
          </w:p>
        </w:tc>
      </w:tr>
      <w:tr w:rsidR="00E475B2" w:rsidRPr="00E475B2" w14:paraId="2810098D" w14:textId="77777777" w:rsidTr="264BCCED">
        <w:trPr>
          <w:trHeight w:val="300"/>
        </w:trPr>
        <w:tc>
          <w:tcPr>
            <w:tcW w:w="911" w:type="dxa"/>
            <w:noWrap/>
            <w:vAlign w:val="center"/>
            <w:hideMark/>
          </w:tcPr>
          <w:p w14:paraId="08C0DBDF"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69BFAE6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30</w:t>
            </w:r>
          </w:p>
        </w:tc>
        <w:tc>
          <w:tcPr>
            <w:tcW w:w="6898" w:type="dxa"/>
            <w:gridSpan w:val="3"/>
            <w:noWrap/>
            <w:vAlign w:val="center"/>
            <w:hideMark/>
          </w:tcPr>
          <w:p w14:paraId="7991E487"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Caesarean Section (Elective)</w:t>
            </w:r>
          </w:p>
        </w:tc>
        <w:tc>
          <w:tcPr>
            <w:tcW w:w="306" w:type="dxa"/>
            <w:noWrap/>
            <w:vAlign w:val="bottom"/>
            <w:hideMark/>
          </w:tcPr>
          <w:p w14:paraId="6CF903B4"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7F5C3E4F" w14:textId="77777777" w:rsidTr="264BCCED">
        <w:trPr>
          <w:trHeight w:val="300"/>
        </w:trPr>
        <w:tc>
          <w:tcPr>
            <w:tcW w:w="911" w:type="dxa"/>
            <w:noWrap/>
            <w:vAlign w:val="center"/>
            <w:hideMark/>
          </w:tcPr>
          <w:p w14:paraId="0A4B3520"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0241CA5F"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31</w:t>
            </w:r>
          </w:p>
        </w:tc>
        <w:tc>
          <w:tcPr>
            <w:tcW w:w="7204" w:type="dxa"/>
            <w:gridSpan w:val="4"/>
            <w:noWrap/>
            <w:vAlign w:val="center"/>
            <w:hideMark/>
          </w:tcPr>
          <w:p w14:paraId="30FD4567"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Capsule Endoscopy &amp; Double Balloon Endoscopy </w:t>
            </w:r>
          </w:p>
        </w:tc>
      </w:tr>
      <w:tr w:rsidR="00E475B2" w:rsidRPr="00E475B2" w14:paraId="7B6A8F22" w14:textId="77777777" w:rsidTr="264BCCED">
        <w:trPr>
          <w:trHeight w:val="300"/>
        </w:trPr>
        <w:tc>
          <w:tcPr>
            <w:tcW w:w="911" w:type="dxa"/>
            <w:noWrap/>
            <w:vAlign w:val="center"/>
            <w:hideMark/>
          </w:tcPr>
          <w:p w14:paraId="10CF4EE5"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7C1253C5"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32</w:t>
            </w:r>
          </w:p>
        </w:tc>
        <w:tc>
          <w:tcPr>
            <w:tcW w:w="6592" w:type="dxa"/>
            <w:gridSpan w:val="2"/>
            <w:noWrap/>
            <w:vAlign w:val="center"/>
            <w:hideMark/>
          </w:tcPr>
          <w:p w14:paraId="6624AFB0"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Carpal Tunnel</w:t>
            </w:r>
          </w:p>
        </w:tc>
        <w:tc>
          <w:tcPr>
            <w:tcW w:w="306" w:type="dxa"/>
            <w:noWrap/>
            <w:vAlign w:val="bottom"/>
            <w:hideMark/>
          </w:tcPr>
          <w:p w14:paraId="2874EE59"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noWrap/>
            <w:vAlign w:val="bottom"/>
            <w:hideMark/>
          </w:tcPr>
          <w:p w14:paraId="28E88607"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54A50048" w14:textId="77777777" w:rsidTr="264BCCED">
        <w:trPr>
          <w:trHeight w:val="300"/>
        </w:trPr>
        <w:tc>
          <w:tcPr>
            <w:tcW w:w="911" w:type="dxa"/>
            <w:noWrap/>
            <w:vAlign w:val="center"/>
            <w:hideMark/>
          </w:tcPr>
          <w:p w14:paraId="42020E54"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63EC7379"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33</w:t>
            </w:r>
          </w:p>
        </w:tc>
        <w:tc>
          <w:tcPr>
            <w:tcW w:w="6898" w:type="dxa"/>
            <w:gridSpan w:val="3"/>
            <w:noWrap/>
            <w:vAlign w:val="center"/>
            <w:hideMark/>
          </w:tcPr>
          <w:p w14:paraId="0116C353"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Cataracts/Lens Extraction </w:t>
            </w:r>
          </w:p>
        </w:tc>
        <w:tc>
          <w:tcPr>
            <w:tcW w:w="306" w:type="dxa"/>
            <w:noWrap/>
            <w:vAlign w:val="bottom"/>
            <w:hideMark/>
          </w:tcPr>
          <w:p w14:paraId="614FFCE0"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0C798E10" w14:textId="77777777" w:rsidTr="264BCCED">
        <w:trPr>
          <w:trHeight w:val="300"/>
        </w:trPr>
        <w:tc>
          <w:tcPr>
            <w:tcW w:w="911" w:type="dxa"/>
            <w:noWrap/>
            <w:vAlign w:val="center"/>
            <w:hideMark/>
          </w:tcPr>
          <w:p w14:paraId="5908A677"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3BE71B0B"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34</w:t>
            </w:r>
          </w:p>
        </w:tc>
        <w:tc>
          <w:tcPr>
            <w:tcW w:w="6898" w:type="dxa"/>
            <w:gridSpan w:val="3"/>
            <w:noWrap/>
            <w:vAlign w:val="center"/>
            <w:hideMark/>
          </w:tcPr>
          <w:p w14:paraId="2C05397B"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Chronic Fatigue Syndrome</w:t>
            </w:r>
          </w:p>
        </w:tc>
        <w:tc>
          <w:tcPr>
            <w:tcW w:w="306" w:type="dxa"/>
            <w:noWrap/>
            <w:vAlign w:val="bottom"/>
            <w:hideMark/>
          </w:tcPr>
          <w:p w14:paraId="5F7AFE45"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4AE014A1" w14:textId="77777777" w:rsidTr="264BCCED">
        <w:trPr>
          <w:trHeight w:val="300"/>
        </w:trPr>
        <w:tc>
          <w:tcPr>
            <w:tcW w:w="911" w:type="dxa"/>
            <w:noWrap/>
            <w:vAlign w:val="center"/>
            <w:hideMark/>
          </w:tcPr>
          <w:p w14:paraId="2E4BABF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2812013F"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35</w:t>
            </w:r>
          </w:p>
        </w:tc>
        <w:tc>
          <w:tcPr>
            <w:tcW w:w="6592" w:type="dxa"/>
            <w:gridSpan w:val="2"/>
            <w:noWrap/>
            <w:vAlign w:val="center"/>
            <w:hideMark/>
          </w:tcPr>
          <w:p w14:paraId="55C69CC9"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Circumcision</w:t>
            </w:r>
          </w:p>
        </w:tc>
        <w:tc>
          <w:tcPr>
            <w:tcW w:w="306" w:type="dxa"/>
            <w:noWrap/>
            <w:vAlign w:val="bottom"/>
            <w:hideMark/>
          </w:tcPr>
          <w:p w14:paraId="3F79AF20"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noWrap/>
            <w:vAlign w:val="bottom"/>
            <w:hideMark/>
          </w:tcPr>
          <w:p w14:paraId="3A402BE0"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090DB6E5" w14:textId="77777777" w:rsidTr="264BCCED">
        <w:trPr>
          <w:trHeight w:val="300"/>
        </w:trPr>
        <w:tc>
          <w:tcPr>
            <w:tcW w:w="911" w:type="dxa"/>
            <w:noWrap/>
            <w:vAlign w:val="center"/>
            <w:hideMark/>
          </w:tcPr>
          <w:p w14:paraId="11843FA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198BABDD"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36</w:t>
            </w:r>
          </w:p>
        </w:tc>
        <w:tc>
          <w:tcPr>
            <w:tcW w:w="7204" w:type="dxa"/>
            <w:gridSpan w:val="4"/>
            <w:noWrap/>
            <w:vAlign w:val="center"/>
            <w:hideMark/>
          </w:tcPr>
          <w:p w14:paraId="1E4CF2DC"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Complementary and Alternative Therapies </w:t>
            </w:r>
          </w:p>
        </w:tc>
      </w:tr>
      <w:tr w:rsidR="00E475B2" w:rsidRPr="00E475B2" w14:paraId="7E1F5EFC" w14:textId="77777777" w:rsidTr="264BCCED">
        <w:trPr>
          <w:trHeight w:val="300"/>
        </w:trPr>
        <w:tc>
          <w:tcPr>
            <w:tcW w:w="911" w:type="dxa"/>
            <w:noWrap/>
            <w:vAlign w:val="center"/>
            <w:hideMark/>
          </w:tcPr>
          <w:p w14:paraId="6E2E21EA"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7AD80D15"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37</w:t>
            </w:r>
          </w:p>
        </w:tc>
        <w:tc>
          <w:tcPr>
            <w:tcW w:w="7204" w:type="dxa"/>
            <w:gridSpan w:val="4"/>
            <w:noWrap/>
            <w:vAlign w:val="center"/>
            <w:hideMark/>
          </w:tcPr>
          <w:p w14:paraId="4D7AE13A"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Continuous Glucose Monitoring</w:t>
            </w:r>
          </w:p>
        </w:tc>
      </w:tr>
      <w:tr w:rsidR="00E475B2" w:rsidRPr="00E475B2" w14:paraId="4D7CB45A" w14:textId="77777777" w:rsidTr="264BCCED">
        <w:trPr>
          <w:trHeight w:val="300"/>
        </w:trPr>
        <w:tc>
          <w:tcPr>
            <w:tcW w:w="911" w:type="dxa"/>
            <w:noWrap/>
            <w:vAlign w:val="center"/>
            <w:hideMark/>
          </w:tcPr>
          <w:p w14:paraId="148BDF7D"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55096E4A"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38</w:t>
            </w:r>
          </w:p>
        </w:tc>
        <w:tc>
          <w:tcPr>
            <w:tcW w:w="7204" w:type="dxa"/>
            <w:gridSpan w:val="4"/>
            <w:noWrap/>
            <w:vAlign w:val="center"/>
            <w:hideMark/>
          </w:tcPr>
          <w:p w14:paraId="65D8E958"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Continuous Positive Airways Pressure (CPAP) in adults </w:t>
            </w:r>
          </w:p>
        </w:tc>
      </w:tr>
      <w:tr w:rsidR="00E475B2" w:rsidRPr="00E475B2" w14:paraId="776B25CA" w14:textId="77777777" w:rsidTr="264BCCED">
        <w:trPr>
          <w:trHeight w:val="300"/>
        </w:trPr>
        <w:tc>
          <w:tcPr>
            <w:tcW w:w="911" w:type="dxa"/>
            <w:noWrap/>
            <w:vAlign w:val="center"/>
            <w:hideMark/>
          </w:tcPr>
          <w:p w14:paraId="441FC34D"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11943C50"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39</w:t>
            </w:r>
          </w:p>
        </w:tc>
        <w:tc>
          <w:tcPr>
            <w:tcW w:w="6898" w:type="dxa"/>
            <w:gridSpan w:val="3"/>
            <w:noWrap/>
            <w:vAlign w:val="center"/>
            <w:hideMark/>
          </w:tcPr>
          <w:p w14:paraId="7EDA8CA5"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roofErr w:type="spellStart"/>
            <w:r w:rsidRPr="00E475B2">
              <w:rPr>
                <w:rFonts w:ascii="Calibri" w:eastAsia="Times New Roman" w:hAnsi="Calibri" w:cs="Calibri"/>
                <w:color w:val="000000"/>
                <w:sz w:val="22"/>
                <w:szCs w:val="22"/>
                <w:lang w:eastAsia="en-GB"/>
              </w:rPr>
              <w:t>Diatasis</w:t>
            </w:r>
            <w:proofErr w:type="spellEnd"/>
            <w:r w:rsidRPr="00E475B2">
              <w:rPr>
                <w:rFonts w:ascii="Calibri" w:eastAsia="Times New Roman" w:hAnsi="Calibri" w:cs="Calibri"/>
                <w:color w:val="000000"/>
                <w:sz w:val="22"/>
                <w:szCs w:val="22"/>
                <w:lang w:eastAsia="en-GB"/>
              </w:rPr>
              <w:t xml:space="preserve">/Divarication of Recti </w:t>
            </w:r>
          </w:p>
        </w:tc>
        <w:tc>
          <w:tcPr>
            <w:tcW w:w="306" w:type="dxa"/>
            <w:noWrap/>
            <w:vAlign w:val="bottom"/>
            <w:hideMark/>
          </w:tcPr>
          <w:p w14:paraId="21529000"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5FDB7819" w14:textId="77777777" w:rsidTr="264BCCED">
        <w:trPr>
          <w:trHeight w:val="300"/>
        </w:trPr>
        <w:tc>
          <w:tcPr>
            <w:tcW w:w="911" w:type="dxa"/>
            <w:noWrap/>
            <w:vAlign w:val="center"/>
            <w:hideMark/>
          </w:tcPr>
          <w:p w14:paraId="6495B5C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lastRenderedPageBreak/>
              <w:t>SRP</w:t>
            </w:r>
          </w:p>
        </w:tc>
        <w:tc>
          <w:tcPr>
            <w:tcW w:w="911" w:type="dxa"/>
            <w:noWrap/>
            <w:vAlign w:val="center"/>
            <w:hideMark/>
          </w:tcPr>
          <w:p w14:paraId="5E6ACB96"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40</w:t>
            </w:r>
          </w:p>
        </w:tc>
        <w:tc>
          <w:tcPr>
            <w:tcW w:w="6898" w:type="dxa"/>
            <w:gridSpan w:val="3"/>
            <w:noWrap/>
            <w:vAlign w:val="center"/>
            <w:hideMark/>
          </w:tcPr>
          <w:p w14:paraId="421119DA"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Dupuytren's Contracture</w:t>
            </w:r>
          </w:p>
        </w:tc>
        <w:tc>
          <w:tcPr>
            <w:tcW w:w="306" w:type="dxa"/>
            <w:noWrap/>
            <w:vAlign w:val="bottom"/>
            <w:hideMark/>
          </w:tcPr>
          <w:p w14:paraId="25198A4D"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55D98EE7" w14:textId="77777777" w:rsidTr="264BCCED">
        <w:trPr>
          <w:trHeight w:val="300"/>
        </w:trPr>
        <w:tc>
          <w:tcPr>
            <w:tcW w:w="911" w:type="dxa"/>
            <w:noWrap/>
            <w:vAlign w:val="center"/>
            <w:hideMark/>
          </w:tcPr>
          <w:p w14:paraId="019B45E8"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3CD57B3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41</w:t>
            </w:r>
          </w:p>
        </w:tc>
        <w:tc>
          <w:tcPr>
            <w:tcW w:w="6898" w:type="dxa"/>
            <w:gridSpan w:val="3"/>
            <w:noWrap/>
            <w:vAlign w:val="center"/>
            <w:hideMark/>
          </w:tcPr>
          <w:p w14:paraId="64E4038E"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Dynamic Lycra Splinting </w:t>
            </w:r>
          </w:p>
        </w:tc>
        <w:tc>
          <w:tcPr>
            <w:tcW w:w="306" w:type="dxa"/>
            <w:noWrap/>
            <w:vAlign w:val="bottom"/>
            <w:hideMark/>
          </w:tcPr>
          <w:p w14:paraId="1A695473"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3FA87C7B" w14:textId="77777777" w:rsidTr="264BCCED">
        <w:trPr>
          <w:trHeight w:val="300"/>
        </w:trPr>
        <w:tc>
          <w:tcPr>
            <w:tcW w:w="911" w:type="dxa"/>
            <w:noWrap/>
            <w:vAlign w:val="center"/>
            <w:hideMark/>
          </w:tcPr>
          <w:p w14:paraId="164C0691"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7DA4A98F"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42</w:t>
            </w:r>
          </w:p>
        </w:tc>
        <w:tc>
          <w:tcPr>
            <w:tcW w:w="6592" w:type="dxa"/>
            <w:gridSpan w:val="2"/>
            <w:noWrap/>
            <w:vAlign w:val="center"/>
            <w:hideMark/>
          </w:tcPr>
          <w:p w14:paraId="3109DEB1"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Ear </w:t>
            </w:r>
            <w:proofErr w:type="spellStart"/>
            <w:r w:rsidRPr="00E475B2">
              <w:rPr>
                <w:rFonts w:ascii="Calibri" w:eastAsia="Times New Roman" w:hAnsi="Calibri" w:cs="Calibri"/>
                <w:color w:val="000000"/>
                <w:sz w:val="22"/>
                <w:szCs w:val="22"/>
                <w:lang w:eastAsia="en-GB"/>
              </w:rPr>
              <w:t>Microsuction</w:t>
            </w:r>
            <w:proofErr w:type="spellEnd"/>
          </w:p>
        </w:tc>
        <w:tc>
          <w:tcPr>
            <w:tcW w:w="306" w:type="dxa"/>
            <w:noWrap/>
            <w:vAlign w:val="bottom"/>
            <w:hideMark/>
          </w:tcPr>
          <w:p w14:paraId="62B0FCFF"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noWrap/>
            <w:vAlign w:val="bottom"/>
            <w:hideMark/>
          </w:tcPr>
          <w:p w14:paraId="3AE6B487"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5CEA4EEA" w14:textId="77777777" w:rsidTr="264BCCED">
        <w:trPr>
          <w:trHeight w:val="300"/>
        </w:trPr>
        <w:tc>
          <w:tcPr>
            <w:tcW w:w="911" w:type="dxa"/>
            <w:noWrap/>
            <w:vAlign w:val="center"/>
            <w:hideMark/>
          </w:tcPr>
          <w:p w14:paraId="3DBC4191"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7A2C2B11"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43</w:t>
            </w:r>
          </w:p>
        </w:tc>
        <w:tc>
          <w:tcPr>
            <w:tcW w:w="7204" w:type="dxa"/>
            <w:gridSpan w:val="4"/>
            <w:noWrap/>
            <w:vAlign w:val="center"/>
            <w:hideMark/>
          </w:tcPr>
          <w:p w14:paraId="0B7D31C0"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Endoscopic Laser/Electrothermal Spinal Surgery </w:t>
            </w:r>
          </w:p>
        </w:tc>
      </w:tr>
      <w:tr w:rsidR="00E475B2" w:rsidRPr="00E475B2" w14:paraId="12FA90DB" w14:textId="77777777" w:rsidTr="264BCCED">
        <w:trPr>
          <w:trHeight w:val="300"/>
        </w:trPr>
        <w:tc>
          <w:tcPr>
            <w:tcW w:w="911" w:type="dxa"/>
            <w:noWrap/>
            <w:vAlign w:val="center"/>
            <w:hideMark/>
          </w:tcPr>
          <w:p w14:paraId="23E261B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3ECC7DBB"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44</w:t>
            </w:r>
          </w:p>
        </w:tc>
        <w:tc>
          <w:tcPr>
            <w:tcW w:w="7204" w:type="dxa"/>
            <w:gridSpan w:val="4"/>
            <w:noWrap/>
            <w:vAlign w:val="center"/>
            <w:hideMark/>
          </w:tcPr>
          <w:p w14:paraId="46004241"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Exogen® Bone healing ultrasound system </w:t>
            </w:r>
          </w:p>
        </w:tc>
      </w:tr>
      <w:tr w:rsidR="00E475B2" w:rsidRPr="00E475B2" w14:paraId="02E3FF74" w14:textId="77777777" w:rsidTr="264BCCED">
        <w:trPr>
          <w:trHeight w:val="300"/>
        </w:trPr>
        <w:tc>
          <w:tcPr>
            <w:tcW w:w="911" w:type="dxa"/>
            <w:noWrap/>
            <w:vAlign w:val="center"/>
            <w:hideMark/>
          </w:tcPr>
          <w:p w14:paraId="3193E1D9"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114C15D4"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45</w:t>
            </w:r>
          </w:p>
        </w:tc>
        <w:tc>
          <w:tcPr>
            <w:tcW w:w="7204" w:type="dxa"/>
            <w:gridSpan w:val="4"/>
            <w:noWrap/>
            <w:vAlign w:val="center"/>
            <w:hideMark/>
          </w:tcPr>
          <w:p w14:paraId="2EEE313F"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Eye Dysthyroid Disease (Proptosis)</w:t>
            </w:r>
          </w:p>
        </w:tc>
      </w:tr>
      <w:tr w:rsidR="00E475B2" w:rsidRPr="00E475B2" w14:paraId="2639684B" w14:textId="77777777" w:rsidTr="264BCCED">
        <w:trPr>
          <w:trHeight w:val="300"/>
        </w:trPr>
        <w:tc>
          <w:tcPr>
            <w:tcW w:w="911" w:type="dxa"/>
            <w:noWrap/>
            <w:vAlign w:val="center"/>
            <w:hideMark/>
          </w:tcPr>
          <w:p w14:paraId="7FCBB624"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45177B57"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46</w:t>
            </w:r>
          </w:p>
        </w:tc>
        <w:tc>
          <w:tcPr>
            <w:tcW w:w="7204" w:type="dxa"/>
            <w:gridSpan w:val="4"/>
            <w:noWrap/>
            <w:vAlign w:val="center"/>
            <w:hideMark/>
          </w:tcPr>
          <w:p w14:paraId="30E3978A"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Facial Surgery - Aesthetic (Cosmetic) </w:t>
            </w:r>
          </w:p>
        </w:tc>
      </w:tr>
      <w:tr w:rsidR="00E475B2" w:rsidRPr="00E475B2" w14:paraId="77C60B61" w14:textId="77777777" w:rsidTr="264BCCED">
        <w:trPr>
          <w:trHeight w:val="300"/>
        </w:trPr>
        <w:tc>
          <w:tcPr>
            <w:tcW w:w="911" w:type="dxa"/>
            <w:noWrap/>
            <w:vAlign w:val="center"/>
            <w:hideMark/>
          </w:tcPr>
          <w:p w14:paraId="0362D2F3"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0143759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47</w:t>
            </w:r>
          </w:p>
        </w:tc>
        <w:tc>
          <w:tcPr>
            <w:tcW w:w="6898" w:type="dxa"/>
            <w:gridSpan w:val="3"/>
            <w:noWrap/>
            <w:vAlign w:val="center"/>
            <w:hideMark/>
          </w:tcPr>
          <w:p w14:paraId="1403F0DD"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Facial Surgery - </w:t>
            </w:r>
            <w:proofErr w:type="gramStart"/>
            <w:r w:rsidRPr="00E475B2">
              <w:rPr>
                <w:rFonts w:ascii="Calibri" w:eastAsia="Times New Roman" w:hAnsi="Calibri" w:cs="Calibri"/>
                <w:color w:val="000000"/>
                <w:sz w:val="22"/>
                <w:szCs w:val="22"/>
                <w:lang w:eastAsia="en-GB"/>
              </w:rPr>
              <w:t>Non Aesthetic</w:t>
            </w:r>
            <w:proofErr w:type="gramEnd"/>
            <w:r w:rsidRPr="00E475B2">
              <w:rPr>
                <w:rFonts w:ascii="Calibri" w:eastAsia="Times New Roman" w:hAnsi="Calibri" w:cs="Calibri"/>
                <w:color w:val="000000"/>
                <w:sz w:val="22"/>
                <w:szCs w:val="22"/>
                <w:lang w:eastAsia="en-GB"/>
              </w:rPr>
              <w:t xml:space="preserve"> </w:t>
            </w:r>
          </w:p>
        </w:tc>
        <w:tc>
          <w:tcPr>
            <w:tcW w:w="306" w:type="dxa"/>
            <w:noWrap/>
            <w:vAlign w:val="bottom"/>
            <w:hideMark/>
          </w:tcPr>
          <w:p w14:paraId="763C062E"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75FA3B59" w14:textId="77777777" w:rsidTr="264BCCED">
        <w:trPr>
          <w:trHeight w:val="300"/>
        </w:trPr>
        <w:tc>
          <w:tcPr>
            <w:tcW w:w="911" w:type="dxa"/>
            <w:noWrap/>
            <w:vAlign w:val="center"/>
            <w:hideMark/>
          </w:tcPr>
          <w:p w14:paraId="03AF89CB"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0045E679"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48</w:t>
            </w:r>
          </w:p>
        </w:tc>
        <w:tc>
          <w:tcPr>
            <w:tcW w:w="7204" w:type="dxa"/>
            <w:gridSpan w:val="4"/>
            <w:noWrap/>
            <w:vAlign w:val="center"/>
            <w:hideMark/>
          </w:tcPr>
          <w:p w14:paraId="14A76C81"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Female Sterilisation (operative occlusion of the fallopian tubes)</w:t>
            </w:r>
          </w:p>
        </w:tc>
      </w:tr>
      <w:tr w:rsidR="00E475B2" w:rsidRPr="00E475B2" w14:paraId="48613DB0" w14:textId="77777777" w:rsidTr="264BCCED">
        <w:trPr>
          <w:trHeight w:val="300"/>
        </w:trPr>
        <w:tc>
          <w:tcPr>
            <w:tcW w:w="911" w:type="dxa"/>
            <w:noWrap/>
            <w:vAlign w:val="center"/>
            <w:hideMark/>
          </w:tcPr>
          <w:p w14:paraId="1BC3AD2B"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3CD6FC99"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49</w:t>
            </w:r>
          </w:p>
        </w:tc>
        <w:tc>
          <w:tcPr>
            <w:tcW w:w="7204" w:type="dxa"/>
            <w:gridSpan w:val="4"/>
            <w:noWrap/>
            <w:vAlign w:val="center"/>
            <w:hideMark/>
          </w:tcPr>
          <w:p w14:paraId="1EA55958"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Foetal Alcohol Syndrome Disorder </w:t>
            </w:r>
          </w:p>
        </w:tc>
      </w:tr>
      <w:tr w:rsidR="00E475B2" w:rsidRPr="00E475B2" w14:paraId="1CA425C0" w14:textId="77777777" w:rsidTr="264BCCED">
        <w:trPr>
          <w:trHeight w:val="300"/>
        </w:trPr>
        <w:tc>
          <w:tcPr>
            <w:tcW w:w="911" w:type="dxa"/>
            <w:noWrap/>
            <w:vAlign w:val="center"/>
            <w:hideMark/>
          </w:tcPr>
          <w:p w14:paraId="55887608"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6F24FCBA"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50</w:t>
            </w:r>
          </w:p>
        </w:tc>
        <w:tc>
          <w:tcPr>
            <w:tcW w:w="7204" w:type="dxa"/>
            <w:gridSpan w:val="4"/>
            <w:noWrap/>
            <w:vAlign w:val="center"/>
            <w:hideMark/>
          </w:tcPr>
          <w:p w14:paraId="79005404"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Functional Electrical Stimulation </w:t>
            </w:r>
          </w:p>
        </w:tc>
      </w:tr>
      <w:tr w:rsidR="00E475B2" w:rsidRPr="00E475B2" w14:paraId="226648E9" w14:textId="77777777" w:rsidTr="264BCCED">
        <w:trPr>
          <w:trHeight w:val="300"/>
        </w:trPr>
        <w:tc>
          <w:tcPr>
            <w:tcW w:w="911" w:type="dxa"/>
            <w:noWrap/>
            <w:vAlign w:val="center"/>
            <w:hideMark/>
          </w:tcPr>
          <w:p w14:paraId="6048F9CF"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6AA469D7"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51</w:t>
            </w:r>
          </w:p>
        </w:tc>
        <w:tc>
          <w:tcPr>
            <w:tcW w:w="7204" w:type="dxa"/>
            <w:gridSpan w:val="4"/>
            <w:noWrap/>
            <w:vAlign w:val="center"/>
            <w:hideMark/>
          </w:tcPr>
          <w:p w14:paraId="407D4FAC"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Gall Stones - Cholecystectomy </w:t>
            </w:r>
          </w:p>
        </w:tc>
      </w:tr>
      <w:tr w:rsidR="00E475B2" w:rsidRPr="00E475B2" w14:paraId="412BB8D9" w14:textId="77777777" w:rsidTr="264BCCED">
        <w:trPr>
          <w:trHeight w:val="300"/>
        </w:trPr>
        <w:tc>
          <w:tcPr>
            <w:tcW w:w="911" w:type="dxa"/>
            <w:noWrap/>
            <w:vAlign w:val="center"/>
            <w:hideMark/>
          </w:tcPr>
          <w:p w14:paraId="4907DACD"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4D61C13D"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52</w:t>
            </w:r>
          </w:p>
        </w:tc>
        <w:tc>
          <w:tcPr>
            <w:tcW w:w="6898" w:type="dxa"/>
            <w:gridSpan w:val="3"/>
            <w:noWrap/>
            <w:vAlign w:val="center"/>
            <w:hideMark/>
          </w:tcPr>
          <w:p w14:paraId="3A3F280A"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Ganglion/Mucoid Cysts</w:t>
            </w:r>
          </w:p>
        </w:tc>
        <w:tc>
          <w:tcPr>
            <w:tcW w:w="306" w:type="dxa"/>
            <w:noWrap/>
            <w:vAlign w:val="bottom"/>
            <w:hideMark/>
          </w:tcPr>
          <w:p w14:paraId="23EFCA2C"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1F19ED07" w14:textId="77777777" w:rsidTr="264BCCED">
        <w:trPr>
          <w:trHeight w:val="300"/>
        </w:trPr>
        <w:tc>
          <w:tcPr>
            <w:tcW w:w="911" w:type="dxa"/>
            <w:noWrap/>
            <w:vAlign w:val="center"/>
            <w:hideMark/>
          </w:tcPr>
          <w:p w14:paraId="455F45E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7308BBE6"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53</w:t>
            </w:r>
          </w:p>
        </w:tc>
        <w:tc>
          <w:tcPr>
            <w:tcW w:w="6898" w:type="dxa"/>
            <w:gridSpan w:val="3"/>
            <w:noWrap/>
            <w:vAlign w:val="center"/>
            <w:hideMark/>
          </w:tcPr>
          <w:p w14:paraId="311D6DBA"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Gastro-electrical stimulation</w:t>
            </w:r>
          </w:p>
        </w:tc>
        <w:tc>
          <w:tcPr>
            <w:tcW w:w="306" w:type="dxa"/>
            <w:noWrap/>
            <w:vAlign w:val="bottom"/>
            <w:hideMark/>
          </w:tcPr>
          <w:p w14:paraId="5107461F"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316D8FA2" w14:textId="77777777" w:rsidTr="264BCCED">
        <w:trPr>
          <w:trHeight w:val="300"/>
        </w:trPr>
        <w:tc>
          <w:tcPr>
            <w:tcW w:w="911" w:type="dxa"/>
            <w:noWrap/>
            <w:vAlign w:val="center"/>
            <w:hideMark/>
          </w:tcPr>
          <w:p w14:paraId="40A6F03F"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5F5B7E65"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54</w:t>
            </w:r>
          </w:p>
        </w:tc>
        <w:tc>
          <w:tcPr>
            <w:tcW w:w="6592" w:type="dxa"/>
            <w:gridSpan w:val="2"/>
            <w:noWrap/>
            <w:vAlign w:val="center"/>
            <w:hideMark/>
          </w:tcPr>
          <w:p w14:paraId="540CDCE7"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Grommets</w:t>
            </w:r>
          </w:p>
        </w:tc>
        <w:tc>
          <w:tcPr>
            <w:tcW w:w="306" w:type="dxa"/>
            <w:noWrap/>
            <w:vAlign w:val="bottom"/>
            <w:hideMark/>
          </w:tcPr>
          <w:p w14:paraId="0C837F8F"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noWrap/>
            <w:vAlign w:val="bottom"/>
            <w:hideMark/>
          </w:tcPr>
          <w:p w14:paraId="2BC14B2C"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23EB3881" w14:textId="77777777" w:rsidTr="264BCCED">
        <w:trPr>
          <w:trHeight w:val="300"/>
        </w:trPr>
        <w:tc>
          <w:tcPr>
            <w:tcW w:w="911" w:type="dxa"/>
            <w:noWrap/>
            <w:vAlign w:val="center"/>
            <w:hideMark/>
          </w:tcPr>
          <w:p w14:paraId="532BF99D"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5913EBFA"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55</w:t>
            </w:r>
          </w:p>
        </w:tc>
        <w:tc>
          <w:tcPr>
            <w:tcW w:w="6592" w:type="dxa"/>
            <w:gridSpan w:val="2"/>
            <w:noWrap/>
            <w:vAlign w:val="center"/>
            <w:hideMark/>
          </w:tcPr>
          <w:p w14:paraId="6C50BDE5"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Gynaecomastia</w:t>
            </w:r>
          </w:p>
        </w:tc>
        <w:tc>
          <w:tcPr>
            <w:tcW w:w="306" w:type="dxa"/>
            <w:noWrap/>
            <w:vAlign w:val="bottom"/>
            <w:hideMark/>
          </w:tcPr>
          <w:p w14:paraId="7091DF7E"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noWrap/>
            <w:vAlign w:val="bottom"/>
            <w:hideMark/>
          </w:tcPr>
          <w:p w14:paraId="2737D4CB"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7E09F4AD" w14:textId="77777777" w:rsidTr="264BCCED">
        <w:trPr>
          <w:trHeight w:val="300"/>
        </w:trPr>
        <w:tc>
          <w:tcPr>
            <w:tcW w:w="911" w:type="dxa"/>
            <w:noWrap/>
            <w:vAlign w:val="center"/>
            <w:hideMark/>
          </w:tcPr>
          <w:p w14:paraId="11E36EA7"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5D18C293"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56</w:t>
            </w:r>
          </w:p>
        </w:tc>
        <w:tc>
          <w:tcPr>
            <w:tcW w:w="6592" w:type="dxa"/>
            <w:gridSpan w:val="2"/>
            <w:noWrap/>
            <w:vAlign w:val="center"/>
            <w:hideMark/>
          </w:tcPr>
          <w:p w14:paraId="19ED6D4D"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Haemorrhoids</w:t>
            </w:r>
          </w:p>
        </w:tc>
        <w:tc>
          <w:tcPr>
            <w:tcW w:w="306" w:type="dxa"/>
            <w:noWrap/>
            <w:vAlign w:val="bottom"/>
            <w:hideMark/>
          </w:tcPr>
          <w:p w14:paraId="4486EC07"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noWrap/>
            <w:vAlign w:val="bottom"/>
            <w:hideMark/>
          </w:tcPr>
          <w:p w14:paraId="0719A635"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2B4FCBB2" w14:textId="77777777" w:rsidTr="264BCCED">
        <w:trPr>
          <w:trHeight w:val="300"/>
        </w:trPr>
        <w:tc>
          <w:tcPr>
            <w:tcW w:w="911" w:type="dxa"/>
            <w:noWrap/>
            <w:vAlign w:val="center"/>
            <w:hideMark/>
          </w:tcPr>
          <w:p w14:paraId="5EFC7E3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1783F1D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57</w:t>
            </w:r>
          </w:p>
        </w:tc>
        <w:tc>
          <w:tcPr>
            <w:tcW w:w="6898" w:type="dxa"/>
            <w:gridSpan w:val="3"/>
            <w:noWrap/>
            <w:vAlign w:val="center"/>
            <w:hideMark/>
          </w:tcPr>
          <w:p w14:paraId="3BE23686"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Hair Depilation/Hirsutism </w:t>
            </w:r>
          </w:p>
        </w:tc>
        <w:tc>
          <w:tcPr>
            <w:tcW w:w="306" w:type="dxa"/>
            <w:noWrap/>
            <w:vAlign w:val="bottom"/>
            <w:hideMark/>
          </w:tcPr>
          <w:p w14:paraId="705295F5"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62B4A658" w14:textId="77777777" w:rsidTr="264BCCED">
        <w:trPr>
          <w:trHeight w:val="300"/>
        </w:trPr>
        <w:tc>
          <w:tcPr>
            <w:tcW w:w="911" w:type="dxa"/>
            <w:noWrap/>
            <w:vAlign w:val="center"/>
            <w:hideMark/>
          </w:tcPr>
          <w:p w14:paraId="2F463086"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32C05BBF"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58</w:t>
            </w:r>
          </w:p>
        </w:tc>
        <w:tc>
          <w:tcPr>
            <w:tcW w:w="7204" w:type="dxa"/>
            <w:gridSpan w:val="4"/>
            <w:noWrap/>
            <w:vAlign w:val="center"/>
            <w:hideMark/>
          </w:tcPr>
          <w:p w14:paraId="188C8AC7"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Heavy Menstrual Bleeding (including uterine fibroids)</w:t>
            </w:r>
          </w:p>
        </w:tc>
      </w:tr>
      <w:tr w:rsidR="00E475B2" w:rsidRPr="00E475B2" w14:paraId="0FDDE608" w14:textId="77777777" w:rsidTr="264BCCED">
        <w:trPr>
          <w:trHeight w:val="300"/>
        </w:trPr>
        <w:tc>
          <w:tcPr>
            <w:tcW w:w="911" w:type="dxa"/>
            <w:noWrap/>
            <w:vAlign w:val="center"/>
            <w:hideMark/>
          </w:tcPr>
          <w:p w14:paraId="475E64B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0B49DBA1"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59</w:t>
            </w:r>
          </w:p>
        </w:tc>
        <w:tc>
          <w:tcPr>
            <w:tcW w:w="6286" w:type="dxa"/>
            <w:noWrap/>
            <w:vAlign w:val="center"/>
            <w:hideMark/>
          </w:tcPr>
          <w:p w14:paraId="2B7B7699"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Hernia</w:t>
            </w:r>
          </w:p>
        </w:tc>
        <w:tc>
          <w:tcPr>
            <w:tcW w:w="306" w:type="dxa"/>
            <w:noWrap/>
            <w:vAlign w:val="bottom"/>
            <w:hideMark/>
          </w:tcPr>
          <w:p w14:paraId="3A818D85"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noWrap/>
            <w:vAlign w:val="bottom"/>
            <w:hideMark/>
          </w:tcPr>
          <w:p w14:paraId="171EFB2A"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c>
          <w:tcPr>
            <w:tcW w:w="306" w:type="dxa"/>
            <w:noWrap/>
            <w:vAlign w:val="bottom"/>
            <w:hideMark/>
          </w:tcPr>
          <w:p w14:paraId="1A96378D"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43646EC1" w14:textId="77777777" w:rsidTr="264BCCED">
        <w:trPr>
          <w:trHeight w:val="300"/>
        </w:trPr>
        <w:tc>
          <w:tcPr>
            <w:tcW w:w="911" w:type="dxa"/>
            <w:noWrap/>
            <w:vAlign w:val="center"/>
            <w:hideMark/>
          </w:tcPr>
          <w:p w14:paraId="4ECE7129"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60D80AD5"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60</w:t>
            </w:r>
          </w:p>
        </w:tc>
        <w:tc>
          <w:tcPr>
            <w:tcW w:w="6592" w:type="dxa"/>
            <w:gridSpan w:val="2"/>
            <w:noWrap/>
            <w:vAlign w:val="center"/>
            <w:hideMark/>
          </w:tcPr>
          <w:p w14:paraId="5B247E85"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Hip Joint Injections</w:t>
            </w:r>
          </w:p>
        </w:tc>
        <w:tc>
          <w:tcPr>
            <w:tcW w:w="306" w:type="dxa"/>
            <w:noWrap/>
            <w:vAlign w:val="bottom"/>
            <w:hideMark/>
          </w:tcPr>
          <w:p w14:paraId="221698CC"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noWrap/>
            <w:vAlign w:val="bottom"/>
            <w:hideMark/>
          </w:tcPr>
          <w:p w14:paraId="57F093D6"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28A083A9" w14:textId="77777777" w:rsidTr="264BCCED">
        <w:trPr>
          <w:trHeight w:val="300"/>
        </w:trPr>
        <w:tc>
          <w:tcPr>
            <w:tcW w:w="911" w:type="dxa"/>
            <w:noWrap/>
            <w:vAlign w:val="center"/>
            <w:hideMark/>
          </w:tcPr>
          <w:p w14:paraId="7EF9BF2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4E27EBC0"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61</w:t>
            </w:r>
          </w:p>
        </w:tc>
        <w:tc>
          <w:tcPr>
            <w:tcW w:w="6898" w:type="dxa"/>
            <w:gridSpan w:val="3"/>
            <w:noWrap/>
            <w:vAlign w:val="center"/>
            <w:hideMark/>
          </w:tcPr>
          <w:p w14:paraId="6C8C0CD3"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Hip Joint Replacement</w:t>
            </w:r>
          </w:p>
        </w:tc>
        <w:tc>
          <w:tcPr>
            <w:tcW w:w="306" w:type="dxa"/>
            <w:noWrap/>
            <w:vAlign w:val="bottom"/>
            <w:hideMark/>
          </w:tcPr>
          <w:p w14:paraId="53D4DFF4"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3156D721" w14:textId="77777777" w:rsidTr="264BCCED">
        <w:trPr>
          <w:trHeight w:val="300"/>
        </w:trPr>
        <w:tc>
          <w:tcPr>
            <w:tcW w:w="911" w:type="dxa"/>
            <w:noWrap/>
            <w:vAlign w:val="center"/>
            <w:hideMark/>
          </w:tcPr>
          <w:p w14:paraId="30E7B314"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43CDC116"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62</w:t>
            </w:r>
          </w:p>
        </w:tc>
        <w:tc>
          <w:tcPr>
            <w:tcW w:w="6592" w:type="dxa"/>
            <w:gridSpan w:val="2"/>
            <w:noWrap/>
            <w:vAlign w:val="center"/>
            <w:hideMark/>
          </w:tcPr>
          <w:p w14:paraId="47753305"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Hip Resurfacing </w:t>
            </w:r>
          </w:p>
        </w:tc>
        <w:tc>
          <w:tcPr>
            <w:tcW w:w="306" w:type="dxa"/>
            <w:noWrap/>
            <w:vAlign w:val="bottom"/>
            <w:hideMark/>
          </w:tcPr>
          <w:p w14:paraId="76333256"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noWrap/>
            <w:vAlign w:val="bottom"/>
            <w:hideMark/>
          </w:tcPr>
          <w:p w14:paraId="251F002F"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1D076BB7" w14:textId="77777777" w:rsidTr="264BCCED">
        <w:trPr>
          <w:trHeight w:val="300"/>
        </w:trPr>
        <w:tc>
          <w:tcPr>
            <w:tcW w:w="911" w:type="dxa"/>
            <w:noWrap/>
            <w:vAlign w:val="center"/>
            <w:hideMark/>
          </w:tcPr>
          <w:p w14:paraId="6B87CE79"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5408EEB8"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63</w:t>
            </w:r>
          </w:p>
        </w:tc>
        <w:tc>
          <w:tcPr>
            <w:tcW w:w="7204" w:type="dxa"/>
            <w:gridSpan w:val="4"/>
            <w:noWrap/>
            <w:vAlign w:val="center"/>
            <w:hideMark/>
          </w:tcPr>
          <w:p w14:paraId="75BADEEF"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Hyperhidrosis - Botulinum toxin Type A</w:t>
            </w:r>
          </w:p>
        </w:tc>
      </w:tr>
      <w:tr w:rsidR="00E475B2" w:rsidRPr="00E475B2" w14:paraId="77D143B1" w14:textId="77777777" w:rsidTr="264BCCED">
        <w:trPr>
          <w:trHeight w:val="300"/>
        </w:trPr>
        <w:tc>
          <w:tcPr>
            <w:tcW w:w="911" w:type="dxa"/>
            <w:noWrap/>
            <w:vAlign w:val="center"/>
            <w:hideMark/>
          </w:tcPr>
          <w:p w14:paraId="40BC0CB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0941B6E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64</w:t>
            </w:r>
          </w:p>
        </w:tc>
        <w:tc>
          <w:tcPr>
            <w:tcW w:w="7204" w:type="dxa"/>
            <w:gridSpan w:val="4"/>
            <w:noWrap/>
            <w:vAlign w:val="center"/>
            <w:hideMark/>
          </w:tcPr>
          <w:p w14:paraId="3911B81F"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Hysteroscopy/Dilatation and Curettage (D&amp;C)</w:t>
            </w:r>
          </w:p>
        </w:tc>
      </w:tr>
      <w:tr w:rsidR="00E475B2" w:rsidRPr="00E475B2" w14:paraId="17A34F83" w14:textId="77777777" w:rsidTr="264BCCED">
        <w:trPr>
          <w:trHeight w:val="300"/>
        </w:trPr>
        <w:tc>
          <w:tcPr>
            <w:tcW w:w="911" w:type="dxa"/>
            <w:noWrap/>
            <w:vAlign w:val="center"/>
            <w:hideMark/>
          </w:tcPr>
          <w:p w14:paraId="321ED39D"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63A900A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65</w:t>
            </w:r>
          </w:p>
        </w:tc>
        <w:tc>
          <w:tcPr>
            <w:tcW w:w="6898" w:type="dxa"/>
            <w:gridSpan w:val="3"/>
            <w:noWrap/>
            <w:vAlign w:val="center"/>
            <w:hideMark/>
          </w:tcPr>
          <w:p w14:paraId="658BFA76"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Ingrown Toenail surgery</w:t>
            </w:r>
          </w:p>
        </w:tc>
        <w:tc>
          <w:tcPr>
            <w:tcW w:w="306" w:type="dxa"/>
            <w:noWrap/>
            <w:vAlign w:val="bottom"/>
            <w:hideMark/>
          </w:tcPr>
          <w:p w14:paraId="4614663F"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50945F7D" w14:textId="77777777" w:rsidTr="264BCCED">
        <w:trPr>
          <w:trHeight w:val="300"/>
        </w:trPr>
        <w:tc>
          <w:tcPr>
            <w:tcW w:w="911" w:type="dxa"/>
            <w:noWrap/>
            <w:vAlign w:val="center"/>
            <w:hideMark/>
          </w:tcPr>
          <w:p w14:paraId="6F2E1926"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5687A85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66</w:t>
            </w:r>
          </w:p>
        </w:tc>
        <w:tc>
          <w:tcPr>
            <w:tcW w:w="6898" w:type="dxa"/>
            <w:gridSpan w:val="3"/>
            <w:noWrap/>
            <w:vAlign w:val="center"/>
            <w:hideMark/>
          </w:tcPr>
          <w:p w14:paraId="2D52BE72"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Insulin Pump Therapy</w:t>
            </w:r>
          </w:p>
        </w:tc>
        <w:tc>
          <w:tcPr>
            <w:tcW w:w="306" w:type="dxa"/>
            <w:noWrap/>
            <w:vAlign w:val="bottom"/>
            <w:hideMark/>
          </w:tcPr>
          <w:p w14:paraId="5A60D9E7"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369B5955" w14:textId="77777777" w:rsidTr="264BCCED">
        <w:trPr>
          <w:trHeight w:val="300"/>
        </w:trPr>
        <w:tc>
          <w:tcPr>
            <w:tcW w:w="911" w:type="dxa"/>
            <w:noWrap/>
            <w:vAlign w:val="center"/>
            <w:hideMark/>
          </w:tcPr>
          <w:p w14:paraId="67201FD1"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567173D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67</w:t>
            </w:r>
          </w:p>
        </w:tc>
        <w:tc>
          <w:tcPr>
            <w:tcW w:w="7204" w:type="dxa"/>
            <w:gridSpan w:val="4"/>
            <w:noWrap/>
            <w:vAlign w:val="center"/>
            <w:hideMark/>
          </w:tcPr>
          <w:p w14:paraId="59769E14"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Irritable Bowel Syndrome Diagnostics</w:t>
            </w:r>
          </w:p>
        </w:tc>
      </w:tr>
      <w:tr w:rsidR="00E475B2" w:rsidRPr="00E475B2" w14:paraId="2A4FEA84" w14:textId="77777777" w:rsidTr="264BCCED">
        <w:trPr>
          <w:trHeight w:val="300"/>
        </w:trPr>
        <w:tc>
          <w:tcPr>
            <w:tcW w:w="911" w:type="dxa"/>
            <w:noWrap/>
            <w:vAlign w:val="center"/>
            <w:hideMark/>
          </w:tcPr>
          <w:p w14:paraId="00BED338"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33B9CDC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68</w:t>
            </w:r>
          </w:p>
        </w:tc>
        <w:tc>
          <w:tcPr>
            <w:tcW w:w="6898" w:type="dxa"/>
            <w:gridSpan w:val="3"/>
            <w:noWrap/>
            <w:vAlign w:val="center"/>
            <w:hideMark/>
          </w:tcPr>
          <w:p w14:paraId="7A193618"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Knee Joint Replacement</w:t>
            </w:r>
          </w:p>
        </w:tc>
        <w:tc>
          <w:tcPr>
            <w:tcW w:w="306" w:type="dxa"/>
            <w:noWrap/>
            <w:vAlign w:val="bottom"/>
            <w:hideMark/>
          </w:tcPr>
          <w:p w14:paraId="343D2F64"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0C911C73" w14:textId="77777777" w:rsidTr="264BCCED">
        <w:trPr>
          <w:trHeight w:val="300"/>
        </w:trPr>
        <w:tc>
          <w:tcPr>
            <w:tcW w:w="911" w:type="dxa"/>
            <w:noWrap/>
            <w:vAlign w:val="center"/>
            <w:hideMark/>
          </w:tcPr>
          <w:p w14:paraId="56E4A5F7"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1CBFD0A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69</w:t>
            </w:r>
          </w:p>
        </w:tc>
        <w:tc>
          <w:tcPr>
            <w:tcW w:w="7204" w:type="dxa"/>
            <w:gridSpan w:val="4"/>
            <w:noWrap/>
            <w:vAlign w:val="center"/>
            <w:hideMark/>
          </w:tcPr>
          <w:p w14:paraId="05B50518"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Labial Reduction /Refashioning/Vaginoplasty/</w:t>
            </w:r>
            <w:proofErr w:type="spellStart"/>
            <w:r w:rsidRPr="00E475B2">
              <w:rPr>
                <w:rFonts w:ascii="Calibri" w:eastAsia="Times New Roman" w:hAnsi="Calibri" w:cs="Calibri"/>
                <w:color w:val="000000"/>
                <w:sz w:val="22"/>
                <w:szCs w:val="22"/>
                <w:lang w:eastAsia="en-GB"/>
              </w:rPr>
              <w:t>Cliteroplasty</w:t>
            </w:r>
            <w:proofErr w:type="spellEnd"/>
            <w:r w:rsidRPr="00E475B2">
              <w:rPr>
                <w:rFonts w:ascii="Calibri" w:eastAsia="Times New Roman" w:hAnsi="Calibri" w:cs="Calibri"/>
                <w:color w:val="000000"/>
                <w:sz w:val="22"/>
                <w:szCs w:val="22"/>
                <w:lang w:eastAsia="en-GB"/>
              </w:rPr>
              <w:t xml:space="preserve"> </w:t>
            </w:r>
          </w:p>
        </w:tc>
      </w:tr>
      <w:tr w:rsidR="00E475B2" w:rsidRPr="00E475B2" w14:paraId="4722173B" w14:textId="77777777" w:rsidTr="264BCCED">
        <w:trPr>
          <w:trHeight w:val="300"/>
        </w:trPr>
        <w:tc>
          <w:tcPr>
            <w:tcW w:w="911" w:type="dxa"/>
            <w:noWrap/>
            <w:vAlign w:val="center"/>
            <w:hideMark/>
          </w:tcPr>
          <w:p w14:paraId="35FD1A21"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49E0403A"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70</w:t>
            </w:r>
          </w:p>
        </w:tc>
        <w:tc>
          <w:tcPr>
            <w:tcW w:w="6898" w:type="dxa"/>
            <w:gridSpan w:val="3"/>
            <w:noWrap/>
            <w:vAlign w:val="center"/>
            <w:hideMark/>
          </w:tcPr>
          <w:p w14:paraId="3B0CBB8D"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Lymphoedema Services</w:t>
            </w:r>
          </w:p>
        </w:tc>
        <w:tc>
          <w:tcPr>
            <w:tcW w:w="306" w:type="dxa"/>
            <w:noWrap/>
            <w:vAlign w:val="bottom"/>
            <w:hideMark/>
          </w:tcPr>
          <w:p w14:paraId="7283D8D3"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5C5F6056" w14:textId="77777777" w:rsidTr="264BCCED">
        <w:trPr>
          <w:trHeight w:val="300"/>
        </w:trPr>
        <w:tc>
          <w:tcPr>
            <w:tcW w:w="911" w:type="dxa"/>
            <w:noWrap/>
            <w:vAlign w:val="center"/>
            <w:hideMark/>
          </w:tcPr>
          <w:p w14:paraId="01E20097"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563D3F46"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71</w:t>
            </w:r>
          </w:p>
        </w:tc>
        <w:tc>
          <w:tcPr>
            <w:tcW w:w="7204" w:type="dxa"/>
            <w:gridSpan w:val="4"/>
            <w:noWrap/>
            <w:vAlign w:val="center"/>
            <w:hideMark/>
          </w:tcPr>
          <w:p w14:paraId="06B156E6"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Male Sterilisation (Vasectomy) under General Anaesthetic (GA)</w:t>
            </w:r>
          </w:p>
        </w:tc>
      </w:tr>
      <w:tr w:rsidR="00E475B2" w:rsidRPr="00E475B2" w14:paraId="5199AF6D" w14:textId="77777777" w:rsidTr="264BCCED">
        <w:trPr>
          <w:trHeight w:val="300"/>
        </w:trPr>
        <w:tc>
          <w:tcPr>
            <w:tcW w:w="911" w:type="dxa"/>
            <w:noWrap/>
            <w:vAlign w:val="center"/>
            <w:hideMark/>
          </w:tcPr>
          <w:p w14:paraId="51FFB894"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5A58F0D6"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72</w:t>
            </w:r>
          </w:p>
        </w:tc>
        <w:tc>
          <w:tcPr>
            <w:tcW w:w="7204" w:type="dxa"/>
            <w:gridSpan w:val="4"/>
            <w:noWrap/>
            <w:vAlign w:val="center"/>
            <w:hideMark/>
          </w:tcPr>
          <w:p w14:paraId="211C313D"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Monogenetic Diabetes Testing (MODY)</w:t>
            </w:r>
          </w:p>
        </w:tc>
      </w:tr>
      <w:tr w:rsidR="00E475B2" w:rsidRPr="00E475B2" w14:paraId="40D0B66F" w14:textId="77777777" w:rsidTr="264BCCED">
        <w:trPr>
          <w:trHeight w:val="300"/>
        </w:trPr>
        <w:tc>
          <w:tcPr>
            <w:tcW w:w="911" w:type="dxa"/>
            <w:noWrap/>
            <w:vAlign w:val="center"/>
            <w:hideMark/>
          </w:tcPr>
          <w:p w14:paraId="0FEBC044"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623BB81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73</w:t>
            </w:r>
          </w:p>
        </w:tc>
        <w:tc>
          <w:tcPr>
            <w:tcW w:w="6898" w:type="dxa"/>
            <w:gridSpan w:val="3"/>
            <w:noWrap/>
            <w:vAlign w:val="center"/>
            <w:hideMark/>
          </w:tcPr>
          <w:p w14:paraId="2812E7FC"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Myopia Laser Eye Surgery</w:t>
            </w:r>
          </w:p>
        </w:tc>
        <w:tc>
          <w:tcPr>
            <w:tcW w:w="306" w:type="dxa"/>
            <w:noWrap/>
            <w:vAlign w:val="bottom"/>
            <w:hideMark/>
          </w:tcPr>
          <w:p w14:paraId="785A71E8"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5061CB68" w14:textId="77777777" w:rsidTr="264BCCED">
        <w:trPr>
          <w:trHeight w:val="300"/>
        </w:trPr>
        <w:tc>
          <w:tcPr>
            <w:tcW w:w="911" w:type="dxa"/>
            <w:noWrap/>
            <w:vAlign w:val="center"/>
            <w:hideMark/>
          </w:tcPr>
          <w:p w14:paraId="21F3A28F"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1AB00073"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74</w:t>
            </w:r>
          </w:p>
        </w:tc>
        <w:tc>
          <w:tcPr>
            <w:tcW w:w="6592" w:type="dxa"/>
            <w:gridSpan w:val="2"/>
            <w:noWrap/>
            <w:vAlign w:val="center"/>
            <w:hideMark/>
          </w:tcPr>
          <w:p w14:paraId="6D0DED9A"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Nipple Inversion </w:t>
            </w:r>
          </w:p>
        </w:tc>
        <w:tc>
          <w:tcPr>
            <w:tcW w:w="306" w:type="dxa"/>
            <w:noWrap/>
            <w:vAlign w:val="bottom"/>
            <w:hideMark/>
          </w:tcPr>
          <w:p w14:paraId="4A612521"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noWrap/>
            <w:vAlign w:val="bottom"/>
            <w:hideMark/>
          </w:tcPr>
          <w:p w14:paraId="0BDA4A51"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3A4D349F" w14:textId="77777777" w:rsidTr="264BCCED">
        <w:trPr>
          <w:trHeight w:val="300"/>
        </w:trPr>
        <w:tc>
          <w:tcPr>
            <w:tcW w:w="911" w:type="dxa"/>
            <w:noWrap/>
            <w:vAlign w:val="center"/>
            <w:hideMark/>
          </w:tcPr>
          <w:p w14:paraId="52C547A5"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755A703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75</w:t>
            </w:r>
          </w:p>
        </w:tc>
        <w:tc>
          <w:tcPr>
            <w:tcW w:w="6898" w:type="dxa"/>
            <w:gridSpan w:val="3"/>
            <w:noWrap/>
            <w:vAlign w:val="center"/>
            <w:hideMark/>
          </w:tcPr>
          <w:p w14:paraId="2990B232"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Oculoplastic Procedures</w:t>
            </w:r>
          </w:p>
        </w:tc>
        <w:tc>
          <w:tcPr>
            <w:tcW w:w="306" w:type="dxa"/>
            <w:noWrap/>
            <w:vAlign w:val="bottom"/>
            <w:hideMark/>
          </w:tcPr>
          <w:p w14:paraId="2F110082"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4F05E720" w14:textId="77777777" w:rsidTr="264BCCED">
        <w:trPr>
          <w:trHeight w:val="300"/>
        </w:trPr>
        <w:tc>
          <w:tcPr>
            <w:tcW w:w="911" w:type="dxa"/>
            <w:noWrap/>
            <w:vAlign w:val="center"/>
            <w:hideMark/>
          </w:tcPr>
          <w:p w14:paraId="3EE896D9"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7BEFC990"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76</w:t>
            </w:r>
          </w:p>
        </w:tc>
        <w:tc>
          <w:tcPr>
            <w:tcW w:w="6898" w:type="dxa"/>
            <w:gridSpan w:val="3"/>
            <w:noWrap/>
            <w:vAlign w:val="center"/>
            <w:hideMark/>
          </w:tcPr>
          <w:p w14:paraId="39148523"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Open Wide-bore MRI</w:t>
            </w:r>
          </w:p>
        </w:tc>
        <w:tc>
          <w:tcPr>
            <w:tcW w:w="306" w:type="dxa"/>
            <w:noWrap/>
            <w:vAlign w:val="bottom"/>
            <w:hideMark/>
          </w:tcPr>
          <w:p w14:paraId="634451E0"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046D864F" w14:textId="77777777" w:rsidTr="264BCCED">
        <w:trPr>
          <w:trHeight w:val="300"/>
        </w:trPr>
        <w:tc>
          <w:tcPr>
            <w:tcW w:w="911" w:type="dxa"/>
            <w:noWrap/>
            <w:vAlign w:val="center"/>
            <w:hideMark/>
          </w:tcPr>
          <w:p w14:paraId="30808DEB"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4ED13B4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77</w:t>
            </w:r>
          </w:p>
        </w:tc>
        <w:tc>
          <w:tcPr>
            <w:tcW w:w="6898" w:type="dxa"/>
            <w:gridSpan w:val="3"/>
            <w:noWrap/>
            <w:vAlign w:val="center"/>
            <w:hideMark/>
          </w:tcPr>
          <w:p w14:paraId="4BDCC506"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Orthoses/</w:t>
            </w:r>
            <w:proofErr w:type="spellStart"/>
            <w:r w:rsidRPr="00E475B2">
              <w:rPr>
                <w:rFonts w:ascii="Calibri" w:eastAsia="Times New Roman" w:hAnsi="Calibri" w:cs="Calibri"/>
                <w:color w:val="000000"/>
                <w:sz w:val="22"/>
                <w:szCs w:val="22"/>
                <w:lang w:eastAsia="en-GB"/>
              </w:rPr>
              <w:t>Orthothics</w:t>
            </w:r>
            <w:proofErr w:type="spellEnd"/>
            <w:r w:rsidRPr="00E475B2">
              <w:rPr>
                <w:rFonts w:ascii="Calibri" w:eastAsia="Times New Roman" w:hAnsi="Calibri" w:cs="Calibri"/>
                <w:color w:val="000000"/>
                <w:sz w:val="22"/>
                <w:szCs w:val="22"/>
                <w:lang w:eastAsia="en-GB"/>
              </w:rPr>
              <w:t xml:space="preserve"> </w:t>
            </w:r>
          </w:p>
        </w:tc>
        <w:tc>
          <w:tcPr>
            <w:tcW w:w="306" w:type="dxa"/>
            <w:noWrap/>
            <w:vAlign w:val="bottom"/>
            <w:hideMark/>
          </w:tcPr>
          <w:p w14:paraId="6F7F5F07"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521ED257" w14:textId="77777777" w:rsidTr="264BCCED">
        <w:trPr>
          <w:trHeight w:val="300"/>
        </w:trPr>
        <w:tc>
          <w:tcPr>
            <w:tcW w:w="911" w:type="dxa"/>
            <w:noWrap/>
            <w:vAlign w:val="center"/>
            <w:hideMark/>
          </w:tcPr>
          <w:p w14:paraId="78C6346D"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66D62E7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78</w:t>
            </w:r>
          </w:p>
        </w:tc>
        <w:tc>
          <w:tcPr>
            <w:tcW w:w="7204" w:type="dxa"/>
            <w:gridSpan w:val="4"/>
            <w:noWrap/>
            <w:vAlign w:val="center"/>
            <w:hideMark/>
          </w:tcPr>
          <w:p w14:paraId="41C232AC"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Photodynamic Therapy for age-related Macular Degeneration</w:t>
            </w:r>
          </w:p>
        </w:tc>
      </w:tr>
      <w:tr w:rsidR="00E475B2" w:rsidRPr="00E475B2" w14:paraId="5A9A2ED5" w14:textId="77777777" w:rsidTr="264BCCED">
        <w:trPr>
          <w:trHeight w:val="300"/>
        </w:trPr>
        <w:tc>
          <w:tcPr>
            <w:tcW w:w="911" w:type="dxa"/>
            <w:noWrap/>
            <w:vAlign w:val="center"/>
            <w:hideMark/>
          </w:tcPr>
          <w:p w14:paraId="037835F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35BBF158"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79</w:t>
            </w:r>
          </w:p>
        </w:tc>
        <w:tc>
          <w:tcPr>
            <w:tcW w:w="6898" w:type="dxa"/>
            <w:gridSpan w:val="3"/>
            <w:noWrap/>
            <w:vAlign w:val="center"/>
            <w:hideMark/>
          </w:tcPr>
          <w:p w14:paraId="06268CEC"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roofErr w:type="spellStart"/>
            <w:r w:rsidRPr="00E475B2">
              <w:rPr>
                <w:rFonts w:ascii="Calibri" w:eastAsia="Times New Roman" w:hAnsi="Calibri" w:cs="Calibri"/>
                <w:color w:val="000000"/>
                <w:sz w:val="22"/>
                <w:szCs w:val="22"/>
                <w:lang w:eastAsia="en-GB"/>
              </w:rPr>
              <w:t>Pinnaplasty</w:t>
            </w:r>
            <w:proofErr w:type="spellEnd"/>
            <w:r w:rsidRPr="00E475B2">
              <w:rPr>
                <w:rFonts w:ascii="Calibri" w:eastAsia="Times New Roman" w:hAnsi="Calibri" w:cs="Calibri"/>
                <w:color w:val="000000"/>
                <w:sz w:val="22"/>
                <w:szCs w:val="22"/>
                <w:lang w:eastAsia="en-GB"/>
              </w:rPr>
              <w:t xml:space="preserve"> Otoplasty</w:t>
            </w:r>
          </w:p>
        </w:tc>
        <w:tc>
          <w:tcPr>
            <w:tcW w:w="306" w:type="dxa"/>
            <w:noWrap/>
            <w:vAlign w:val="bottom"/>
            <w:hideMark/>
          </w:tcPr>
          <w:p w14:paraId="0FF8E5F2"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1E150348" w14:textId="77777777" w:rsidTr="264BCCED">
        <w:trPr>
          <w:trHeight w:val="300"/>
        </w:trPr>
        <w:tc>
          <w:tcPr>
            <w:tcW w:w="911" w:type="dxa"/>
            <w:noWrap/>
            <w:vAlign w:val="center"/>
            <w:hideMark/>
          </w:tcPr>
          <w:p w14:paraId="68038AE0"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6AF3A9F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80</w:t>
            </w:r>
          </w:p>
        </w:tc>
        <w:tc>
          <w:tcPr>
            <w:tcW w:w="6898" w:type="dxa"/>
            <w:gridSpan w:val="3"/>
            <w:noWrap/>
            <w:vAlign w:val="center"/>
            <w:hideMark/>
          </w:tcPr>
          <w:p w14:paraId="20CD16FE"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Plagiocephaly Positional </w:t>
            </w:r>
          </w:p>
        </w:tc>
        <w:tc>
          <w:tcPr>
            <w:tcW w:w="306" w:type="dxa"/>
            <w:noWrap/>
            <w:vAlign w:val="bottom"/>
            <w:hideMark/>
          </w:tcPr>
          <w:p w14:paraId="76F7DE38"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61E7449B" w14:textId="77777777" w:rsidTr="264BCCED">
        <w:trPr>
          <w:trHeight w:val="300"/>
        </w:trPr>
        <w:tc>
          <w:tcPr>
            <w:tcW w:w="911" w:type="dxa"/>
            <w:noWrap/>
            <w:vAlign w:val="center"/>
            <w:hideMark/>
          </w:tcPr>
          <w:p w14:paraId="272B9B3A"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4EEED124"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81</w:t>
            </w:r>
          </w:p>
        </w:tc>
        <w:tc>
          <w:tcPr>
            <w:tcW w:w="7204" w:type="dxa"/>
            <w:gridSpan w:val="4"/>
            <w:noWrap/>
            <w:vAlign w:val="center"/>
            <w:hideMark/>
          </w:tcPr>
          <w:p w14:paraId="3ADA4073"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Platelet Rich Plasma Injections for Tendinopathy </w:t>
            </w:r>
          </w:p>
        </w:tc>
      </w:tr>
      <w:tr w:rsidR="00E475B2" w:rsidRPr="00E475B2" w14:paraId="2579CC9F" w14:textId="77777777" w:rsidTr="264BCCED">
        <w:trPr>
          <w:trHeight w:val="300"/>
        </w:trPr>
        <w:tc>
          <w:tcPr>
            <w:tcW w:w="911" w:type="dxa"/>
            <w:noWrap/>
            <w:vAlign w:val="center"/>
            <w:hideMark/>
          </w:tcPr>
          <w:p w14:paraId="003FDD6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2D1E86C0"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82</w:t>
            </w:r>
          </w:p>
        </w:tc>
        <w:tc>
          <w:tcPr>
            <w:tcW w:w="6592" w:type="dxa"/>
            <w:gridSpan w:val="2"/>
            <w:noWrap/>
            <w:vAlign w:val="center"/>
            <w:hideMark/>
          </w:tcPr>
          <w:p w14:paraId="072439AA"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Repair of Ear Lobes</w:t>
            </w:r>
          </w:p>
        </w:tc>
        <w:tc>
          <w:tcPr>
            <w:tcW w:w="306" w:type="dxa"/>
            <w:noWrap/>
            <w:vAlign w:val="bottom"/>
            <w:hideMark/>
          </w:tcPr>
          <w:p w14:paraId="13C4DC51"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noWrap/>
            <w:vAlign w:val="bottom"/>
            <w:hideMark/>
          </w:tcPr>
          <w:p w14:paraId="0244D3B1"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3F9AD178" w14:textId="77777777" w:rsidTr="264BCCED">
        <w:trPr>
          <w:trHeight w:val="300"/>
        </w:trPr>
        <w:tc>
          <w:tcPr>
            <w:tcW w:w="911" w:type="dxa"/>
            <w:noWrap/>
            <w:vAlign w:val="center"/>
            <w:hideMark/>
          </w:tcPr>
          <w:p w14:paraId="4CABC6C1"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74F4C688"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83</w:t>
            </w:r>
          </w:p>
        </w:tc>
        <w:tc>
          <w:tcPr>
            <w:tcW w:w="6898" w:type="dxa"/>
            <w:gridSpan w:val="3"/>
            <w:noWrap/>
            <w:vAlign w:val="center"/>
            <w:hideMark/>
          </w:tcPr>
          <w:p w14:paraId="6D71493D"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Reversal of Sterilisation </w:t>
            </w:r>
          </w:p>
        </w:tc>
        <w:tc>
          <w:tcPr>
            <w:tcW w:w="306" w:type="dxa"/>
            <w:noWrap/>
            <w:vAlign w:val="bottom"/>
            <w:hideMark/>
          </w:tcPr>
          <w:p w14:paraId="2E13907D"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691142B7" w14:textId="77777777" w:rsidTr="264BCCED">
        <w:trPr>
          <w:trHeight w:val="300"/>
        </w:trPr>
        <w:tc>
          <w:tcPr>
            <w:tcW w:w="911" w:type="dxa"/>
            <w:noWrap/>
            <w:vAlign w:val="center"/>
            <w:hideMark/>
          </w:tcPr>
          <w:p w14:paraId="3162BC11"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33D598FD"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84</w:t>
            </w:r>
          </w:p>
        </w:tc>
        <w:tc>
          <w:tcPr>
            <w:tcW w:w="6592" w:type="dxa"/>
            <w:gridSpan w:val="2"/>
            <w:noWrap/>
            <w:vAlign w:val="center"/>
            <w:hideMark/>
          </w:tcPr>
          <w:p w14:paraId="245B0052"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Rhinophyma</w:t>
            </w:r>
          </w:p>
        </w:tc>
        <w:tc>
          <w:tcPr>
            <w:tcW w:w="306" w:type="dxa"/>
            <w:noWrap/>
            <w:vAlign w:val="bottom"/>
            <w:hideMark/>
          </w:tcPr>
          <w:p w14:paraId="52281E88"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noWrap/>
            <w:vAlign w:val="bottom"/>
            <w:hideMark/>
          </w:tcPr>
          <w:p w14:paraId="682831F4"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23959996" w14:textId="77777777" w:rsidTr="264BCCED">
        <w:trPr>
          <w:trHeight w:val="300"/>
        </w:trPr>
        <w:tc>
          <w:tcPr>
            <w:tcW w:w="911" w:type="dxa"/>
            <w:noWrap/>
            <w:vAlign w:val="center"/>
            <w:hideMark/>
          </w:tcPr>
          <w:p w14:paraId="563967F5"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7355F70B"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85</w:t>
            </w:r>
          </w:p>
        </w:tc>
        <w:tc>
          <w:tcPr>
            <w:tcW w:w="6898" w:type="dxa"/>
            <w:gridSpan w:val="3"/>
            <w:noWrap/>
            <w:vAlign w:val="center"/>
            <w:hideMark/>
          </w:tcPr>
          <w:p w14:paraId="43F3676B"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Riser Recliner Chairs</w:t>
            </w:r>
          </w:p>
        </w:tc>
        <w:tc>
          <w:tcPr>
            <w:tcW w:w="306" w:type="dxa"/>
            <w:noWrap/>
            <w:vAlign w:val="bottom"/>
            <w:hideMark/>
          </w:tcPr>
          <w:p w14:paraId="6BD3489D"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25E62341" w14:textId="77777777" w:rsidTr="264BCCED">
        <w:trPr>
          <w:trHeight w:val="300"/>
        </w:trPr>
        <w:tc>
          <w:tcPr>
            <w:tcW w:w="911" w:type="dxa"/>
            <w:noWrap/>
            <w:vAlign w:val="center"/>
            <w:hideMark/>
          </w:tcPr>
          <w:p w14:paraId="3D31CE5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3AC6621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86</w:t>
            </w:r>
          </w:p>
        </w:tc>
        <w:tc>
          <w:tcPr>
            <w:tcW w:w="6898" w:type="dxa"/>
            <w:gridSpan w:val="3"/>
            <w:noWrap/>
            <w:vAlign w:val="center"/>
            <w:hideMark/>
          </w:tcPr>
          <w:p w14:paraId="67AE98F9"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Sacral Nerve Stimulation </w:t>
            </w:r>
          </w:p>
        </w:tc>
        <w:tc>
          <w:tcPr>
            <w:tcW w:w="306" w:type="dxa"/>
            <w:noWrap/>
            <w:vAlign w:val="bottom"/>
            <w:hideMark/>
          </w:tcPr>
          <w:p w14:paraId="302F6944"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03DD635D" w14:textId="77777777" w:rsidTr="264BCCED">
        <w:trPr>
          <w:trHeight w:val="300"/>
        </w:trPr>
        <w:tc>
          <w:tcPr>
            <w:tcW w:w="911" w:type="dxa"/>
            <w:noWrap/>
            <w:vAlign w:val="center"/>
            <w:hideMark/>
          </w:tcPr>
          <w:p w14:paraId="08E34E6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lastRenderedPageBreak/>
              <w:t>SRP</w:t>
            </w:r>
          </w:p>
        </w:tc>
        <w:tc>
          <w:tcPr>
            <w:tcW w:w="911" w:type="dxa"/>
            <w:noWrap/>
            <w:vAlign w:val="center"/>
            <w:hideMark/>
          </w:tcPr>
          <w:p w14:paraId="1342A9F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87</w:t>
            </w:r>
          </w:p>
        </w:tc>
        <w:tc>
          <w:tcPr>
            <w:tcW w:w="6592" w:type="dxa"/>
            <w:gridSpan w:val="2"/>
            <w:noWrap/>
            <w:vAlign w:val="center"/>
            <w:hideMark/>
          </w:tcPr>
          <w:p w14:paraId="7F7E600F"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Scar Revision</w:t>
            </w:r>
          </w:p>
        </w:tc>
        <w:tc>
          <w:tcPr>
            <w:tcW w:w="306" w:type="dxa"/>
            <w:noWrap/>
            <w:vAlign w:val="bottom"/>
            <w:hideMark/>
          </w:tcPr>
          <w:p w14:paraId="2E3813AA"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noWrap/>
            <w:vAlign w:val="bottom"/>
            <w:hideMark/>
          </w:tcPr>
          <w:p w14:paraId="3857301C"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2A36F9C0" w14:textId="77777777" w:rsidTr="264BCCED">
        <w:trPr>
          <w:trHeight w:val="300"/>
        </w:trPr>
        <w:tc>
          <w:tcPr>
            <w:tcW w:w="911" w:type="dxa"/>
            <w:noWrap/>
            <w:vAlign w:val="center"/>
            <w:hideMark/>
          </w:tcPr>
          <w:p w14:paraId="5F399B4F"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40080C34"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88</w:t>
            </w:r>
          </w:p>
        </w:tc>
        <w:tc>
          <w:tcPr>
            <w:tcW w:w="7204" w:type="dxa"/>
            <w:gridSpan w:val="4"/>
            <w:noWrap/>
            <w:vAlign w:val="center"/>
            <w:hideMark/>
          </w:tcPr>
          <w:p w14:paraId="0FC8ECF4"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Scotopic Sensitivity Syndrome and Coloured Filters/Tinted Lenses </w:t>
            </w:r>
          </w:p>
        </w:tc>
      </w:tr>
      <w:tr w:rsidR="00E475B2" w:rsidRPr="00E475B2" w14:paraId="14FC9E0D" w14:textId="77777777" w:rsidTr="264BCCED">
        <w:trPr>
          <w:trHeight w:val="300"/>
        </w:trPr>
        <w:tc>
          <w:tcPr>
            <w:tcW w:w="911" w:type="dxa"/>
            <w:noWrap/>
            <w:vAlign w:val="center"/>
            <w:hideMark/>
          </w:tcPr>
          <w:p w14:paraId="1A17FB91"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251AA1B9"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89</w:t>
            </w:r>
          </w:p>
        </w:tc>
        <w:tc>
          <w:tcPr>
            <w:tcW w:w="6592" w:type="dxa"/>
            <w:gridSpan w:val="2"/>
            <w:noWrap/>
            <w:vAlign w:val="center"/>
            <w:hideMark/>
          </w:tcPr>
          <w:p w14:paraId="09BB0AF4"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Septoplasty</w:t>
            </w:r>
          </w:p>
        </w:tc>
        <w:tc>
          <w:tcPr>
            <w:tcW w:w="306" w:type="dxa"/>
            <w:noWrap/>
            <w:vAlign w:val="bottom"/>
            <w:hideMark/>
          </w:tcPr>
          <w:p w14:paraId="679FF6D3"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noWrap/>
            <w:vAlign w:val="bottom"/>
            <w:hideMark/>
          </w:tcPr>
          <w:p w14:paraId="7ECCE1BA"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621243B1" w14:textId="77777777" w:rsidTr="264BCCED">
        <w:trPr>
          <w:trHeight w:val="300"/>
        </w:trPr>
        <w:tc>
          <w:tcPr>
            <w:tcW w:w="911" w:type="dxa"/>
            <w:noWrap/>
            <w:vAlign w:val="center"/>
            <w:hideMark/>
          </w:tcPr>
          <w:p w14:paraId="3A480767"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7850DA79"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90</w:t>
            </w:r>
          </w:p>
        </w:tc>
        <w:tc>
          <w:tcPr>
            <w:tcW w:w="7204" w:type="dxa"/>
            <w:gridSpan w:val="4"/>
            <w:noWrap/>
            <w:vAlign w:val="center"/>
            <w:hideMark/>
          </w:tcPr>
          <w:p w14:paraId="50DA4EEA"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Skin Contouring/Body Contouring/Tumescent liposuction /Liposuction/Liposculpture </w:t>
            </w:r>
          </w:p>
        </w:tc>
      </w:tr>
      <w:tr w:rsidR="00E475B2" w:rsidRPr="00E475B2" w14:paraId="79698382" w14:textId="77777777" w:rsidTr="264BCCED">
        <w:trPr>
          <w:trHeight w:val="300"/>
        </w:trPr>
        <w:tc>
          <w:tcPr>
            <w:tcW w:w="911" w:type="dxa"/>
            <w:noWrap/>
            <w:vAlign w:val="center"/>
            <w:hideMark/>
          </w:tcPr>
          <w:p w14:paraId="71BBD196"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4D646419"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91</w:t>
            </w:r>
          </w:p>
        </w:tc>
        <w:tc>
          <w:tcPr>
            <w:tcW w:w="6592" w:type="dxa"/>
            <w:gridSpan w:val="2"/>
            <w:noWrap/>
            <w:vAlign w:val="center"/>
            <w:hideMark/>
          </w:tcPr>
          <w:p w14:paraId="1F60EF9F"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Sleep Studies </w:t>
            </w:r>
          </w:p>
        </w:tc>
        <w:tc>
          <w:tcPr>
            <w:tcW w:w="306" w:type="dxa"/>
            <w:noWrap/>
            <w:vAlign w:val="bottom"/>
            <w:hideMark/>
          </w:tcPr>
          <w:p w14:paraId="64D566C0"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noWrap/>
            <w:vAlign w:val="bottom"/>
            <w:hideMark/>
          </w:tcPr>
          <w:p w14:paraId="69D3B23B"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564DACA7" w14:textId="77777777" w:rsidTr="264BCCED">
        <w:trPr>
          <w:trHeight w:val="300"/>
        </w:trPr>
        <w:tc>
          <w:tcPr>
            <w:tcW w:w="911" w:type="dxa"/>
            <w:noWrap/>
            <w:vAlign w:val="center"/>
            <w:hideMark/>
          </w:tcPr>
          <w:p w14:paraId="5FE6F8A7"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3ADE043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92</w:t>
            </w:r>
          </w:p>
        </w:tc>
        <w:tc>
          <w:tcPr>
            <w:tcW w:w="6286" w:type="dxa"/>
            <w:noWrap/>
            <w:vAlign w:val="center"/>
            <w:hideMark/>
          </w:tcPr>
          <w:p w14:paraId="7253D0B9"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Snoring</w:t>
            </w:r>
          </w:p>
        </w:tc>
        <w:tc>
          <w:tcPr>
            <w:tcW w:w="306" w:type="dxa"/>
            <w:noWrap/>
            <w:vAlign w:val="bottom"/>
            <w:hideMark/>
          </w:tcPr>
          <w:p w14:paraId="147B2BE4"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noWrap/>
            <w:vAlign w:val="bottom"/>
            <w:hideMark/>
          </w:tcPr>
          <w:p w14:paraId="544F85D8"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c>
          <w:tcPr>
            <w:tcW w:w="306" w:type="dxa"/>
            <w:noWrap/>
            <w:vAlign w:val="bottom"/>
            <w:hideMark/>
          </w:tcPr>
          <w:p w14:paraId="09CE9C45"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0E2C1658" w14:textId="77777777" w:rsidTr="264BCCED">
        <w:trPr>
          <w:trHeight w:val="300"/>
        </w:trPr>
        <w:tc>
          <w:tcPr>
            <w:tcW w:w="911" w:type="dxa"/>
            <w:noWrap/>
            <w:vAlign w:val="center"/>
            <w:hideMark/>
          </w:tcPr>
          <w:p w14:paraId="7CE5553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0503E57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93</w:t>
            </w:r>
          </w:p>
        </w:tc>
        <w:tc>
          <w:tcPr>
            <w:tcW w:w="7204" w:type="dxa"/>
            <w:gridSpan w:val="4"/>
            <w:noWrap/>
            <w:vAlign w:val="center"/>
            <w:hideMark/>
          </w:tcPr>
          <w:p w14:paraId="018609A1"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Sperm, Embryo or Oocyte Cryopreservation</w:t>
            </w:r>
          </w:p>
        </w:tc>
      </w:tr>
      <w:tr w:rsidR="00E475B2" w:rsidRPr="00E475B2" w14:paraId="2A8A3221" w14:textId="77777777" w:rsidTr="264BCCED">
        <w:trPr>
          <w:trHeight w:val="300"/>
        </w:trPr>
        <w:tc>
          <w:tcPr>
            <w:tcW w:w="911" w:type="dxa"/>
            <w:noWrap/>
            <w:vAlign w:val="center"/>
            <w:hideMark/>
          </w:tcPr>
          <w:p w14:paraId="4C61F1E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648B132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94</w:t>
            </w:r>
          </w:p>
        </w:tc>
        <w:tc>
          <w:tcPr>
            <w:tcW w:w="6898" w:type="dxa"/>
            <w:gridSpan w:val="3"/>
            <w:noWrap/>
            <w:vAlign w:val="center"/>
            <w:hideMark/>
          </w:tcPr>
          <w:p w14:paraId="4669F570"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Spinal Cord Stimulators</w:t>
            </w:r>
          </w:p>
        </w:tc>
        <w:tc>
          <w:tcPr>
            <w:tcW w:w="306" w:type="dxa"/>
            <w:noWrap/>
            <w:vAlign w:val="bottom"/>
            <w:hideMark/>
          </w:tcPr>
          <w:p w14:paraId="69F9ADB7"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30A50843" w14:textId="77777777" w:rsidTr="264BCCED">
        <w:trPr>
          <w:trHeight w:val="300"/>
        </w:trPr>
        <w:tc>
          <w:tcPr>
            <w:tcW w:w="911" w:type="dxa"/>
            <w:noWrap/>
            <w:vAlign w:val="center"/>
            <w:hideMark/>
          </w:tcPr>
          <w:p w14:paraId="12B1DE01"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4C9E80D0"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95</w:t>
            </w:r>
          </w:p>
        </w:tc>
        <w:tc>
          <w:tcPr>
            <w:tcW w:w="7204" w:type="dxa"/>
            <w:gridSpan w:val="4"/>
            <w:noWrap/>
            <w:vAlign w:val="center"/>
            <w:hideMark/>
          </w:tcPr>
          <w:p w14:paraId="77C08B18"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Spinal Injections for Low Back Pain and Radicular Leg Pain </w:t>
            </w:r>
          </w:p>
        </w:tc>
      </w:tr>
      <w:tr w:rsidR="00E475B2" w:rsidRPr="00E475B2" w14:paraId="748596A7" w14:textId="77777777" w:rsidTr="264BCCED">
        <w:trPr>
          <w:trHeight w:val="300"/>
        </w:trPr>
        <w:tc>
          <w:tcPr>
            <w:tcW w:w="911" w:type="dxa"/>
            <w:noWrap/>
            <w:vAlign w:val="center"/>
            <w:hideMark/>
          </w:tcPr>
          <w:p w14:paraId="463AC596"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57BADDC3"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96</w:t>
            </w:r>
          </w:p>
        </w:tc>
        <w:tc>
          <w:tcPr>
            <w:tcW w:w="7204" w:type="dxa"/>
            <w:gridSpan w:val="4"/>
            <w:noWrap/>
            <w:vAlign w:val="center"/>
            <w:hideMark/>
          </w:tcPr>
          <w:p w14:paraId="36DA6C9D"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Spinal Surgery for Non-Acute Lumbar Conditions</w:t>
            </w:r>
          </w:p>
        </w:tc>
      </w:tr>
      <w:tr w:rsidR="00E475B2" w:rsidRPr="00E475B2" w14:paraId="3B9BE4AC" w14:textId="77777777" w:rsidTr="264BCCED">
        <w:trPr>
          <w:trHeight w:val="300"/>
        </w:trPr>
        <w:tc>
          <w:tcPr>
            <w:tcW w:w="911" w:type="dxa"/>
            <w:noWrap/>
            <w:vAlign w:val="center"/>
            <w:hideMark/>
          </w:tcPr>
          <w:p w14:paraId="43F179C8"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21D9C3E7"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97</w:t>
            </w:r>
          </w:p>
        </w:tc>
        <w:tc>
          <w:tcPr>
            <w:tcW w:w="6592" w:type="dxa"/>
            <w:gridSpan w:val="2"/>
            <w:noWrap/>
            <w:vAlign w:val="center"/>
            <w:hideMark/>
          </w:tcPr>
          <w:p w14:paraId="3A3D2B04"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Surrogacy</w:t>
            </w:r>
          </w:p>
        </w:tc>
        <w:tc>
          <w:tcPr>
            <w:tcW w:w="306" w:type="dxa"/>
            <w:noWrap/>
            <w:vAlign w:val="bottom"/>
            <w:hideMark/>
          </w:tcPr>
          <w:p w14:paraId="57A817D6"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noWrap/>
            <w:vAlign w:val="bottom"/>
            <w:hideMark/>
          </w:tcPr>
          <w:p w14:paraId="66A74F59"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5A1AFAA1" w14:textId="77777777" w:rsidTr="264BCCED">
        <w:trPr>
          <w:trHeight w:val="300"/>
        </w:trPr>
        <w:tc>
          <w:tcPr>
            <w:tcW w:w="911" w:type="dxa"/>
            <w:noWrap/>
            <w:vAlign w:val="center"/>
            <w:hideMark/>
          </w:tcPr>
          <w:p w14:paraId="66A05E11"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3145AC3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98</w:t>
            </w:r>
          </w:p>
        </w:tc>
        <w:tc>
          <w:tcPr>
            <w:tcW w:w="6592" w:type="dxa"/>
            <w:gridSpan w:val="2"/>
            <w:noWrap/>
            <w:vAlign w:val="center"/>
            <w:hideMark/>
          </w:tcPr>
          <w:p w14:paraId="58ED4F83"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Tattoo Removal</w:t>
            </w:r>
          </w:p>
        </w:tc>
        <w:tc>
          <w:tcPr>
            <w:tcW w:w="306" w:type="dxa"/>
            <w:noWrap/>
            <w:vAlign w:val="bottom"/>
            <w:hideMark/>
          </w:tcPr>
          <w:p w14:paraId="23104D00"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noWrap/>
            <w:vAlign w:val="bottom"/>
            <w:hideMark/>
          </w:tcPr>
          <w:p w14:paraId="4366CEDE"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2E593002" w14:textId="77777777" w:rsidTr="264BCCED">
        <w:trPr>
          <w:trHeight w:val="300"/>
        </w:trPr>
        <w:tc>
          <w:tcPr>
            <w:tcW w:w="911" w:type="dxa"/>
            <w:noWrap/>
            <w:vAlign w:val="center"/>
            <w:hideMark/>
          </w:tcPr>
          <w:p w14:paraId="580DE67A"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284FB70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99</w:t>
            </w:r>
          </w:p>
        </w:tc>
        <w:tc>
          <w:tcPr>
            <w:tcW w:w="7204" w:type="dxa"/>
            <w:gridSpan w:val="4"/>
            <w:noWrap/>
            <w:vAlign w:val="center"/>
            <w:hideMark/>
          </w:tcPr>
          <w:p w14:paraId="152E5AAC"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Temporomandibular Joint (TMJ) Retainers and Appliances  </w:t>
            </w:r>
          </w:p>
        </w:tc>
      </w:tr>
      <w:tr w:rsidR="00E475B2" w:rsidRPr="00E475B2" w14:paraId="477E9A9C" w14:textId="77777777" w:rsidTr="264BCCED">
        <w:trPr>
          <w:trHeight w:val="300"/>
        </w:trPr>
        <w:tc>
          <w:tcPr>
            <w:tcW w:w="911" w:type="dxa"/>
            <w:noWrap/>
            <w:vAlign w:val="center"/>
            <w:hideMark/>
          </w:tcPr>
          <w:p w14:paraId="2E93870F"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6CB1051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100</w:t>
            </w:r>
          </w:p>
        </w:tc>
        <w:tc>
          <w:tcPr>
            <w:tcW w:w="7204" w:type="dxa"/>
            <w:gridSpan w:val="4"/>
            <w:noWrap/>
            <w:vAlign w:val="center"/>
            <w:hideMark/>
          </w:tcPr>
          <w:p w14:paraId="5E1E325A"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Temporomandibular Joint Replacement</w:t>
            </w:r>
          </w:p>
        </w:tc>
      </w:tr>
      <w:tr w:rsidR="00E475B2" w:rsidRPr="00E475B2" w14:paraId="04FE8348" w14:textId="77777777" w:rsidTr="264BCCED">
        <w:trPr>
          <w:trHeight w:val="300"/>
        </w:trPr>
        <w:tc>
          <w:tcPr>
            <w:tcW w:w="911" w:type="dxa"/>
            <w:noWrap/>
            <w:vAlign w:val="center"/>
            <w:hideMark/>
          </w:tcPr>
          <w:p w14:paraId="5EFE2C6F"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57FB8F64"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101</w:t>
            </w:r>
          </w:p>
        </w:tc>
        <w:tc>
          <w:tcPr>
            <w:tcW w:w="6898" w:type="dxa"/>
            <w:gridSpan w:val="3"/>
            <w:noWrap/>
            <w:vAlign w:val="center"/>
            <w:hideMark/>
          </w:tcPr>
          <w:p w14:paraId="68B8CCD6"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Tertiary Fertility Services</w:t>
            </w:r>
          </w:p>
        </w:tc>
        <w:tc>
          <w:tcPr>
            <w:tcW w:w="306" w:type="dxa"/>
            <w:noWrap/>
            <w:vAlign w:val="bottom"/>
            <w:hideMark/>
          </w:tcPr>
          <w:p w14:paraId="149721F5"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00418A2D" w14:textId="77777777" w:rsidTr="264BCCED">
        <w:trPr>
          <w:trHeight w:val="300"/>
        </w:trPr>
        <w:tc>
          <w:tcPr>
            <w:tcW w:w="911" w:type="dxa"/>
            <w:noWrap/>
            <w:vAlign w:val="center"/>
            <w:hideMark/>
          </w:tcPr>
          <w:p w14:paraId="32FF1B60"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7FCA10E1"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102</w:t>
            </w:r>
          </w:p>
        </w:tc>
        <w:tc>
          <w:tcPr>
            <w:tcW w:w="6286" w:type="dxa"/>
            <w:noWrap/>
            <w:vAlign w:val="center"/>
            <w:hideMark/>
          </w:tcPr>
          <w:p w14:paraId="05F6943C"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Tinnitus</w:t>
            </w:r>
          </w:p>
        </w:tc>
        <w:tc>
          <w:tcPr>
            <w:tcW w:w="306" w:type="dxa"/>
            <w:noWrap/>
            <w:vAlign w:val="bottom"/>
            <w:hideMark/>
          </w:tcPr>
          <w:p w14:paraId="5FA16516"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noWrap/>
            <w:vAlign w:val="bottom"/>
            <w:hideMark/>
          </w:tcPr>
          <w:p w14:paraId="4DAFEC09"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c>
          <w:tcPr>
            <w:tcW w:w="306" w:type="dxa"/>
            <w:noWrap/>
            <w:vAlign w:val="bottom"/>
            <w:hideMark/>
          </w:tcPr>
          <w:p w14:paraId="70FEF673"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09DFC81A" w14:textId="77777777" w:rsidTr="264BCCED">
        <w:trPr>
          <w:trHeight w:val="300"/>
        </w:trPr>
        <w:tc>
          <w:tcPr>
            <w:tcW w:w="911" w:type="dxa"/>
            <w:noWrap/>
            <w:vAlign w:val="center"/>
            <w:hideMark/>
          </w:tcPr>
          <w:p w14:paraId="6D5E7F24"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5D407B05"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103</w:t>
            </w:r>
          </w:p>
        </w:tc>
        <w:tc>
          <w:tcPr>
            <w:tcW w:w="6592" w:type="dxa"/>
            <w:gridSpan w:val="2"/>
            <w:noWrap/>
            <w:vAlign w:val="center"/>
            <w:hideMark/>
          </w:tcPr>
          <w:p w14:paraId="0DBC491C"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Tonsillectomy</w:t>
            </w:r>
          </w:p>
        </w:tc>
        <w:tc>
          <w:tcPr>
            <w:tcW w:w="306" w:type="dxa"/>
            <w:noWrap/>
            <w:vAlign w:val="bottom"/>
            <w:hideMark/>
          </w:tcPr>
          <w:p w14:paraId="0B4D65EE"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noWrap/>
            <w:vAlign w:val="bottom"/>
            <w:hideMark/>
          </w:tcPr>
          <w:p w14:paraId="334C1C20"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132C08BB" w14:textId="77777777" w:rsidTr="264BCCED">
        <w:trPr>
          <w:trHeight w:val="300"/>
        </w:trPr>
        <w:tc>
          <w:tcPr>
            <w:tcW w:w="911" w:type="dxa"/>
            <w:noWrap/>
            <w:vAlign w:val="center"/>
            <w:hideMark/>
          </w:tcPr>
          <w:p w14:paraId="690C4411"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169C29FA"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104</w:t>
            </w:r>
          </w:p>
        </w:tc>
        <w:tc>
          <w:tcPr>
            <w:tcW w:w="7204" w:type="dxa"/>
            <w:gridSpan w:val="4"/>
            <w:noWrap/>
            <w:vAlign w:val="center"/>
            <w:hideMark/>
          </w:tcPr>
          <w:p w14:paraId="00032195"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Toric Lens Implants – Astigmatism </w:t>
            </w:r>
          </w:p>
        </w:tc>
      </w:tr>
      <w:tr w:rsidR="00E475B2" w:rsidRPr="00E475B2" w14:paraId="4C4C045D" w14:textId="77777777" w:rsidTr="264BCCED">
        <w:trPr>
          <w:trHeight w:val="300"/>
        </w:trPr>
        <w:tc>
          <w:tcPr>
            <w:tcW w:w="911" w:type="dxa"/>
            <w:noWrap/>
            <w:vAlign w:val="center"/>
            <w:hideMark/>
          </w:tcPr>
          <w:p w14:paraId="1B5798DF"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0A906763"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105</w:t>
            </w:r>
          </w:p>
        </w:tc>
        <w:tc>
          <w:tcPr>
            <w:tcW w:w="7204" w:type="dxa"/>
            <w:gridSpan w:val="4"/>
            <w:noWrap/>
            <w:vAlign w:val="center"/>
            <w:hideMark/>
          </w:tcPr>
          <w:p w14:paraId="60DAFDEB"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Transcranial Magnetic Stimulation </w:t>
            </w:r>
          </w:p>
        </w:tc>
      </w:tr>
      <w:tr w:rsidR="00E475B2" w:rsidRPr="00E475B2" w14:paraId="318F7589" w14:textId="77777777" w:rsidTr="264BCCED">
        <w:trPr>
          <w:trHeight w:val="300"/>
        </w:trPr>
        <w:tc>
          <w:tcPr>
            <w:tcW w:w="911" w:type="dxa"/>
            <w:noWrap/>
            <w:vAlign w:val="center"/>
            <w:hideMark/>
          </w:tcPr>
          <w:p w14:paraId="1B5039C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6FC65B64"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106</w:t>
            </w:r>
          </w:p>
        </w:tc>
        <w:tc>
          <w:tcPr>
            <w:tcW w:w="7204" w:type="dxa"/>
            <w:gridSpan w:val="4"/>
            <w:noWrap/>
            <w:vAlign w:val="center"/>
            <w:hideMark/>
          </w:tcPr>
          <w:p w14:paraId="27ACF714"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 xml:space="preserve">Trigger Finger release in adults </w:t>
            </w:r>
          </w:p>
        </w:tc>
      </w:tr>
      <w:tr w:rsidR="00E475B2" w:rsidRPr="00E475B2" w14:paraId="526B442C" w14:textId="77777777" w:rsidTr="264BCCED">
        <w:trPr>
          <w:trHeight w:val="300"/>
        </w:trPr>
        <w:tc>
          <w:tcPr>
            <w:tcW w:w="911" w:type="dxa"/>
            <w:noWrap/>
            <w:vAlign w:val="center"/>
            <w:hideMark/>
          </w:tcPr>
          <w:p w14:paraId="679CD63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06D401B0"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107</w:t>
            </w:r>
          </w:p>
        </w:tc>
        <w:tc>
          <w:tcPr>
            <w:tcW w:w="6898" w:type="dxa"/>
            <w:gridSpan w:val="3"/>
            <w:noWrap/>
            <w:vAlign w:val="center"/>
            <w:hideMark/>
          </w:tcPr>
          <w:p w14:paraId="0E516567"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Vaginal Uterine Prolapse</w:t>
            </w:r>
          </w:p>
        </w:tc>
        <w:tc>
          <w:tcPr>
            <w:tcW w:w="306" w:type="dxa"/>
            <w:noWrap/>
            <w:vAlign w:val="bottom"/>
            <w:hideMark/>
          </w:tcPr>
          <w:p w14:paraId="63ABD730"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3D51B047" w14:textId="77777777" w:rsidTr="264BCCED">
        <w:trPr>
          <w:trHeight w:val="300"/>
        </w:trPr>
        <w:tc>
          <w:tcPr>
            <w:tcW w:w="911" w:type="dxa"/>
            <w:noWrap/>
            <w:vAlign w:val="center"/>
            <w:hideMark/>
          </w:tcPr>
          <w:p w14:paraId="78232FD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78F00FF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108</w:t>
            </w:r>
          </w:p>
        </w:tc>
        <w:tc>
          <w:tcPr>
            <w:tcW w:w="6898" w:type="dxa"/>
            <w:gridSpan w:val="3"/>
            <w:noWrap/>
            <w:vAlign w:val="center"/>
            <w:hideMark/>
          </w:tcPr>
          <w:p w14:paraId="2CA273E4"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roofErr w:type="spellStart"/>
            <w:r w:rsidRPr="00E475B2">
              <w:rPr>
                <w:rFonts w:ascii="Calibri" w:eastAsia="Times New Roman" w:hAnsi="Calibri" w:cs="Calibri"/>
                <w:color w:val="000000"/>
                <w:sz w:val="22"/>
                <w:szCs w:val="22"/>
                <w:lang w:eastAsia="en-GB"/>
              </w:rPr>
              <w:t>Vagus</w:t>
            </w:r>
            <w:proofErr w:type="spellEnd"/>
            <w:r w:rsidRPr="00E475B2">
              <w:rPr>
                <w:rFonts w:ascii="Calibri" w:eastAsia="Times New Roman" w:hAnsi="Calibri" w:cs="Calibri"/>
                <w:color w:val="000000"/>
                <w:sz w:val="22"/>
                <w:szCs w:val="22"/>
                <w:lang w:eastAsia="en-GB"/>
              </w:rPr>
              <w:t xml:space="preserve"> Nerve Stimulation</w:t>
            </w:r>
          </w:p>
        </w:tc>
        <w:tc>
          <w:tcPr>
            <w:tcW w:w="306" w:type="dxa"/>
            <w:noWrap/>
            <w:vAlign w:val="bottom"/>
            <w:hideMark/>
          </w:tcPr>
          <w:p w14:paraId="6F44CBF7"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696DBD3E" w14:textId="77777777" w:rsidTr="264BCCED">
        <w:trPr>
          <w:trHeight w:val="300"/>
        </w:trPr>
        <w:tc>
          <w:tcPr>
            <w:tcW w:w="911" w:type="dxa"/>
            <w:noWrap/>
            <w:vAlign w:val="center"/>
            <w:hideMark/>
          </w:tcPr>
          <w:p w14:paraId="01E45CDA"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30CACE7E"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109</w:t>
            </w:r>
          </w:p>
        </w:tc>
        <w:tc>
          <w:tcPr>
            <w:tcW w:w="6592" w:type="dxa"/>
            <w:gridSpan w:val="2"/>
            <w:noWrap/>
            <w:vAlign w:val="center"/>
            <w:hideMark/>
          </w:tcPr>
          <w:p w14:paraId="6F60938F"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Varicose Veins</w:t>
            </w:r>
          </w:p>
        </w:tc>
        <w:tc>
          <w:tcPr>
            <w:tcW w:w="306" w:type="dxa"/>
            <w:noWrap/>
            <w:vAlign w:val="bottom"/>
            <w:hideMark/>
          </w:tcPr>
          <w:p w14:paraId="6709D958"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c>
          <w:tcPr>
            <w:tcW w:w="306" w:type="dxa"/>
            <w:noWrap/>
            <w:vAlign w:val="bottom"/>
            <w:hideMark/>
          </w:tcPr>
          <w:p w14:paraId="7FE403AB"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r w:rsidR="00E475B2" w:rsidRPr="00E475B2" w14:paraId="45C47504" w14:textId="77777777" w:rsidTr="264BCCED">
        <w:trPr>
          <w:trHeight w:val="300"/>
        </w:trPr>
        <w:tc>
          <w:tcPr>
            <w:tcW w:w="911" w:type="dxa"/>
            <w:noWrap/>
            <w:vAlign w:val="center"/>
            <w:hideMark/>
          </w:tcPr>
          <w:p w14:paraId="3201D2C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0AFF3126"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110</w:t>
            </w:r>
          </w:p>
        </w:tc>
        <w:tc>
          <w:tcPr>
            <w:tcW w:w="7204" w:type="dxa"/>
            <w:gridSpan w:val="4"/>
            <w:noWrap/>
            <w:vAlign w:val="center"/>
            <w:hideMark/>
          </w:tcPr>
          <w:p w14:paraId="7B0D3C05"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Vision Therapy/Vision Training/Behavioural Optometry </w:t>
            </w:r>
          </w:p>
        </w:tc>
      </w:tr>
      <w:tr w:rsidR="00E475B2" w:rsidRPr="00E475B2" w14:paraId="325E5B80" w14:textId="77777777" w:rsidTr="264BCCED">
        <w:trPr>
          <w:trHeight w:val="300"/>
        </w:trPr>
        <w:tc>
          <w:tcPr>
            <w:tcW w:w="911" w:type="dxa"/>
            <w:noWrap/>
            <w:vAlign w:val="center"/>
            <w:hideMark/>
          </w:tcPr>
          <w:p w14:paraId="1CC9F532"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0AD0315F"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111</w:t>
            </w:r>
          </w:p>
        </w:tc>
        <w:tc>
          <w:tcPr>
            <w:tcW w:w="7204" w:type="dxa"/>
            <w:gridSpan w:val="4"/>
            <w:noWrap/>
            <w:vAlign w:val="center"/>
            <w:hideMark/>
          </w:tcPr>
          <w:p w14:paraId="7002B172"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Wigs and Hair Pieces/Hair Systems/Transplantation</w:t>
            </w:r>
          </w:p>
        </w:tc>
      </w:tr>
      <w:tr w:rsidR="00E475B2" w:rsidRPr="00E475B2" w14:paraId="169A752B" w14:textId="77777777" w:rsidTr="264BCCED">
        <w:trPr>
          <w:trHeight w:val="300"/>
        </w:trPr>
        <w:tc>
          <w:tcPr>
            <w:tcW w:w="911" w:type="dxa"/>
            <w:noWrap/>
            <w:vAlign w:val="center"/>
            <w:hideMark/>
          </w:tcPr>
          <w:p w14:paraId="68E9055B"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4E7F5551"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112</w:t>
            </w:r>
          </w:p>
        </w:tc>
        <w:tc>
          <w:tcPr>
            <w:tcW w:w="6898" w:type="dxa"/>
            <w:gridSpan w:val="3"/>
            <w:noWrap/>
            <w:vAlign w:val="center"/>
            <w:hideMark/>
          </w:tcPr>
          <w:p w14:paraId="05F8D56D"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Hybrid closed Loops Diabetes</w:t>
            </w:r>
          </w:p>
        </w:tc>
        <w:tc>
          <w:tcPr>
            <w:tcW w:w="306" w:type="dxa"/>
            <w:noWrap/>
            <w:vAlign w:val="bottom"/>
            <w:hideMark/>
          </w:tcPr>
          <w:p w14:paraId="362077A3"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E475B2" w:rsidRPr="00E475B2" w14:paraId="637B6AA9" w14:textId="77777777" w:rsidTr="264BCCED">
        <w:trPr>
          <w:trHeight w:val="300"/>
        </w:trPr>
        <w:tc>
          <w:tcPr>
            <w:tcW w:w="911" w:type="dxa"/>
            <w:noWrap/>
            <w:vAlign w:val="center"/>
            <w:hideMark/>
          </w:tcPr>
          <w:p w14:paraId="3E8DBB01"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5E4BDAAC"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113</w:t>
            </w:r>
          </w:p>
        </w:tc>
        <w:tc>
          <w:tcPr>
            <w:tcW w:w="7204" w:type="dxa"/>
            <w:gridSpan w:val="4"/>
            <w:noWrap/>
            <w:vAlign w:val="center"/>
            <w:hideMark/>
          </w:tcPr>
          <w:p w14:paraId="1F10D300"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Tier 3 Weight Management Services</w:t>
            </w:r>
          </w:p>
        </w:tc>
      </w:tr>
      <w:tr w:rsidR="00E475B2" w:rsidRPr="00E475B2" w14:paraId="1C34C3BE" w14:textId="77777777" w:rsidTr="264BCCED">
        <w:trPr>
          <w:trHeight w:val="300"/>
        </w:trPr>
        <w:tc>
          <w:tcPr>
            <w:tcW w:w="911" w:type="dxa"/>
            <w:noWrap/>
            <w:vAlign w:val="center"/>
            <w:hideMark/>
          </w:tcPr>
          <w:p w14:paraId="10B7B010"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SRP</w:t>
            </w:r>
          </w:p>
        </w:tc>
        <w:tc>
          <w:tcPr>
            <w:tcW w:w="911" w:type="dxa"/>
            <w:noWrap/>
            <w:vAlign w:val="center"/>
            <w:hideMark/>
          </w:tcPr>
          <w:p w14:paraId="71EA010B" w14:textId="77777777" w:rsidR="00E475B2" w:rsidRPr="00E475B2" w:rsidRDefault="00E475B2" w:rsidP="00E475B2">
            <w:pPr>
              <w:spacing w:before="0" w:after="0"/>
              <w:ind w:left="0"/>
              <w:jc w:val="right"/>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114</w:t>
            </w:r>
          </w:p>
        </w:tc>
        <w:tc>
          <w:tcPr>
            <w:tcW w:w="6898" w:type="dxa"/>
            <w:gridSpan w:val="3"/>
            <w:noWrap/>
            <w:vAlign w:val="center"/>
            <w:hideMark/>
          </w:tcPr>
          <w:p w14:paraId="3936FBC8"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r w:rsidRPr="00E475B2">
              <w:rPr>
                <w:rFonts w:ascii="Calibri" w:eastAsia="Times New Roman" w:hAnsi="Calibri" w:cs="Calibri"/>
                <w:color w:val="000000"/>
                <w:sz w:val="22"/>
                <w:szCs w:val="22"/>
                <w:lang w:eastAsia="en-GB"/>
              </w:rPr>
              <w:t>Specialist Obesity Services</w:t>
            </w:r>
          </w:p>
        </w:tc>
        <w:tc>
          <w:tcPr>
            <w:tcW w:w="306" w:type="dxa"/>
            <w:noWrap/>
            <w:vAlign w:val="bottom"/>
            <w:hideMark/>
          </w:tcPr>
          <w:p w14:paraId="0D65FA01" w14:textId="77777777" w:rsidR="00E475B2" w:rsidRPr="00E475B2" w:rsidRDefault="00E475B2" w:rsidP="00E475B2">
            <w:pPr>
              <w:spacing w:before="0" w:after="0"/>
              <w:ind w:left="0"/>
              <w:rPr>
                <w:rFonts w:ascii="Calibri" w:eastAsia="Times New Roman" w:hAnsi="Calibri" w:cs="Calibri"/>
                <w:color w:val="000000"/>
                <w:sz w:val="22"/>
                <w:szCs w:val="22"/>
                <w:lang w:eastAsia="en-GB"/>
              </w:rPr>
            </w:pPr>
          </w:p>
        </w:tc>
      </w:tr>
      <w:tr w:rsidR="001D4C52" w:rsidRPr="00E475B2" w14:paraId="0DFBE9A5" w14:textId="77777777" w:rsidTr="264BCCED">
        <w:trPr>
          <w:trHeight w:val="300"/>
        </w:trPr>
        <w:tc>
          <w:tcPr>
            <w:tcW w:w="911" w:type="dxa"/>
            <w:noWrap/>
            <w:vAlign w:val="center"/>
          </w:tcPr>
          <w:p w14:paraId="5ACC91A0" w14:textId="6AD45AB5" w:rsidR="001D4C52" w:rsidRPr="00E475B2" w:rsidRDefault="001D4C52" w:rsidP="00E475B2">
            <w:pPr>
              <w:spacing w:before="0" w:after="0"/>
              <w:ind w:left="0"/>
              <w:jc w:val="right"/>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SRP</w:t>
            </w:r>
          </w:p>
        </w:tc>
        <w:tc>
          <w:tcPr>
            <w:tcW w:w="911" w:type="dxa"/>
            <w:noWrap/>
            <w:vAlign w:val="center"/>
          </w:tcPr>
          <w:p w14:paraId="74FB7B91" w14:textId="1D8A8762" w:rsidR="001D4C52" w:rsidRPr="00E475B2" w:rsidRDefault="001D4C52" w:rsidP="00E475B2">
            <w:pPr>
              <w:spacing w:before="0" w:after="0"/>
              <w:ind w:left="0"/>
              <w:jc w:val="right"/>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115</w:t>
            </w:r>
          </w:p>
        </w:tc>
        <w:tc>
          <w:tcPr>
            <w:tcW w:w="6898" w:type="dxa"/>
            <w:gridSpan w:val="3"/>
            <w:noWrap/>
            <w:vAlign w:val="center"/>
          </w:tcPr>
          <w:p w14:paraId="6EC05EB6" w14:textId="63D30E08" w:rsidR="001D4C52" w:rsidRPr="00E475B2" w:rsidRDefault="004D03E4" w:rsidP="00E475B2">
            <w:pPr>
              <w:spacing w:before="0" w:after="0"/>
              <w:ind w:left="0"/>
              <w:rPr>
                <w:rFonts w:ascii="Calibri" w:eastAsia="Times New Roman" w:hAnsi="Calibri" w:cs="Calibri"/>
                <w:color w:val="000000"/>
                <w:sz w:val="22"/>
                <w:szCs w:val="22"/>
                <w:lang w:eastAsia="en-GB"/>
              </w:rPr>
            </w:pPr>
            <w:r w:rsidRPr="004D03E4">
              <w:rPr>
                <w:rFonts w:ascii="Calibri" w:eastAsia="Times New Roman" w:hAnsi="Calibri" w:cs="Calibri"/>
                <w:color w:val="000000"/>
                <w:sz w:val="22"/>
                <w:szCs w:val="22"/>
                <w:lang w:eastAsia="en-GB"/>
              </w:rPr>
              <w:t>Surgical Intervention for Bladder Outflow Obstruction (BOO)</w:t>
            </w:r>
          </w:p>
        </w:tc>
        <w:tc>
          <w:tcPr>
            <w:tcW w:w="306" w:type="dxa"/>
            <w:noWrap/>
            <w:vAlign w:val="bottom"/>
          </w:tcPr>
          <w:p w14:paraId="64FE61D4" w14:textId="77777777" w:rsidR="001D4C52" w:rsidRPr="00E475B2" w:rsidRDefault="001D4C52" w:rsidP="00E475B2">
            <w:pPr>
              <w:spacing w:before="0" w:after="0"/>
              <w:ind w:left="0"/>
              <w:rPr>
                <w:rFonts w:ascii="Calibri" w:eastAsia="Times New Roman" w:hAnsi="Calibri" w:cs="Calibri"/>
                <w:color w:val="000000"/>
                <w:sz w:val="22"/>
                <w:szCs w:val="22"/>
                <w:lang w:eastAsia="en-GB"/>
              </w:rPr>
            </w:pPr>
          </w:p>
        </w:tc>
      </w:tr>
      <w:tr w:rsidR="001D4C52" w:rsidRPr="00E475B2" w14:paraId="6C46AE15" w14:textId="77777777" w:rsidTr="264BCCED">
        <w:trPr>
          <w:trHeight w:val="300"/>
        </w:trPr>
        <w:tc>
          <w:tcPr>
            <w:tcW w:w="911" w:type="dxa"/>
            <w:noWrap/>
            <w:vAlign w:val="center"/>
          </w:tcPr>
          <w:p w14:paraId="58556989" w14:textId="67E630FF" w:rsidR="001D4C52" w:rsidRPr="00E475B2" w:rsidRDefault="004D03E4" w:rsidP="00E475B2">
            <w:pPr>
              <w:spacing w:before="0" w:after="0"/>
              <w:ind w:left="0"/>
              <w:jc w:val="right"/>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SRP</w:t>
            </w:r>
          </w:p>
        </w:tc>
        <w:tc>
          <w:tcPr>
            <w:tcW w:w="911" w:type="dxa"/>
            <w:noWrap/>
            <w:vAlign w:val="center"/>
          </w:tcPr>
          <w:p w14:paraId="5FBE8D0D" w14:textId="2D363D7B" w:rsidR="001D4C52" w:rsidRPr="00E475B2" w:rsidRDefault="004D03E4" w:rsidP="00E475B2">
            <w:pPr>
              <w:spacing w:before="0" w:after="0"/>
              <w:ind w:left="0"/>
              <w:jc w:val="right"/>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116</w:t>
            </w:r>
          </w:p>
        </w:tc>
        <w:tc>
          <w:tcPr>
            <w:tcW w:w="6898" w:type="dxa"/>
            <w:gridSpan w:val="3"/>
            <w:noWrap/>
            <w:vAlign w:val="center"/>
          </w:tcPr>
          <w:p w14:paraId="2C361539" w14:textId="6793AE8B" w:rsidR="001D4C52" w:rsidRPr="00E475B2" w:rsidRDefault="00E74363" w:rsidP="00E475B2">
            <w:pPr>
              <w:spacing w:before="0" w:after="0"/>
              <w:ind w:left="0"/>
              <w:rPr>
                <w:rFonts w:ascii="Calibri" w:eastAsia="Times New Roman" w:hAnsi="Calibri" w:cs="Calibri"/>
                <w:color w:val="000000"/>
                <w:sz w:val="22"/>
                <w:szCs w:val="22"/>
                <w:lang w:eastAsia="en-GB"/>
              </w:rPr>
            </w:pPr>
            <w:r w:rsidRPr="00E74363">
              <w:rPr>
                <w:rFonts w:ascii="Calibri" w:eastAsia="Times New Roman" w:hAnsi="Calibri" w:cs="Calibri"/>
                <w:color w:val="000000"/>
                <w:sz w:val="22"/>
                <w:szCs w:val="22"/>
                <w:lang w:eastAsia="en-GB"/>
              </w:rPr>
              <w:t>Surgical Removal of Kidney Stones</w:t>
            </w:r>
          </w:p>
        </w:tc>
        <w:tc>
          <w:tcPr>
            <w:tcW w:w="306" w:type="dxa"/>
            <w:noWrap/>
            <w:vAlign w:val="bottom"/>
          </w:tcPr>
          <w:p w14:paraId="31D8FBF5" w14:textId="77777777" w:rsidR="001D4C52" w:rsidRPr="00E475B2" w:rsidRDefault="001D4C52" w:rsidP="00E475B2">
            <w:pPr>
              <w:spacing w:before="0" w:after="0"/>
              <w:ind w:left="0"/>
              <w:rPr>
                <w:rFonts w:ascii="Calibri" w:eastAsia="Times New Roman" w:hAnsi="Calibri" w:cs="Calibri"/>
                <w:color w:val="000000"/>
                <w:sz w:val="22"/>
                <w:szCs w:val="22"/>
                <w:lang w:eastAsia="en-GB"/>
              </w:rPr>
            </w:pPr>
          </w:p>
        </w:tc>
      </w:tr>
      <w:tr w:rsidR="00E475B2" w:rsidRPr="00E475B2" w14:paraId="4E521983" w14:textId="77777777" w:rsidTr="264BCCED">
        <w:trPr>
          <w:trHeight w:val="300"/>
        </w:trPr>
        <w:tc>
          <w:tcPr>
            <w:tcW w:w="911" w:type="dxa"/>
            <w:noWrap/>
            <w:vAlign w:val="bottom"/>
            <w:hideMark/>
          </w:tcPr>
          <w:p w14:paraId="2F461F86"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c>
          <w:tcPr>
            <w:tcW w:w="911" w:type="dxa"/>
            <w:noWrap/>
            <w:vAlign w:val="bottom"/>
            <w:hideMark/>
          </w:tcPr>
          <w:p w14:paraId="303426CE"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c>
          <w:tcPr>
            <w:tcW w:w="6286" w:type="dxa"/>
            <w:noWrap/>
            <w:vAlign w:val="bottom"/>
            <w:hideMark/>
          </w:tcPr>
          <w:p w14:paraId="5BC17F7B"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c>
          <w:tcPr>
            <w:tcW w:w="306" w:type="dxa"/>
            <w:noWrap/>
            <w:vAlign w:val="bottom"/>
            <w:hideMark/>
          </w:tcPr>
          <w:p w14:paraId="294478F0"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c>
          <w:tcPr>
            <w:tcW w:w="306" w:type="dxa"/>
            <w:noWrap/>
            <w:vAlign w:val="bottom"/>
            <w:hideMark/>
          </w:tcPr>
          <w:p w14:paraId="42E04E34"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c>
          <w:tcPr>
            <w:tcW w:w="306" w:type="dxa"/>
            <w:noWrap/>
            <w:vAlign w:val="bottom"/>
            <w:hideMark/>
          </w:tcPr>
          <w:p w14:paraId="3224F184" w14:textId="77777777" w:rsidR="00E475B2" w:rsidRPr="00E475B2" w:rsidRDefault="00E475B2" w:rsidP="00E475B2">
            <w:pPr>
              <w:spacing w:before="0" w:after="0"/>
              <w:ind w:left="0"/>
              <w:rPr>
                <w:rFonts w:ascii="Times New Roman" w:eastAsia="Times New Roman" w:hAnsi="Times New Roman" w:cs="Times New Roman"/>
                <w:color w:val="auto"/>
                <w:sz w:val="20"/>
                <w:szCs w:val="20"/>
                <w:lang w:eastAsia="en-GB"/>
              </w:rPr>
            </w:pPr>
          </w:p>
        </w:tc>
      </w:tr>
    </w:tbl>
    <w:p w14:paraId="091132C6" w14:textId="77777777" w:rsidR="006B0F8E" w:rsidRDefault="006B0F8E" w:rsidP="264BCCED">
      <w:pPr>
        <w:pStyle w:val="Heading2"/>
        <w:numPr>
          <w:ilvl w:val="0"/>
          <w:numId w:val="0"/>
        </w:numPr>
        <w:rPr>
          <w:highlight w:val="yellow"/>
        </w:rPr>
      </w:pPr>
    </w:p>
    <w:p w14:paraId="61AEF055" w14:textId="77777777" w:rsidR="006B0F8E" w:rsidRDefault="006B0F8E">
      <w:pPr>
        <w:spacing w:before="0" w:after="0"/>
        <w:ind w:left="0"/>
        <w:rPr>
          <w:rFonts w:asciiTheme="majorHAnsi" w:eastAsiaTheme="majorEastAsia" w:hAnsiTheme="majorHAnsi" w:cstheme="majorBidi"/>
          <w:b/>
          <w:color w:val="005EB8" w:themeColor="accent2"/>
          <w:sz w:val="32"/>
          <w:szCs w:val="26"/>
          <w:highlight w:val="yellow"/>
        </w:rPr>
      </w:pPr>
      <w:r>
        <w:rPr>
          <w:highlight w:val="yellow"/>
        </w:rPr>
        <w:br w:type="page"/>
      </w:r>
    </w:p>
    <w:p w14:paraId="359FF039" w14:textId="38D07D1B" w:rsidR="00C010A6" w:rsidRPr="00F40D75" w:rsidRDefault="43737697" w:rsidP="00C010A6">
      <w:pPr>
        <w:pStyle w:val="Heading2"/>
        <w:numPr>
          <w:ilvl w:val="0"/>
          <w:numId w:val="0"/>
        </w:numPr>
      </w:pPr>
      <w:bookmarkStart w:id="63" w:name="_Toc222510255"/>
      <w:r w:rsidRPr="00C010A6">
        <w:lastRenderedPageBreak/>
        <w:t xml:space="preserve">Appendix C – </w:t>
      </w:r>
      <w:r w:rsidR="0C978439" w:rsidRPr="00C010A6">
        <w:t>EBI SRP Clinical Coding</w:t>
      </w:r>
      <w:r w:rsidR="00C010A6">
        <w:t xml:space="preserve"> (</w:t>
      </w:r>
      <w:r w:rsidR="00C010A6">
        <w:t xml:space="preserve">to be updated following approval of </w:t>
      </w:r>
      <w:r w:rsidR="00C010A6">
        <w:t xml:space="preserve">Essex ICB </w:t>
      </w:r>
      <w:r w:rsidR="00C010A6">
        <w:t>SRP Policies</w:t>
      </w:r>
      <w:r w:rsidR="00C010A6">
        <w:t>)</w:t>
      </w:r>
    </w:p>
    <w:tbl>
      <w:tblPr>
        <w:tblStyle w:val="TableGrid"/>
        <w:tblW w:w="0" w:type="auto"/>
        <w:tblInd w:w="135" w:type="dxa"/>
        <w:tblLook w:val="04A0" w:firstRow="1" w:lastRow="0" w:firstColumn="1" w:lastColumn="0" w:noHBand="0" w:noVBand="1"/>
      </w:tblPr>
      <w:tblGrid>
        <w:gridCol w:w="525"/>
        <w:gridCol w:w="1932"/>
        <w:gridCol w:w="1357"/>
        <w:gridCol w:w="850"/>
        <w:gridCol w:w="1675"/>
        <w:gridCol w:w="2024"/>
        <w:gridCol w:w="815"/>
      </w:tblGrid>
      <w:tr w:rsidR="264BCCED" w14:paraId="46453D8B" w14:textId="77777777" w:rsidTr="00C010A6">
        <w:trPr>
          <w:trHeight w:val="300"/>
        </w:trPr>
        <w:tc>
          <w:tcPr>
            <w:tcW w:w="525" w:type="dxa"/>
            <w:tcBorders>
              <w:top w:val="single" w:sz="8" w:space="0" w:color="auto"/>
              <w:left w:val="single" w:sz="8" w:space="0" w:color="auto"/>
              <w:bottom w:val="single" w:sz="8" w:space="0" w:color="auto"/>
              <w:right w:val="single" w:sz="8" w:space="0" w:color="auto"/>
            </w:tcBorders>
            <w:shd w:val="clear" w:color="auto" w:fill="2E74B5"/>
            <w:tcMar>
              <w:left w:w="108" w:type="dxa"/>
              <w:right w:w="108" w:type="dxa"/>
            </w:tcMar>
            <w:vAlign w:val="center"/>
          </w:tcPr>
          <w:p w14:paraId="4D17C1F9" w14:textId="464C8EC6" w:rsidR="264BCCED" w:rsidRDefault="0C978439" w:rsidP="264BCCED">
            <w:pPr>
              <w:ind w:left="0"/>
              <w:rPr>
                <w:rFonts w:ascii="Arial" w:eastAsia="Arial" w:hAnsi="Arial"/>
                <w:b/>
                <w:bCs/>
                <w:color w:val="231F20" w:themeColor="text2"/>
                <w:sz w:val="18"/>
                <w:szCs w:val="18"/>
              </w:rPr>
            </w:pPr>
            <w:r>
              <w:t xml:space="preserve"> </w:t>
            </w:r>
            <w:bookmarkEnd w:id="63"/>
            <w:r w:rsidR="264BCCED" w:rsidRPr="264BCCED">
              <w:rPr>
                <w:rFonts w:ascii="Arial" w:eastAsia="Arial" w:hAnsi="Arial"/>
                <w:b/>
                <w:bCs/>
                <w:color w:val="231F20" w:themeColor="text2"/>
                <w:sz w:val="18"/>
                <w:szCs w:val="18"/>
              </w:rPr>
              <w:t>SRP no.</w:t>
            </w:r>
          </w:p>
        </w:tc>
        <w:tc>
          <w:tcPr>
            <w:tcW w:w="1932" w:type="dxa"/>
            <w:tcBorders>
              <w:top w:val="single" w:sz="8" w:space="0" w:color="auto"/>
              <w:left w:val="single" w:sz="8" w:space="0" w:color="auto"/>
              <w:bottom w:val="single" w:sz="8" w:space="0" w:color="auto"/>
              <w:right w:val="single" w:sz="8" w:space="0" w:color="auto"/>
            </w:tcBorders>
            <w:shd w:val="clear" w:color="auto" w:fill="2E74B5"/>
            <w:tcMar>
              <w:left w:w="108" w:type="dxa"/>
              <w:right w:w="108" w:type="dxa"/>
            </w:tcMar>
            <w:vAlign w:val="center"/>
          </w:tcPr>
          <w:p w14:paraId="39D021FA" w14:textId="2F2AAE45"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SRP Name</w:t>
            </w:r>
          </w:p>
        </w:tc>
        <w:tc>
          <w:tcPr>
            <w:tcW w:w="1357" w:type="dxa"/>
            <w:tcBorders>
              <w:top w:val="single" w:sz="8" w:space="0" w:color="auto"/>
              <w:left w:val="single" w:sz="8" w:space="0" w:color="auto"/>
              <w:bottom w:val="single" w:sz="8" w:space="0" w:color="auto"/>
              <w:right w:val="single" w:sz="8" w:space="0" w:color="auto"/>
            </w:tcBorders>
            <w:shd w:val="clear" w:color="auto" w:fill="2E74B5"/>
            <w:tcMar>
              <w:left w:w="108" w:type="dxa"/>
              <w:right w:w="108" w:type="dxa"/>
            </w:tcMar>
            <w:vAlign w:val="center"/>
          </w:tcPr>
          <w:p w14:paraId="16FED4FC" w14:textId="77B1E24C"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Sub-Intervention</w:t>
            </w:r>
          </w:p>
        </w:tc>
        <w:tc>
          <w:tcPr>
            <w:tcW w:w="850" w:type="dxa"/>
            <w:tcBorders>
              <w:top w:val="single" w:sz="8" w:space="0" w:color="auto"/>
              <w:left w:val="single" w:sz="8" w:space="0" w:color="auto"/>
              <w:bottom w:val="single" w:sz="8" w:space="0" w:color="auto"/>
              <w:right w:val="single" w:sz="8" w:space="0" w:color="auto"/>
            </w:tcBorders>
            <w:shd w:val="clear" w:color="auto" w:fill="2E74B5"/>
            <w:tcMar>
              <w:left w:w="108" w:type="dxa"/>
              <w:right w:w="108" w:type="dxa"/>
            </w:tcMar>
            <w:vAlign w:val="center"/>
          </w:tcPr>
          <w:p w14:paraId="4446C160" w14:textId="22D05B1B"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Funding</w:t>
            </w:r>
          </w:p>
          <w:p w14:paraId="11ED20E7" w14:textId="50994F50"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Status</w:t>
            </w:r>
          </w:p>
        </w:tc>
        <w:tc>
          <w:tcPr>
            <w:tcW w:w="1675" w:type="dxa"/>
            <w:tcBorders>
              <w:top w:val="single" w:sz="8" w:space="0" w:color="auto"/>
              <w:left w:val="single" w:sz="8" w:space="0" w:color="auto"/>
              <w:bottom w:val="single" w:sz="8" w:space="0" w:color="auto"/>
              <w:right w:val="single" w:sz="8" w:space="0" w:color="auto"/>
            </w:tcBorders>
            <w:shd w:val="clear" w:color="auto" w:fill="2E74B5"/>
            <w:tcMar>
              <w:left w:w="108" w:type="dxa"/>
              <w:right w:w="108" w:type="dxa"/>
            </w:tcMar>
            <w:vAlign w:val="center"/>
          </w:tcPr>
          <w:p w14:paraId="391405E5" w14:textId="51780622"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Diagnosis Code(s)</w:t>
            </w:r>
          </w:p>
          <w:p w14:paraId="2471056C" w14:textId="5827CB06"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[ICD-10]</w:t>
            </w:r>
          </w:p>
        </w:tc>
        <w:tc>
          <w:tcPr>
            <w:tcW w:w="2024" w:type="dxa"/>
            <w:tcBorders>
              <w:top w:val="single" w:sz="8" w:space="0" w:color="auto"/>
              <w:left w:val="single" w:sz="8" w:space="0" w:color="auto"/>
              <w:bottom w:val="single" w:sz="8" w:space="0" w:color="auto"/>
              <w:right w:val="single" w:sz="8" w:space="0" w:color="auto"/>
            </w:tcBorders>
            <w:shd w:val="clear" w:color="auto" w:fill="2E74B5"/>
            <w:tcMar>
              <w:left w:w="108" w:type="dxa"/>
              <w:right w:w="108" w:type="dxa"/>
            </w:tcMar>
            <w:vAlign w:val="center"/>
          </w:tcPr>
          <w:p w14:paraId="2CD5F00B" w14:textId="7A1FF346"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 xml:space="preserve">Procedure Code(s) </w:t>
            </w:r>
          </w:p>
          <w:p w14:paraId="3AAE8CCE" w14:textId="6F7C8F03"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[OPCS-4]</w:t>
            </w:r>
          </w:p>
        </w:tc>
        <w:tc>
          <w:tcPr>
            <w:tcW w:w="815" w:type="dxa"/>
            <w:tcBorders>
              <w:top w:val="single" w:sz="8" w:space="0" w:color="auto"/>
              <w:left w:val="single" w:sz="8" w:space="0" w:color="auto"/>
              <w:bottom w:val="single" w:sz="8" w:space="0" w:color="auto"/>
              <w:right w:val="single" w:sz="8" w:space="0" w:color="auto"/>
            </w:tcBorders>
            <w:shd w:val="clear" w:color="auto" w:fill="2E74B5"/>
            <w:tcMar>
              <w:left w:w="108" w:type="dxa"/>
              <w:right w:w="108" w:type="dxa"/>
            </w:tcMar>
            <w:vAlign w:val="center"/>
          </w:tcPr>
          <w:p w14:paraId="7D5745A0" w14:textId="661F5275"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Last Updated</w:t>
            </w:r>
          </w:p>
        </w:tc>
      </w:tr>
      <w:tr w:rsidR="264BCCED" w14:paraId="567CC053" w14:textId="77777777" w:rsidTr="00C010A6">
        <w:trPr>
          <w:trHeight w:val="285"/>
        </w:trPr>
        <w:tc>
          <w:tcPr>
            <w:tcW w:w="9178" w:type="dxa"/>
            <w:gridSpan w:val="7"/>
            <w:tcBorders>
              <w:top w:val="single" w:sz="8" w:space="0" w:color="auto"/>
              <w:left w:val="single" w:sz="8" w:space="0" w:color="auto"/>
              <w:bottom w:val="single" w:sz="8" w:space="0" w:color="auto"/>
              <w:right w:val="single" w:sz="8" w:space="0" w:color="auto"/>
            </w:tcBorders>
            <w:shd w:val="clear" w:color="auto" w:fill="D5DCE4"/>
            <w:tcMar>
              <w:left w:w="108" w:type="dxa"/>
              <w:right w:w="108" w:type="dxa"/>
            </w:tcMar>
            <w:vAlign w:val="center"/>
          </w:tcPr>
          <w:p w14:paraId="537B2610" w14:textId="22EA5A2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Breast</w:t>
            </w:r>
          </w:p>
        </w:tc>
      </w:tr>
      <w:tr w:rsidR="264BCCED" w14:paraId="23E8C839" w14:textId="77777777" w:rsidTr="00C010A6">
        <w:trPr>
          <w:trHeight w:val="300"/>
        </w:trPr>
        <w:tc>
          <w:tcPr>
            <w:tcW w:w="525" w:type="dxa"/>
            <w:tcBorders>
              <w:top w:val="single" w:sz="8" w:space="0" w:color="auto"/>
              <w:left w:val="single" w:sz="8" w:space="0" w:color="auto"/>
              <w:bottom w:val="single" w:sz="8" w:space="0" w:color="auto"/>
              <w:right w:val="single" w:sz="8" w:space="0" w:color="auto"/>
            </w:tcBorders>
            <w:tcMar>
              <w:left w:w="108" w:type="dxa"/>
              <w:right w:w="108" w:type="dxa"/>
            </w:tcMar>
          </w:tcPr>
          <w:p w14:paraId="7175BFAC" w14:textId="7CB86FE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028</w:t>
            </w:r>
          </w:p>
        </w:tc>
        <w:tc>
          <w:tcPr>
            <w:tcW w:w="1932" w:type="dxa"/>
            <w:tcBorders>
              <w:top w:val="nil"/>
              <w:left w:val="single" w:sz="8" w:space="0" w:color="auto"/>
              <w:bottom w:val="single" w:sz="8" w:space="0" w:color="auto"/>
              <w:right w:val="single" w:sz="8" w:space="0" w:color="auto"/>
            </w:tcBorders>
            <w:tcMar>
              <w:left w:w="108" w:type="dxa"/>
              <w:right w:w="108" w:type="dxa"/>
            </w:tcMar>
          </w:tcPr>
          <w:p w14:paraId="6485CA79" w14:textId="7DA7EA02"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Breast Reduction</w:t>
            </w:r>
          </w:p>
        </w:tc>
        <w:tc>
          <w:tcPr>
            <w:tcW w:w="1357" w:type="dxa"/>
            <w:tcBorders>
              <w:top w:val="nil"/>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5EDF8C1" w14:textId="1D9CC9D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850" w:type="dxa"/>
            <w:tcBorders>
              <w:top w:val="nil"/>
              <w:left w:val="single" w:sz="8" w:space="0" w:color="auto"/>
              <w:bottom w:val="single" w:sz="8" w:space="0" w:color="auto"/>
              <w:right w:val="single" w:sz="8" w:space="0" w:color="auto"/>
            </w:tcBorders>
            <w:tcMar>
              <w:left w:w="108" w:type="dxa"/>
              <w:right w:w="108" w:type="dxa"/>
            </w:tcMar>
            <w:vAlign w:val="center"/>
          </w:tcPr>
          <w:p w14:paraId="4A3715EF" w14:textId="5B2FDB7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Individual Prior Approval</w:t>
            </w:r>
          </w:p>
        </w:tc>
        <w:tc>
          <w:tcPr>
            <w:tcW w:w="1675" w:type="dxa"/>
            <w:tcBorders>
              <w:top w:val="nil"/>
              <w:left w:val="single" w:sz="8" w:space="0" w:color="auto"/>
              <w:bottom w:val="single" w:sz="8" w:space="0" w:color="auto"/>
              <w:right w:val="single" w:sz="8" w:space="0" w:color="auto"/>
            </w:tcBorders>
            <w:tcMar>
              <w:left w:w="108" w:type="dxa"/>
              <w:right w:w="108" w:type="dxa"/>
            </w:tcMar>
          </w:tcPr>
          <w:p w14:paraId="437D76C6" w14:textId="5B833A4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N62X Hypertrophy of breast</w:t>
            </w:r>
          </w:p>
        </w:tc>
        <w:tc>
          <w:tcPr>
            <w:tcW w:w="2024" w:type="dxa"/>
            <w:tcBorders>
              <w:top w:val="nil"/>
              <w:left w:val="single" w:sz="8" w:space="0" w:color="auto"/>
              <w:bottom w:val="single" w:sz="8" w:space="0" w:color="auto"/>
              <w:right w:val="single" w:sz="8" w:space="0" w:color="auto"/>
            </w:tcBorders>
            <w:tcMar>
              <w:left w:w="108" w:type="dxa"/>
              <w:right w:w="108" w:type="dxa"/>
            </w:tcMar>
          </w:tcPr>
          <w:p w14:paraId="0CBCFE7F" w14:textId="0DD5502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B311 Reduction mammoplasty</w:t>
            </w:r>
          </w:p>
        </w:tc>
        <w:tc>
          <w:tcPr>
            <w:tcW w:w="815" w:type="dxa"/>
            <w:tcBorders>
              <w:top w:val="nil"/>
              <w:left w:val="single" w:sz="8" w:space="0" w:color="auto"/>
              <w:bottom w:val="single" w:sz="8" w:space="0" w:color="auto"/>
              <w:right w:val="single" w:sz="8" w:space="0" w:color="auto"/>
            </w:tcBorders>
            <w:tcMar>
              <w:left w:w="108" w:type="dxa"/>
              <w:right w:w="108" w:type="dxa"/>
            </w:tcMar>
          </w:tcPr>
          <w:p w14:paraId="5389D62E" w14:textId="51E86D5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June 2025</w:t>
            </w:r>
          </w:p>
        </w:tc>
      </w:tr>
      <w:tr w:rsidR="264BCCED" w14:paraId="4BFBF603" w14:textId="77777777" w:rsidTr="00C010A6">
        <w:trPr>
          <w:trHeight w:val="285"/>
        </w:trPr>
        <w:tc>
          <w:tcPr>
            <w:tcW w:w="9178" w:type="dxa"/>
            <w:gridSpan w:val="7"/>
            <w:tcBorders>
              <w:top w:val="single" w:sz="8" w:space="0" w:color="auto"/>
              <w:left w:val="single" w:sz="8" w:space="0" w:color="auto"/>
              <w:bottom w:val="single" w:sz="8" w:space="0" w:color="auto"/>
              <w:right w:val="single" w:sz="8" w:space="0" w:color="auto"/>
            </w:tcBorders>
            <w:shd w:val="clear" w:color="auto" w:fill="D5DCE4"/>
            <w:tcMar>
              <w:left w:w="108" w:type="dxa"/>
              <w:right w:w="108" w:type="dxa"/>
            </w:tcMar>
            <w:vAlign w:val="center"/>
          </w:tcPr>
          <w:p w14:paraId="4F0EF1A1" w14:textId="122C1C6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Dermatology and Skin</w:t>
            </w:r>
          </w:p>
        </w:tc>
      </w:tr>
      <w:tr w:rsidR="264BCCED" w14:paraId="7048A6AF" w14:textId="77777777" w:rsidTr="00C010A6">
        <w:trPr>
          <w:trHeight w:val="300"/>
        </w:trPr>
        <w:tc>
          <w:tcPr>
            <w:tcW w:w="525" w:type="dxa"/>
            <w:tcBorders>
              <w:top w:val="single" w:sz="8" w:space="0" w:color="auto"/>
              <w:left w:val="single" w:sz="8" w:space="0" w:color="auto"/>
              <w:bottom w:val="single" w:sz="8" w:space="0" w:color="auto"/>
              <w:right w:val="single" w:sz="8" w:space="0" w:color="auto"/>
            </w:tcBorders>
            <w:tcMar>
              <w:left w:w="108" w:type="dxa"/>
              <w:right w:w="108" w:type="dxa"/>
            </w:tcMar>
          </w:tcPr>
          <w:p w14:paraId="2F4D1791" w14:textId="2F57371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018</w:t>
            </w:r>
          </w:p>
        </w:tc>
        <w:tc>
          <w:tcPr>
            <w:tcW w:w="1932" w:type="dxa"/>
            <w:tcBorders>
              <w:top w:val="nil"/>
              <w:left w:val="single" w:sz="8" w:space="0" w:color="auto"/>
              <w:bottom w:val="single" w:sz="8" w:space="0" w:color="auto"/>
              <w:right w:val="single" w:sz="8" w:space="0" w:color="auto"/>
            </w:tcBorders>
            <w:tcMar>
              <w:left w:w="108" w:type="dxa"/>
              <w:right w:w="108" w:type="dxa"/>
            </w:tcMar>
          </w:tcPr>
          <w:p w14:paraId="4DE4F8BB" w14:textId="03863DC7"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Benign Skin Lesions</w:t>
            </w:r>
          </w:p>
        </w:tc>
        <w:tc>
          <w:tcPr>
            <w:tcW w:w="1357" w:type="dxa"/>
            <w:tcBorders>
              <w:top w:val="nil"/>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8A8A34F" w14:textId="54331DC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850" w:type="dxa"/>
            <w:tcBorders>
              <w:top w:val="nil"/>
              <w:left w:val="single" w:sz="8" w:space="0" w:color="auto"/>
              <w:bottom w:val="single" w:sz="8" w:space="0" w:color="auto"/>
              <w:right w:val="single" w:sz="8" w:space="0" w:color="auto"/>
            </w:tcBorders>
            <w:tcMar>
              <w:left w:w="108" w:type="dxa"/>
              <w:right w:w="108" w:type="dxa"/>
            </w:tcMar>
          </w:tcPr>
          <w:p w14:paraId="4AE759F5" w14:textId="1D11900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Individual Prior Approval</w:t>
            </w:r>
          </w:p>
        </w:tc>
        <w:tc>
          <w:tcPr>
            <w:tcW w:w="1675" w:type="dxa"/>
            <w:tcBorders>
              <w:top w:val="nil"/>
              <w:left w:val="single" w:sz="8" w:space="0" w:color="auto"/>
              <w:bottom w:val="single" w:sz="8" w:space="0" w:color="auto"/>
              <w:right w:val="single" w:sz="8" w:space="0" w:color="auto"/>
            </w:tcBorders>
            <w:tcMar>
              <w:left w:w="108" w:type="dxa"/>
              <w:right w:w="108" w:type="dxa"/>
            </w:tcMar>
          </w:tcPr>
          <w:p w14:paraId="59103093" w14:textId="3DD71A4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D17(0,1,2,3,9) Benign lipomatous neoplasms</w:t>
            </w:r>
          </w:p>
          <w:p w14:paraId="3F16FB8C" w14:textId="1A36EBA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D22(0,1,2,3,4,5,6,7,9) Melanocytic naevi </w:t>
            </w:r>
          </w:p>
          <w:p w14:paraId="4D7EACC1" w14:textId="72131C1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D23(0,1,2,3,4,5,6,7,9) Other benign neoplasms of skin</w:t>
            </w:r>
          </w:p>
          <w:p w14:paraId="25109DB9" w14:textId="0B76808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D280 Benign neoplasm vulva</w:t>
            </w:r>
          </w:p>
          <w:p w14:paraId="3E872E45" w14:textId="13720E7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D290 Benign neoplasm penis</w:t>
            </w:r>
          </w:p>
          <w:p w14:paraId="292979B1" w14:textId="6C17166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D292 Benign neoplasm testis</w:t>
            </w:r>
          </w:p>
          <w:p w14:paraId="4248AE5A" w14:textId="7ACAD8C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D294 Benign neoplasm scrotum</w:t>
            </w:r>
          </w:p>
          <w:p w14:paraId="357228ED" w14:textId="4F06112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B081 Molluscum contagiosum</w:t>
            </w:r>
          </w:p>
          <w:p w14:paraId="479DD0A8" w14:textId="5C32778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B07X Viral warts</w:t>
            </w:r>
          </w:p>
          <w:p w14:paraId="14E07F09" w14:textId="3D61A26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I781 Naevus, non-neoplastic</w:t>
            </w:r>
          </w:p>
          <w:p w14:paraId="257606A8" w14:textId="1323660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L72(0,1,2,8,9) Follicular cysts of skin and subcutaneous tissue</w:t>
            </w:r>
          </w:p>
          <w:p w14:paraId="32AB378B" w14:textId="17FA0E4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L82X Seborrhoeic keratosis</w:t>
            </w:r>
          </w:p>
        </w:tc>
        <w:tc>
          <w:tcPr>
            <w:tcW w:w="2024" w:type="dxa"/>
            <w:tcBorders>
              <w:top w:val="nil"/>
              <w:left w:val="single" w:sz="8" w:space="0" w:color="auto"/>
              <w:bottom w:val="single" w:sz="8" w:space="0" w:color="auto"/>
              <w:right w:val="single" w:sz="8" w:space="0" w:color="auto"/>
            </w:tcBorders>
            <w:tcMar>
              <w:left w:w="108" w:type="dxa"/>
              <w:right w:w="108" w:type="dxa"/>
            </w:tcMar>
          </w:tcPr>
          <w:p w14:paraId="775A2FB8" w14:textId="73175B1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S063 Shave excision of lesion of skin of head or neck</w:t>
            </w:r>
          </w:p>
          <w:p w14:paraId="0E96B57A" w14:textId="3314AAA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S064 Shave excision of lesion of skin NEC</w:t>
            </w:r>
          </w:p>
          <w:p w14:paraId="38EA0C4C" w14:textId="359C94B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S065 Excision of lesion of skin of head or neck NEC</w:t>
            </w:r>
          </w:p>
          <w:p w14:paraId="0267D2B1" w14:textId="021C7FD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S066 Re-excision of skin margins of head or neck</w:t>
            </w:r>
          </w:p>
          <w:p w14:paraId="2012D8BB" w14:textId="18F4AEA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S067 Re-excision of skin margins NEC</w:t>
            </w:r>
          </w:p>
          <w:p w14:paraId="5E8CE71C" w14:textId="74963C2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S068 Other specified other excision of lesion of skin</w:t>
            </w:r>
          </w:p>
          <w:p w14:paraId="4AECD3A8" w14:textId="3A494DC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S069 Unspecified other excision of lesion of skin</w:t>
            </w:r>
          </w:p>
          <w:p w14:paraId="0C565C94" w14:textId="5B7E599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S081 Curettage and cauterisation of lesion of skin of head or neck</w:t>
            </w:r>
          </w:p>
          <w:p w14:paraId="028EA2D0" w14:textId="5568674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S082 Curettage and cauterisation of lesion of skin NEC</w:t>
            </w:r>
          </w:p>
          <w:p w14:paraId="020A60F2" w14:textId="479180D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S083 Curettage of lesion of skin of head or neck NEC</w:t>
            </w:r>
          </w:p>
          <w:p w14:paraId="2A04E28E" w14:textId="1F68DD6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S088 Other specified curettage of lesion of skin</w:t>
            </w:r>
          </w:p>
          <w:p w14:paraId="1CD2E09B" w14:textId="6FEB1B4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S089 Unspecified curettage of lesion of skin</w:t>
            </w:r>
          </w:p>
          <w:p w14:paraId="0B7B1F0F" w14:textId="2CA2B68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S091 Laser destruction of lesion of skin of head or neck</w:t>
            </w:r>
          </w:p>
          <w:p w14:paraId="2FD93691" w14:textId="390B0D3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S092 Laser destruction of lesion of skin NEC</w:t>
            </w:r>
          </w:p>
          <w:p w14:paraId="671F9D38" w14:textId="1CB33FF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S093 </w:t>
            </w:r>
            <w:proofErr w:type="spellStart"/>
            <w:r w:rsidRPr="264BCCED">
              <w:rPr>
                <w:rFonts w:ascii="Arial" w:eastAsia="Arial" w:hAnsi="Arial"/>
                <w:color w:val="231F20" w:themeColor="text2"/>
                <w:sz w:val="18"/>
                <w:szCs w:val="18"/>
              </w:rPr>
              <w:t>Photodestruction</w:t>
            </w:r>
            <w:proofErr w:type="spellEnd"/>
            <w:r w:rsidRPr="264BCCED">
              <w:rPr>
                <w:rFonts w:ascii="Arial" w:eastAsia="Arial" w:hAnsi="Arial"/>
                <w:color w:val="231F20" w:themeColor="text2"/>
                <w:sz w:val="18"/>
                <w:szCs w:val="18"/>
              </w:rPr>
              <w:t xml:space="preserve"> of lesion of skin of head or neck NEC</w:t>
            </w:r>
          </w:p>
          <w:p w14:paraId="785A115D" w14:textId="532E522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S094 Infrared photocoagulation of lesion of skin of head or neck</w:t>
            </w:r>
          </w:p>
          <w:p w14:paraId="428BE8E9" w14:textId="65EF3D8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S095 Infrared photocoagulation of lesion of skin NEC</w:t>
            </w:r>
          </w:p>
          <w:p w14:paraId="2E6336E9" w14:textId="5A94D55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S098 Other specified </w:t>
            </w:r>
            <w:proofErr w:type="spellStart"/>
            <w:r w:rsidRPr="264BCCED">
              <w:rPr>
                <w:rFonts w:ascii="Arial" w:eastAsia="Arial" w:hAnsi="Arial"/>
                <w:color w:val="231F20" w:themeColor="text2"/>
                <w:sz w:val="18"/>
                <w:szCs w:val="18"/>
              </w:rPr>
              <w:t>photodestruction</w:t>
            </w:r>
            <w:proofErr w:type="spellEnd"/>
            <w:r w:rsidRPr="264BCCED">
              <w:rPr>
                <w:rFonts w:ascii="Arial" w:eastAsia="Arial" w:hAnsi="Arial"/>
                <w:color w:val="231F20" w:themeColor="text2"/>
                <w:sz w:val="18"/>
                <w:szCs w:val="18"/>
              </w:rPr>
              <w:t xml:space="preserve"> of lesion of skin</w:t>
            </w:r>
          </w:p>
          <w:p w14:paraId="615038DB" w14:textId="6FE25B6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S099 Unspecified </w:t>
            </w:r>
            <w:proofErr w:type="spellStart"/>
            <w:r w:rsidRPr="264BCCED">
              <w:rPr>
                <w:rFonts w:ascii="Arial" w:eastAsia="Arial" w:hAnsi="Arial"/>
                <w:color w:val="231F20" w:themeColor="text2"/>
                <w:sz w:val="18"/>
                <w:szCs w:val="18"/>
              </w:rPr>
              <w:t>photodestruction</w:t>
            </w:r>
            <w:proofErr w:type="spellEnd"/>
            <w:r w:rsidRPr="264BCCED">
              <w:rPr>
                <w:rFonts w:ascii="Arial" w:eastAsia="Arial" w:hAnsi="Arial"/>
                <w:color w:val="231F20" w:themeColor="text2"/>
                <w:sz w:val="18"/>
                <w:szCs w:val="18"/>
              </w:rPr>
              <w:t xml:space="preserve"> of lesion of skin</w:t>
            </w:r>
          </w:p>
          <w:p w14:paraId="7244DF56" w14:textId="3594AA7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S101 Cauterisation of lesion of skin of head or neck NEC</w:t>
            </w:r>
          </w:p>
          <w:p w14:paraId="460D8D38" w14:textId="78BF845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S102 Cryotherapy to lesion of skin of head or neck</w:t>
            </w:r>
          </w:p>
          <w:p w14:paraId="448B7F8A" w14:textId="1566409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S111 Cauterisation of lesion of skin NEC</w:t>
            </w:r>
          </w:p>
          <w:p w14:paraId="6F8358DB" w14:textId="09861FC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S112 Cryotherapy to lesion of skin NEC</w:t>
            </w:r>
          </w:p>
          <w:p w14:paraId="17501804" w14:textId="1042EBD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B353 Extirpation of lesion of nipple</w:t>
            </w:r>
          </w:p>
          <w:p w14:paraId="6979AD43" w14:textId="5B516E5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C101 Excision of lesion of eyebrow</w:t>
            </w:r>
          </w:p>
          <w:p w14:paraId="3FEEC008" w14:textId="518C57F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C108 Other specified operations on eyebrow</w:t>
            </w:r>
          </w:p>
          <w:p w14:paraId="0ED12A0F" w14:textId="6CBE185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C109 Unspecified operations on eyebrow</w:t>
            </w:r>
          </w:p>
          <w:p w14:paraId="3A751CB4" w14:textId="218CA93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C111 Excision of lesion of canthus</w:t>
            </w:r>
          </w:p>
          <w:p w14:paraId="1B4ED38B" w14:textId="6FF1C64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C112 Destruction of lesion of canthus</w:t>
            </w:r>
          </w:p>
          <w:p w14:paraId="2EBC51AC" w14:textId="1C6ED0E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C118 Other specified operations on canthus</w:t>
            </w:r>
          </w:p>
          <w:p w14:paraId="7504C24F" w14:textId="20D1856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C119 Unspecified operations on canthus</w:t>
            </w:r>
          </w:p>
          <w:p w14:paraId="770FDA96" w14:textId="229A83B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C121 Excision of lesion of eyelid NEC</w:t>
            </w:r>
          </w:p>
          <w:p w14:paraId="4763D9C7" w14:textId="3A2CD61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C122 Cauterisation of lesion of eyelid</w:t>
            </w:r>
          </w:p>
          <w:p w14:paraId="21398FE7" w14:textId="74649B7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C123 Cryotherapy to lesion of eyelid</w:t>
            </w:r>
          </w:p>
          <w:p w14:paraId="1118F37E" w14:textId="6E41ECB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C124 Curettage of lesion of eyelid</w:t>
            </w:r>
          </w:p>
          <w:p w14:paraId="3CD19080" w14:textId="6C739F2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C125 Destruction of lesion of eyelid NEC</w:t>
            </w:r>
          </w:p>
          <w:p w14:paraId="7859905D" w14:textId="7765E49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C126 Wedge excision of lesion of eyelid</w:t>
            </w:r>
          </w:p>
          <w:p w14:paraId="72337EA8" w14:textId="5EEFEA9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C128 </w:t>
            </w:r>
            <w:proofErr w:type="gramStart"/>
            <w:r w:rsidRPr="264BCCED">
              <w:rPr>
                <w:rFonts w:ascii="Arial" w:eastAsia="Arial" w:hAnsi="Arial"/>
                <w:color w:val="231F20" w:themeColor="text2"/>
                <w:sz w:val="18"/>
                <w:szCs w:val="18"/>
              </w:rPr>
              <w:t>Other</w:t>
            </w:r>
            <w:proofErr w:type="gramEnd"/>
            <w:r w:rsidRPr="264BCCED">
              <w:rPr>
                <w:rFonts w:ascii="Arial" w:eastAsia="Arial" w:hAnsi="Arial"/>
                <w:color w:val="231F20" w:themeColor="text2"/>
                <w:sz w:val="18"/>
                <w:szCs w:val="18"/>
              </w:rPr>
              <w:t xml:space="preserve"> specified extirpation of lesion of eyelid</w:t>
            </w:r>
          </w:p>
          <w:p w14:paraId="74C51E3A" w14:textId="247E3DA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C129 Unspecified extirpation of lesion of eyelid</w:t>
            </w:r>
          </w:p>
          <w:p w14:paraId="7A7F7367" w14:textId="1073B49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D021 Excision of lesion of external ear</w:t>
            </w:r>
          </w:p>
          <w:p w14:paraId="4B79811D" w14:textId="1E39B09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D022 Destruction of lesion of external ear</w:t>
            </w:r>
          </w:p>
          <w:p w14:paraId="0BB6A9A7" w14:textId="2A944EE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D028 </w:t>
            </w:r>
            <w:proofErr w:type="gramStart"/>
            <w:r w:rsidRPr="264BCCED">
              <w:rPr>
                <w:rFonts w:ascii="Arial" w:eastAsia="Arial" w:hAnsi="Arial"/>
                <w:color w:val="231F20" w:themeColor="text2"/>
                <w:sz w:val="18"/>
                <w:szCs w:val="18"/>
              </w:rPr>
              <w:t>Other</w:t>
            </w:r>
            <w:proofErr w:type="gramEnd"/>
            <w:r w:rsidRPr="264BCCED">
              <w:rPr>
                <w:rFonts w:ascii="Arial" w:eastAsia="Arial" w:hAnsi="Arial"/>
                <w:color w:val="231F20" w:themeColor="text2"/>
                <w:sz w:val="18"/>
                <w:szCs w:val="18"/>
              </w:rPr>
              <w:t xml:space="preserve"> specified extirpation of lesion of external ear</w:t>
            </w:r>
          </w:p>
          <w:p w14:paraId="1953A8D3" w14:textId="3F84B5A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D029 Unspecified extirpation of lesion of external ear</w:t>
            </w:r>
          </w:p>
          <w:p w14:paraId="11A8BDB1" w14:textId="00A6A8D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E091 Excision of lesion of external nose</w:t>
            </w:r>
          </w:p>
          <w:p w14:paraId="69BB0350" w14:textId="6EFEF0E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E092 Destruction of lesion of external nose NEC</w:t>
            </w:r>
          </w:p>
          <w:p w14:paraId="08839A4A" w14:textId="4FE0793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E096 Laser destruction of lesion of external nose</w:t>
            </w:r>
          </w:p>
          <w:p w14:paraId="4C21F9BE" w14:textId="6497B6F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E098 Other specified operations on external nose</w:t>
            </w:r>
          </w:p>
          <w:p w14:paraId="206989B0" w14:textId="2A3D019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E099 Unspecified operations on external nose</w:t>
            </w:r>
          </w:p>
          <w:p w14:paraId="61F363C0" w14:textId="0100EFD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F011 Excision of vermilion border of lip </w:t>
            </w:r>
            <w:r w:rsidRPr="264BCCED">
              <w:rPr>
                <w:rFonts w:ascii="Arial" w:eastAsia="Arial" w:hAnsi="Arial"/>
                <w:color w:val="231F20" w:themeColor="text2"/>
                <w:sz w:val="18"/>
                <w:szCs w:val="18"/>
              </w:rPr>
              <w:lastRenderedPageBreak/>
              <w:t>and advancement of mucosa of lip</w:t>
            </w:r>
          </w:p>
          <w:p w14:paraId="69ED2504" w14:textId="4A23BC7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F018 Other specified partial excision of lip</w:t>
            </w:r>
          </w:p>
          <w:p w14:paraId="03DEBCF5" w14:textId="39790D1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F019 Unspecified partial excision of lip</w:t>
            </w:r>
          </w:p>
          <w:p w14:paraId="43C8C45B" w14:textId="0553C05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F021 Excision of lesion of lip</w:t>
            </w:r>
          </w:p>
          <w:p w14:paraId="178328B7" w14:textId="320216E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F022 Destruction of lesion of lip</w:t>
            </w:r>
          </w:p>
          <w:p w14:paraId="15F46BC4" w14:textId="643218B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F028 Other specified extirpation of lesion of lip</w:t>
            </w:r>
          </w:p>
          <w:p w14:paraId="56E0F895" w14:textId="5BA9BE6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F029 Unspecified extirpation of lesion of lip</w:t>
            </w:r>
          </w:p>
          <w:p w14:paraId="01BF665A" w14:textId="0E07710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N012 Excision of lesion of scrotum</w:t>
            </w:r>
          </w:p>
          <w:p w14:paraId="6221ED98" w14:textId="16E16E5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N013 Destruction of lesion of scrotum</w:t>
            </w:r>
          </w:p>
          <w:p w14:paraId="61E93ABC" w14:textId="63F949D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N018 </w:t>
            </w:r>
            <w:proofErr w:type="gramStart"/>
            <w:r w:rsidRPr="264BCCED">
              <w:rPr>
                <w:rFonts w:ascii="Arial" w:eastAsia="Arial" w:hAnsi="Arial"/>
                <w:color w:val="231F20" w:themeColor="text2"/>
                <w:sz w:val="18"/>
                <w:szCs w:val="18"/>
              </w:rPr>
              <w:t>Other</w:t>
            </w:r>
            <w:proofErr w:type="gramEnd"/>
            <w:r w:rsidRPr="264BCCED">
              <w:rPr>
                <w:rFonts w:ascii="Arial" w:eastAsia="Arial" w:hAnsi="Arial"/>
                <w:color w:val="231F20" w:themeColor="text2"/>
                <w:sz w:val="18"/>
                <w:szCs w:val="18"/>
              </w:rPr>
              <w:t xml:space="preserve"> specified extirpation of scrotum</w:t>
            </w:r>
          </w:p>
          <w:p w14:paraId="1A196028" w14:textId="39B40AE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N019 Unspecified extirpation of scrotum</w:t>
            </w:r>
          </w:p>
          <w:p w14:paraId="3E874CAC" w14:textId="35E22E6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N242 Operations on skin of male perineum NEC</w:t>
            </w:r>
          </w:p>
          <w:p w14:paraId="316BA108" w14:textId="337B151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N271 Excision of lesion of penis</w:t>
            </w:r>
          </w:p>
          <w:p w14:paraId="0EBB51D8" w14:textId="3986E28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N272 Cauterisation of lesion of penis</w:t>
            </w:r>
          </w:p>
          <w:p w14:paraId="3BF514CC" w14:textId="24BCA60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N273 Destruction of lesion of penis NEC</w:t>
            </w:r>
          </w:p>
          <w:p w14:paraId="75D4E49C" w14:textId="79AE2A3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N278 </w:t>
            </w:r>
            <w:proofErr w:type="gramStart"/>
            <w:r w:rsidRPr="264BCCED">
              <w:rPr>
                <w:rFonts w:ascii="Arial" w:eastAsia="Arial" w:hAnsi="Arial"/>
                <w:color w:val="231F20" w:themeColor="text2"/>
                <w:sz w:val="18"/>
                <w:szCs w:val="18"/>
              </w:rPr>
              <w:t>Other</w:t>
            </w:r>
            <w:proofErr w:type="gramEnd"/>
            <w:r w:rsidRPr="264BCCED">
              <w:rPr>
                <w:rFonts w:ascii="Arial" w:eastAsia="Arial" w:hAnsi="Arial"/>
                <w:color w:val="231F20" w:themeColor="text2"/>
                <w:sz w:val="18"/>
                <w:szCs w:val="18"/>
              </w:rPr>
              <w:t xml:space="preserve"> specified extirpation of lesion of penis</w:t>
            </w:r>
          </w:p>
          <w:p w14:paraId="5E0585EE" w14:textId="47D6042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N279 Unspecified extirpation of lesion of penis</w:t>
            </w:r>
          </w:p>
          <w:p w14:paraId="7425B7DE" w14:textId="23620F2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P054 Excision of lesion of vulva NEC</w:t>
            </w:r>
          </w:p>
          <w:p w14:paraId="58175464" w14:textId="1BEB81A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P058 Other specified excision of vulva</w:t>
            </w:r>
          </w:p>
          <w:p w14:paraId="41721827" w14:textId="7E737BA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P059 Unspecified excision of vulva</w:t>
            </w:r>
          </w:p>
          <w:p w14:paraId="05856544" w14:textId="5166EFB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P061 Laser destruction of lesion of vulva</w:t>
            </w:r>
          </w:p>
          <w:p w14:paraId="70E4D6E4" w14:textId="496A543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P062 Cryosurgery to lesion of vulva</w:t>
            </w:r>
          </w:p>
          <w:p w14:paraId="74CC16D6" w14:textId="376B457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P063 Cauterisation of lesion of vulva</w:t>
            </w:r>
          </w:p>
          <w:p w14:paraId="7ED775EE" w14:textId="190FE07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P065 Excision of lesion of labia</w:t>
            </w:r>
          </w:p>
          <w:p w14:paraId="6570AC69" w14:textId="03C2286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P068 </w:t>
            </w:r>
            <w:proofErr w:type="gramStart"/>
            <w:r w:rsidRPr="264BCCED">
              <w:rPr>
                <w:rFonts w:ascii="Arial" w:eastAsia="Arial" w:hAnsi="Arial"/>
                <w:color w:val="231F20" w:themeColor="text2"/>
                <w:sz w:val="18"/>
                <w:szCs w:val="18"/>
              </w:rPr>
              <w:t>Other</w:t>
            </w:r>
            <w:proofErr w:type="gramEnd"/>
            <w:r w:rsidRPr="264BCCED">
              <w:rPr>
                <w:rFonts w:ascii="Arial" w:eastAsia="Arial" w:hAnsi="Arial"/>
                <w:color w:val="231F20" w:themeColor="text2"/>
                <w:sz w:val="18"/>
                <w:szCs w:val="18"/>
              </w:rPr>
              <w:t xml:space="preserve"> specified extirpation of lesion of vulva</w:t>
            </w:r>
          </w:p>
          <w:p w14:paraId="7EF81B28" w14:textId="2CFA435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P069 Unspecified extirpation of lesion of vulva</w:t>
            </w:r>
          </w:p>
          <w:p w14:paraId="1D0FA066" w14:textId="72939A7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P111 Excision of lesion of female perineum</w:t>
            </w:r>
          </w:p>
          <w:p w14:paraId="6D99DC99" w14:textId="4E6C7FD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P112 Laser destruction of lesion of female perineum</w:t>
            </w:r>
          </w:p>
          <w:p w14:paraId="431B1AF0" w14:textId="524D2E2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P113 Cauterisation of lesion of female perineum</w:t>
            </w:r>
          </w:p>
          <w:p w14:paraId="61D01F21" w14:textId="45EA6F6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P114 Destruction of lesion of female perineum NEC</w:t>
            </w:r>
          </w:p>
          <w:p w14:paraId="4FA569B6" w14:textId="3D9C793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P118 </w:t>
            </w:r>
            <w:proofErr w:type="gramStart"/>
            <w:r w:rsidRPr="264BCCED">
              <w:rPr>
                <w:rFonts w:ascii="Arial" w:eastAsia="Arial" w:hAnsi="Arial"/>
                <w:color w:val="231F20" w:themeColor="text2"/>
                <w:sz w:val="18"/>
                <w:szCs w:val="18"/>
              </w:rPr>
              <w:t>Other</w:t>
            </w:r>
            <w:proofErr w:type="gramEnd"/>
            <w:r w:rsidRPr="264BCCED">
              <w:rPr>
                <w:rFonts w:ascii="Arial" w:eastAsia="Arial" w:hAnsi="Arial"/>
                <w:color w:val="231F20" w:themeColor="text2"/>
                <w:sz w:val="18"/>
                <w:szCs w:val="18"/>
              </w:rPr>
              <w:t xml:space="preserve"> specified extirpation of lesion of female perineum</w:t>
            </w:r>
          </w:p>
          <w:p w14:paraId="4C631051" w14:textId="6334587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P119 Unspecified extirpation of lesion of female perineum</w:t>
            </w:r>
          </w:p>
          <w:p w14:paraId="17CA16CE" w14:textId="2C7548C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T291 Excision of umbilicus</w:t>
            </w:r>
          </w:p>
          <w:p w14:paraId="685873B4" w14:textId="1A2F6EF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T292 Excision of urachus</w:t>
            </w:r>
          </w:p>
          <w:p w14:paraId="106DA627" w14:textId="03DD526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T293 Extirpation of lesion of umbilicus</w:t>
            </w:r>
          </w:p>
          <w:p w14:paraId="078DB89E" w14:textId="0EE20EA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T298 Other specified operations on umbilicus</w:t>
            </w:r>
          </w:p>
          <w:p w14:paraId="0E741751" w14:textId="5B9F8CC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T299 Unspecified operations on umbilicus</w:t>
            </w:r>
          </w:p>
        </w:tc>
        <w:tc>
          <w:tcPr>
            <w:tcW w:w="815" w:type="dxa"/>
            <w:tcBorders>
              <w:top w:val="nil"/>
              <w:left w:val="single" w:sz="8" w:space="0" w:color="auto"/>
              <w:bottom w:val="single" w:sz="8" w:space="0" w:color="auto"/>
              <w:right w:val="single" w:sz="8" w:space="0" w:color="auto"/>
            </w:tcBorders>
            <w:tcMar>
              <w:left w:w="108" w:type="dxa"/>
              <w:right w:w="108" w:type="dxa"/>
            </w:tcMar>
          </w:tcPr>
          <w:p w14:paraId="3B6EC2A5" w14:textId="4DAAC88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June 2025</w:t>
            </w:r>
          </w:p>
        </w:tc>
      </w:tr>
      <w:tr w:rsidR="264BCCED" w14:paraId="2B8E9A31" w14:textId="77777777" w:rsidTr="00C010A6">
        <w:trPr>
          <w:trHeight w:val="285"/>
        </w:trPr>
        <w:tc>
          <w:tcPr>
            <w:tcW w:w="9178" w:type="dxa"/>
            <w:gridSpan w:val="7"/>
            <w:tcBorders>
              <w:top w:val="single" w:sz="8" w:space="0" w:color="auto"/>
              <w:left w:val="single" w:sz="8" w:space="0" w:color="auto"/>
              <w:bottom w:val="single" w:sz="8" w:space="0" w:color="auto"/>
              <w:right w:val="single" w:sz="8" w:space="0" w:color="auto"/>
            </w:tcBorders>
            <w:shd w:val="clear" w:color="auto" w:fill="D5DCE4"/>
            <w:tcMar>
              <w:left w:w="108" w:type="dxa"/>
              <w:right w:w="108" w:type="dxa"/>
            </w:tcMar>
            <w:vAlign w:val="center"/>
          </w:tcPr>
          <w:p w14:paraId="380609D8" w14:textId="00BFD87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ENT</w:t>
            </w:r>
          </w:p>
        </w:tc>
      </w:tr>
      <w:tr w:rsidR="264BCCED" w14:paraId="739FB571" w14:textId="77777777" w:rsidTr="00C010A6">
        <w:trPr>
          <w:trHeight w:val="300"/>
        </w:trPr>
        <w:tc>
          <w:tcPr>
            <w:tcW w:w="525"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E79F3E5" w14:textId="7B166F6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054</w:t>
            </w:r>
          </w:p>
        </w:tc>
        <w:tc>
          <w:tcPr>
            <w:tcW w:w="1932" w:type="dxa"/>
            <w:vMerge w:val="restart"/>
            <w:tcBorders>
              <w:top w:val="nil"/>
              <w:left w:val="single" w:sz="8" w:space="0" w:color="auto"/>
              <w:bottom w:val="single" w:sz="8" w:space="0" w:color="auto"/>
              <w:right w:val="single" w:sz="8" w:space="0" w:color="auto"/>
            </w:tcBorders>
            <w:tcMar>
              <w:left w:w="108" w:type="dxa"/>
              <w:right w:w="108" w:type="dxa"/>
            </w:tcMar>
          </w:tcPr>
          <w:p w14:paraId="2EDE827D" w14:textId="3FD29CF1"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Grommets</w:t>
            </w:r>
          </w:p>
        </w:tc>
        <w:tc>
          <w:tcPr>
            <w:tcW w:w="1357"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1A671171" w14:textId="42C4D04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Children</w:t>
            </w:r>
          </w:p>
        </w:tc>
        <w:tc>
          <w:tcPr>
            <w:tcW w:w="850" w:type="dxa"/>
            <w:tcBorders>
              <w:top w:val="nil"/>
              <w:left w:val="single" w:sz="8" w:space="0" w:color="auto"/>
              <w:bottom w:val="single" w:sz="8" w:space="0" w:color="auto"/>
              <w:right w:val="single" w:sz="8" w:space="0" w:color="auto"/>
            </w:tcBorders>
            <w:tcMar>
              <w:left w:w="108" w:type="dxa"/>
              <w:right w:w="108" w:type="dxa"/>
            </w:tcMar>
            <w:vAlign w:val="center"/>
          </w:tcPr>
          <w:p w14:paraId="5641CDC7" w14:textId="0F32B99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Group Prior Approval / Individual Prior </w:t>
            </w:r>
            <w:r w:rsidRPr="264BCCED">
              <w:rPr>
                <w:rFonts w:ascii="Arial" w:eastAsia="Arial" w:hAnsi="Arial"/>
                <w:color w:val="231F20" w:themeColor="text2"/>
                <w:sz w:val="18"/>
                <w:szCs w:val="18"/>
              </w:rPr>
              <w:lastRenderedPageBreak/>
              <w:t>Approval</w:t>
            </w:r>
          </w:p>
        </w:tc>
        <w:tc>
          <w:tcPr>
            <w:tcW w:w="1675" w:type="dxa"/>
            <w:vMerge w:val="restart"/>
            <w:tcBorders>
              <w:top w:val="nil"/>
              <w:left w:val="single" w:sz="8" w:space="0" w:color="auto"/>
              <w:bottom w:val="single" w:sz="8" w:space="0" w:color="auto"/>
              <w:right w:val="single" w:sz="8" w:space="0" w:color="auto"/>
            </w:tcBorders>
            <w:tcMar>
              <w:left w:w="108" w:type="dxa"/>
              <w:right w:w="108" w:type="dxa"/>
            </w:tcMar>
          </w:tcPr>
          <w:p w14:paraId="5FCA7814" w14:textId="330EEE4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H652 Chronic serous otitis media</w:t>
            </w:r>
          </w:p>
          <w:p w14:paraId="528D18C1" w14:textId="7DB1CBE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H653 Chronic mucoid otitis media</w:t>
            </w:r>
          </w:p>
          <w:p w14:paraId="27D76529" w14:textId="48E6021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H654 Other chronic nonsuppurative otitis media</w:t>
            </w:r>
          </w:p>
          <w:p w14:paraId="269F6E5C" w14:textId="3823D61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H659 Nonsuppurative otitis media, unspecified</w:t>
            </w:r>
          </w:p>
          <w:p w14:paraId="062D55B4" w14:textId="71174A8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H660 Acute suppurative otitis media</w:t>
            </w:r>
          </w:p>
          <w:p w14:paraId="0352F69D" w14:textId="7C75B54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H661 Chronic </w:t>
            </w:r>
            <w:proofErr w:type="spellStart"/>
            <w:r w:rsidRPr="264BCCED">
              <w:rPr>
                <w:rFonts w:ascii="Arial" w:eastAsia="Arial" w:hAnsi="Arial"/>
                <w:color w:val="231F20" w:themeColor="text2"/>
                <w:sz w:val="18"/>
                <w:szCs w:val="18"/>
              </w:rPr>
              <w:t>tubotympanic</w:t>
            </w:r>
            <w:proofErr w:type="spellEnd"/>
            <w:r w:rsidRPr="264BCCED">
              <w:rPr>
                <w:rFonts w:ascii="Arial" w:eastAsia="Arial" w:hAnsi="Arial"/>
                <w:color w:val="231F20" w:themeColor="text2"/>
                <w:sz w:val="18"/>
                <w:szCs w:val="18"/>
              </w:rPr>
              <w:t xml:space="preserve"> suppurative otitis media</w:t>
            </w:r>
          </w:p>
          <w:p w14:paraId="23413D79" w14:textId="6C78513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H662 Chronic </w:t>
            </w:r>
            <w:proofErr w:type="spellStart"/>
            <w:r w:rsidRPr="264BCCED">
              <w:rPr>
                <w:rFonts w:ascii="Arial" w:eastAsia="Arial" w:hAnsi="Arial"/>
                <w:color w:val="231F20" w:themeColor="text2"/>
                <w:sz w:val="18"/>
                <w:szCs w:val="18"/>
              </w:rPr>
              <w:t>atticoantral</w:t>
            </w:r>
            <w:proofErr w:type="spellEnd"/>
            <w:r w:rsidRPr="264BCCED">
              <w:rPr>
                <w:rFonts w:ascii="Arial" w:eastAsia="Arial" w:hAnsi="Arial"/>
                <w:color w:val="231F20" w:themeColor="text2"/>
                <w:sz w:val="18"/>
                <w:szCs w:val="18"/>
              </w:rPr>
              <w:t xml:space="preserve"> suppurative otitis media</w:t>
            </w:r>
          </w:p>
          <w:p w14:paraId="1978026C" w14:textId="7AA1977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H663 Other chronic suppurative otitis media</w:t>
            </w:r>
          </w:p>
          <w:p w14:paraId="09CCD3A2" w14:textId="5672472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H664 Suppurative otitis media, unspecified</w:t>
            </w:r>
          </w:p>
          <w:p w14:paraId="171D14C0" w14:textId="3B0838A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H669 Otitis media, unspecified</w:t>
            </w:r>
          </w:p>
        </w:tc>
        <w:tc>
          <w:tcPr>
            <w:tcW w:w="2024" w:type="dxa"/>
            <w:vMerge w:val="restart"/>
            <w:tcBorders>
              <w:top w:val="nil"/>
              <w:left w:val="single" w:sz="8" w:space="0" w:color="auto"/>
              <w:bottom w:val="single" w:sz="8" w:space="0" w:color="auto"/>
              <w:right w:val="single" w:sz="8" w:space="0" w:color="auto"/>
            </w:tcBorders>
            <w:tcMar>
              <w:left w:w="108" w:type="dxa"/>
              <w:right w:w="108" w:type="dxa"/>
            </w:tcMar>
          </w:tcPr>
          <w:p w14:paraId="08AECDF9" w14:textId="46D9505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D151 Myringotomy with insertion of ventilation tube through tympanic membrane</w:t>
            </w:r>
          </w:p>
          <w:p w14:paraId="08CF27DF" w14:textId="2ABFC28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 xml:space="preserve"> </w:t>
            </w:r>
          </w:p>
        </w:tc>
        <w:tc>
          <w:tcPr>
            <w:tcW w:w="815" w:type="dxa"/>
            <w:vMerge w:val="restart"/>
            <w:tcBorders>
              <w:top w:val="nil"/>
              <w:left w:val="single" w:sz="8" w:space="0" w:color="auto"/>
              <w:bottom w:val="single" w:sz="8" w:space="0" w:color="auto"/>
              <w:right w:val="single" w:sz="8" w:space="0" w:color="auto"/>
            </w:tcBorders>
            <w:tcMar>
              <w:left w:w="108" w:type="dxa"/>
              <w:right w:w="108" w:type="dxa"/>
            </w:tcMar>
          </w:tcPr>
          <w:p w14:paraId="46E646C0" w14:textId="55EEE66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June 2025</w:t>
            </w:r>
          </w:p>
        </w:tc>
      </w:tr>
      <w:tr w:rsidR="264BCCED" w14:paraId="60DED04F" w14:textId="77777777" w:rsidTr="00C010A6">
        <w:trPr>
          <w:trHeight w:val="300"/>
        </w:trPr>
        <w:tc>
          <w:tcPr>
            <w:tcW w:w="525" w:type="dxa"/>
            <w:vMerge/>
            <w:tcBorders>
              <w:left w:val="single" w:sz="0" w:space="0" w:color="auto"/>
              <w:right w:val="single" w:sz="0" w:space="0" w:color="auto"/>
            </w:tcBorders>
            <w:vAlign w:val="center"/>
          </w:tcPr>
          <w:p w14:paraId="66594A0D" w14:textId="77777777" w:rsidR="002D03DB" w:rsidRDefault="002D03DB"/>
        </w:tc>
        <w:tc>
          <w:tcPr>
            <w:tcW w:w="1932" w:type="dxa"/>
            <w:vMerge/>
            <w:tcBorders>
              <w:left w:val="single" w:sz="0" w:space="0" w:color="auto"/>
              <w:right w:val="single" w:sz="0" w:space="0" w:color="auto"/>
            </w:tcBorders>
            <w:vAlign w:val="center"/>
          </w:tcPr>
          <w:p w14:paraId="4A39671A" w14:textId="77777777" w:rsidR="002D03DB" w:rsidRDefault="002D03DB"/>
        </w:tc>
        <w:tc>
          <w:tcPr>
            <w:tcW w:w="1357"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68D9F061" w14:textId="486106C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Adults</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7926F099" w14:textId="470B2B0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Group Prior Approval</w:t>
            </w:r>
          </w:p>
        </w:tc>
        <w:tc>
          <w:tcPr>
            <w:tcW w:w="1675" w:type="dxa"/>
            <w:vMerge/>
            <w:tcBorders>
              <w:left w:val="single" w:sz="0" w:space="0" w:color="auto"/>
              <w:bottom w:val="single" w:sz="0" w:space="0" w:color="auto"/>
              <w:right w:val="single" w:sz="0" w:space="0" w:color="auto"/>
            </w:tcBorders>
            <w:vAlign w:val="center"/>
          </w:tcPr>
          <w:p w14:paraId="3F9B92A8" w14:textId="77777777" w:rsidR="002D03DB" w:rsidRDefault="002D03DB"/>
        </w:tc>
        <w:tc>
          <w:tcPr>
            <w:tcW w:w="2024" w:type="dxa"/>
            <w:vMerge/>
            <w:tcBorders>
              <w:left w:val="single" w:sz="0" w:space="0" w:color="auto"/>
              <w:bottom w:val="single" w:sz="0" w:space="0" w:color="auto"/>
              <w:right w:val="single" w:sz="0" w:space="0" w:color="auto"/>
            </w:tcBorders>
            <w:vAlign w:val="center"/>
          </w:tcPr>
          <w:p w14:paraId="03BB0DE5" w14:textId="77777777" w:rsidR="002D03DB" w:rsidRDefault="002D03DB"/>
        </w:tc>
        <w:tc>
          <w:tcPr>
            <w:tcW w:w="815" w:type="dxa"/>
            <w:vMerge/>
            <w:tcBorders>
              <w:left w:val="single" w:sz="0" w:space="0" w:color="auto"/>
              <w:bottom w:val="single" w:sz="0" w:space="0" w:color="auto"/>
              <w:right w:val="single" w:sz="0" w:space="0" w:color="auto"/>
            </w:tcBorders>
            <w:vAlign w:val="center"/>
          </w:tcPr>
          <w:p w14:paraId="4A2E1597" w14:textId="77777777" w:rsidR="002D03DB" w:rsidRDefault="002D03DB"/>
        </w:tc>
      </w:tr>
      <w:tr w:rsidR="264BCCED" w14:paraId="555271B0" w14:textId="77777777" w:rsidTr="00C010A6">
        <w:trPr>
          <w:trHeight w:val="300"/>
        </w:trPr>
        <w:tc>
          <w:tcPr>
            <w:tcW w:w="525" w:type="dxa"/>
            <w:vMerge/>
            <w:tcBorders>
              <w:left w:val="single" w:sz="0" w:space="0" w:color="auto"/>
              <w:bottom w:val="single" w:sz="0" w:space="0" w:color="auto"/>
              <w:right w:val="single" w:sz="0" w:space="0" w:color="auto"/>
            </w:tcBorders>
            <w:vAlign w:val="center"/>
          </w:tcPr>
          <w:p w14:paraId="16433666" w14:textId="77777777" w:rsidR="002D03DB" w:rsidRDefault="002D03DB"/>
        </w:tc>
        <w:tc>
          <w:tcPr>
            <w:tcW w:w="1932" w:type="dxa"/>
            <w:vMerge/>
            <w:tcBorders>
              <w:left w:val="single" w:sz="0" w:space="0" w:color="auto"/>
              <w:bottom w:val="single" w:sz="0" w:space="0" w:color="auto"/>
              <w:right w:val="single" w:sz="0" w:space="0" w:color="auto"/>
            </w:tcBorders>
            <w:vAlign w:val="center"/>
          </w:tcPr>
          <w:p w14:paraId="3953FA93" w14:textId="77777777" w:rsidR="002D03DB" w:rsidRDefault="002D03DB"/>
        </w:tc>
        <w:tc>
          <w:tcPr>
            <w:tcW w:w="1357"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EA8C30A" w14:textId="03D729C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Adenoidectomy in children undergoing initial grommet insertion for the treatment of otitis media with effusion </w:t>
            </w:r>
          </w:p>
          <w:p w14:paraId="24B6B0AC" w14:textId="134F196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7920F3EF" w14:textId="26ED2B1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(see also SRP 011)</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3642123C" w14:textId="1EB2929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NOT funded</w:t>
            </w:r>
          </w:p>
        </w:tc>
        <w:tc>
          <w:tcPr>
            <w:tcW w:w="1675" w:type="dxa"/>
            <w:tcBorders>
              <w:top w:val="nil"/>
              <w:left w:val="single" w:sz="8" w:space="0" w:color="auto"/>
              <w:bottom w:val="single" w:sz="8" w:space="0" w:color="auto"/>
              <w:right w:val="single" w:sz="8" w:space="0" w:color="auto"/>
            </w:tcBorders>
            <w:tcMar>
              <w:left w:w="108" w:type="dxa"/>
              <w:right w:w="108" w:type="dxa"/>
            </w:tcMar>
          </w:tcPr>
          <w:p w14:paraId="4B6D8ECD" w14:textId="64C63DE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Main:</w:t>
            </w:r>
          </w:p>
          <w:p w14:paraId="54A814D7" w14:textId="53BEAB0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H652 Chronic serous otitis media</w:t>
            </w:r>
          </w:p>
          <w:p w14:paraId="4FAFEA86" w14:textId="2DE52D4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H653 Chronic mucoid otitis media</w:t>
            </w:r>
          </w:p>
          <w:p w14:paraId="5E8D3A35" w14:textId="19546EE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H654 Other chronic nonsuppurative otitis media</w:t>
            </w:r>
          </w:p>
          <w:p w14:paraId="653DFD35" w14:textId="27AAD59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H659 Nonsuppurative otitis media, unspecified</w:t>
            </w:r>
          </w:p>
          <w:p w14:paraId="1B5F1234" w14:textId="183F067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4CB546A4" w14:textId="728AE9C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Potential:</w:t>
            </w:r>
          </w:p>
          <w:p w14:paraId="49FE0AEC" w14:textId="2C69167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H661 Chronic </w:t>
            </w:r>
            <w:proofErr w:type="spellStart"/>
            <w:r w:rsidRPr="264BCCED">
              <w:rPr>
                <w:rFonts w:ascii="Arial" w:eastAsia="Arial" w:hAnsi="Arial"/>
                <w:color w:val="231F20" w:themeColor="text2"/>
                <w:sz w:val="18"/>
                <w:szCs w:val="18"/>
              </w:rPr>
              <w:t>tubotympanic</w:t>
            </w:r>
            <w:proofErr w:type="spellEnd"/>
            <w:r w:rsidRPr="264BCCED">
              <w:rPr>
                <w:rFonts w:ascii="Arial" w:eastAsia="Arial" w:hAnsi="Arial"/>
                <w:color w:val="231F20" w:themeColor="text2"/>
                <w:sz w:val="18"/>
                <w:szCs w:val="18"/>
              </w:rPr>
              <w:t xml:space="preserve"> </w:t>
            </w:r>
            <w:r w:rsidRPr="264BCCED">
              <w:rPr>
                <w:rFonts w:ascii="Arial" w:eastAsia="Arial" w:hAnsi="Arial"/>
                <w:color w:val="231F20" w:themeColor="text2"/>
                <w:sz w:val="18"/>
                <w:szCs w:val="18"/>
              </w:rPr>
              <w:lastRenderedPageBreak/>
              <w:t>suppurative otitis media</w:t>
            </w:r>
          </w:p>
          <w:p w14:paraId="30ED8B54" w14:textId="3411992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H662 Chronic </w:t>
            </w:r>
            <w:proofErr w:type="spellStart"/>
            <w:r w:rsidRPr="264BCCED">
              <w:rPr>
                <w:rFonts w:ascii="Arial" w:eastAsia="Arial" w:hAnsi="Arial"/>
                <w:color w:val="231F20" w:themeColor="text2"/>
                <w:sz w:val="18"/>
                <w:szCs w:val="18"/>
              </w:rPr>
              <w:t>atticoantral</w:t>
            </w:r>
            <w:proofErr w:type="spellEnd"/>
            <w:r w:rsidRPr="264BCCED">
              <w:rPr>
                <w:rFonts w:ascii="Arial" w:eastAsia="Arial" w:hAnsi="Arial"/>
                <w:color w:val="231F20" w:themeColor="text2"/>
                <w:sz w:val="18"/>
                <w:szCs w:val="18"/>
              </w:rPr>
              <w:t xml:space="preserve"> suppurative otitis media</w:t>
            </w:r>
          </w:p>
          <w:p w14:paraId="003264ED" w14:textId="67FA3CB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H663 Other chronic suppurative otitis media</w:t>
            </w:r>
          </w:p>
          <w:p w14:paraId="52F43DF7" w14:textId="1513848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H664 Suppurative otitis media, unspecified</w:t>
            </w:r>
          </w:p>
          <w:p w14:paraId="0B617C5D" w14:textId="4B2C263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H669 Otitis media, unspecified</w:t>
            </w:r>
          </w:p>
          <w:p w14:paraId="4BF703B5" w14:textId="0F38050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H670 Otitis media in bacterial diseases classified elsewhere</w:t>
            </w:r>
          </w:p>
          <w:p w14:paraId="0E5E1A8E" w14:textId="033E7CB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H671 Otitis media in viral diseases classified elsewhere</w:t>
            </w:r>
          </w:p>
          <w:p w14:paraId="3884594F" w14:textId="4BA50E2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H678 Otitis media in other diseases classified elsewhere</w:t>
            </w:r>
          </w:p>
          <w:p w14:paraId="7603FC80" w14:textId="5BBC4B7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H681 Obstruction of Eustachian tube</w:t>
            </w:r>
          </w:p>
          <w:p w14:paraId="3E6CB2A7" w14:textId="28A3128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H698 Other specified disorders of Eustachian tube</w:t>
            </w:r>
          </w:p>
          <w:p w14:paraId="65887C6A" w14:textId="3D409C7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H699 Eustachian tube </w:t>
            </w:r>
            <w:proofErr w:type="spellStart"/>
            <w:proofErr w:type="gramStart"/>
            <w:r w:rsidRPr="264BCCED">
              <w:rPr>
                <w:rFonts w:ascii="Arial" w:eastAsia="Arial" w:hAnsi="Arial"/>
                <w:color w:val="231F20" w:themeColor="text2"/>
                <w:sz w:val="18"/>
                <w:szCs w:val="18"/>
              </w:rPr>
              <w:t>disorder,unspecified</w:t>
            </w:r>
            <w:proofErr w:type="spellEnd"/>
            <w:proofErr w:type="gramEnd"/>
          </w:p>
        </w:tc>
        <w:tc>
          <w:tcPr>
            <w:tcW w:w="2024" w:type="dxa"/>
            <w:tcBorders>
              <w:top w:val="nil"/>
              <w:left w:val="single" w:sz="8" w:space="0" w:color="auto"/>
              <w:bottom w:val="single" w:sz="8" w:space="0" w:color="auto"/>
              <w:right w:val="single" w:sz="8" w:space="0" w:color="auto"/>
            </w:tcBorders>
            <w:tcMar>
              <w:left w:w="108" w:type="dxa"/>
              <w:right w:w="108" w:type="dxa"/>
            </w:tcMar>
          </w:tcPr>
          <w:p w14:paraId="20CEBEA9" w14:textId="43A6A5A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E201 Total adenoidectomy</w:t>
            </w:r>
          </w:p>
          <w:p w14:paraId="687F462A" w14:textId="1940F80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E204 Suction diathermy adenoidectomy</w:t>
            </w:r>
          </w:p>
          <w:p w14:paraId="3765CCF3" w14:textId="77719EC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E208 Other specified operations on adenoid</w:t>
            </w:r>
          </w:p>
          <w:p w14:paraId="0ADF7052" w14:textId="68C4779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E209 Unspecified operations on adenoid</w:t>
            </w:r>
          </w:p>
          <w:p w14:paraId="361D962B" w14:textId="52C8D31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D151 Myringotomy with insertion of ventilation tube through tympanic membrane</w:t>
            </w:r>
          </w:p>
        </w:tc>
        <w:tc>
          <w:tcPr>
            <w:tcW w:w="815" w:type="dxa"/>
            <w:tcBorders>
              <w:top w:val="nil"/>
              <w:left w:val="single" w:sz="8" w:space="0" w:color="auto"/>
              <w:bottom w:val="single" w:sz="8" w:space="0" w:color="auto"/>
              <w:right w:val="single" w:sz="8" w:space="0" w:color="auto"/>
            </w:tcBorders>
            <w:tcMar>
              <w:left w:w="108" w:type="dxa"/>
              <w:right w:w="108" w:type="dxa"/>
            </w:tcMar>
          </w:tcPr>
          <w:p w14:paraId="3CF4C72D" w14:textId="1A5252D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June 2025</w:t>
            </w:r>
          </w:p>
        </w:tc>
      </w:tr>
      <w:tr w:rsidR="264BCCED" w14:paraId="7A677C0C" w14:textId="77777777" w:rsidTr="00C010A6">
        <w:trPr>
          <w:trHeight w:val="1845"/>
        </w:trPr>
        <w:tc>
          <w:tcPr>
            <w:tcW w:w="525"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01BC0193" w14:textId="15FC14A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092</w:t>
            </w:r>
          </w:p>
        </w:tc>
        <w:tc>
          <w:tcPr>
            <w:tcW w:w="1932" w:type="dxa"/>
            <w:tcBorders>
              <w:top w:val="nil"/>
              <w:left w:val="single" w:sz="8" w:space="0" w:color="auto"/>
              <w:bottom w:val="single" w:sz="8" w:space="0" w:color="auto"/>
              <w:right w:val="single" w:sz="8" w:space="0" w:color="auto"/>
            </w:tcBorders>
            <w:tcMar>
              <w:left w:w="108" w:type="dxa"/>
              <w:right w:w="108" w:type="dxa"/>
            </w:tcMar>
          </w:tcPr>
          <w:p w14:paraId="3BB8A8E7" w14:textId="2C35E92D"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Snoring and Snoring ENT referrals (not sleep apnoea)</w:t>
            </w:r>
          </w:p>
        </w:tc>
        <w:tc>
          <w:tcPr>
            <w:tcW w:w="13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A9107EC" w14:textId="161FBD6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Procedures for snoring</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1B9393AF" w14:textId="462E3D8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NOT funded</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tcPr>
          <w:p w14:paraId="06A38B52" w14:textId="0C73BEA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R065 Mouth breathing</w:t>
            </w:r>
          </w:p>
          <w:p w14:paraId="54893E0D" w14:textId="4C99EE2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52116CFF" w14:textId="6A0A562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Exclusion</w:t>
            </w:r>
          </w:p>
          <w:p w14:paraId="358821BD" w14:textId="322D1C7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G473 Sleep apnoea</w:t>
            </w:r>
          </w:p>
        </w:tc>
        <w:tc>
          <w:tcPr>
            <w:tcW w:w="2024" w:type="dxa"/>
            <w:tcBorders>
              <w:top w:val="single" w:sz="8" w:space="0" w:color="auto"/>
              <w:left w:val="single" w:sz="8" w:space="0" w:color="auto"/>
              <w:bottom w:val="single" w:sz="8" w:space="0" w:color="auto"/>
              <w:right w:val="single" w:sz="8" w:space="0" w:color="auto"/>
            </w:tcBorders>
            <w:tcMar>
              <w:left w:w="108" w:type="dxa"/>
              <w:right w:w="108" w:type="dxa"/>
            </w:tcMar>
          </w:tcPr>
          <w:p w14:paraId="70A5EBA4" w14:textId="2E1C370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Main:</w:t>
            </w:r>
          </w:p>
          <w:p w14:paraId="0F1C7FB3" w14:textId="793A17D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F324 Operations on uvula NEC </w:t>
            </w:r>
          </w:p>
          <w:p w14:paraId="54358410" w14:textId="3F30EE8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F325 Uvulopalatopharyngoplasty</w:t>
            </w:r>
          </w:p>
          <w:p w14:paraId="628B012E" w14:textId="5CD9691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F326 Uvulopalatoplasty</w:t>
            </w:r>
          </w:p>
          <w:p w14:paraId="59AA2073" w14:textId="2031911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36F81311" w14:textId="4F0F835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Potential:</w:t>
            </w:r>
          </w:p>
          <w:p w14:paraId="40B8FF3F" w14:textId="17BDBE8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 xml:space="preserve">F328 Other specified other operations on palate </w:t>
            </w:r>
          </w:p>
          <w:p w14:paraId="5C4CB9F2" w14:textId="62F927A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Y067 Radiofrequency excision of lesion of organ NOC (Secondary to F328)</w:t>
            </w:r>
          </w:p>
          <w:p w14:paraId="550C301D" w14:textId="454640D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Y081 Laser excision of organ NOC (Secondary to F328)</w:t>
            </w:r>
          </w:p>
        </w:tc>
        <w:tc>
          <w:tcPr>
            <w:tcW w:w="815" w:type="dxa"/>
            <w:tcBorders>
              <w:top w:val="single" w:sz="8" w:space="0" w:color="auto"/>
              <w:left w:val="single" w:sz="8" w:space="0" w:color="auto"/>
              <w:bottom w:val="single" w:sz="8" w:space="0" w:color="auto"/>
              <w:right w:val="single" w:sz="8" w:space="0" w:color="auto"/>
            </w:tcBorders>
            <w:tcMar>
              <w:left w:w="108" w:type="dxa"/>
              <w:right w:w="108" w:type="dxa"/>
            </w:tcMar>
          </w:tcPr>
          <w:p w14:paraId="047A926F" w14:textId="6DBEDDB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June 2025</w:t>
            </w:r>
          </w:p>
        </w:tc>
      </w:tr>
      <w:tr w:rsidR="264BCCED" w14:paraId="16CD2B26" w14:textId="77777777" w:rsidTr="00C010A6">
        <w:trPr>
          <w:trHeight w:val="300"/>
        </w:trPr>
        <w:tc>
          <w:tcPr>
            <w:tcW w:w="5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1B62BCA" w14:textId="6B3530E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103</w:t>
            </w:r>
          </w:p>
        </w:tc>
        <w:tc>
          <w:tcPr>
            <w:tcW w:w="1932" w:type="dxa"/>
            <w:tcBorders>
              <w:top w:val="single" w:sz="8" w:space="0" w:color="auto"/>
              <w:left w:val="single" w:sz="8" w:space="0" w:color="auto"/>
              <w:bottom w:val="single" w:sz="8" w:space="0" w:color="auto"/>
              <w:right w:val="single" w:sz="8" w:space="0" w:color="auto"/>
            </w:tcBorders>
            <w:tcMar>
              <w:left w:w="108" w:type="dxa"/>
              <w:right w:w="108" w:type="dxa"/>
            </w:tcMar>
          </w:tcPr>
          <w:p w14:paraId="4DE48874" w14:textId="7FA07137"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Tonsillectomy/</w:t>
            </w:r>
          </w:p>
          <w:p w14:paraId="3C39DFF0" w14:textId="0A3F8CB2"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Adenoidectomy for Recurrent Tonsillitis</w:t>
            </w:r>
          </w:p>
        </w:tc>
        <w:tc>
          <w:tcPr>
            <w:tcW w:w="135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33C4F1E" w14:textId="444F53B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24B024C0" w14:textId="035EA31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Individual Prior Approval</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tcPr>
          <w:p w14:paraId="6995CA68" w14:textId="5C5402F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J030 Streptococcal tonsillitis</w:t>
            </w:r>
          </w:p>
          <w:p w14:paraId="7D628F14" w14:textId="2490565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J038 Acute tonsillitis due to other specified organisms</w:t>
            </w:r>
          </w:p>
          <w:p w14:paraId="33CDD547" w14:textId="32D77E0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J039 Acute tonsillitis, unspecified</w:t>
            </w:r>
          </w:p>
          <w:p w14:paraId="51F65144" w14:textId="4E21DC1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J350 Chronic tonsillitis</w:t>
            </w:r>
          </w:p>
        </w:tc>
        <w:tc>
          <w:tcPr>
            <w:tcW w:w="2024" w:type="dxa"/>
            <w:tcBorders>
              <w:top w:val="single" w:sz="8" w:space="0" w:color="auto"/>
              <w:left w:val="single" w:sz="8" w:space="0" w:color="auto"/>
              <w:bottom w:val="single" w:sz="8" w:space="0" w:color="auto"/>
              <w:right w:val="single" w:sz="8" w:space="0" w:color="auto"/>
            </w:tcBorders>
            <w:tcMar>
              <w:left w:w="108" w:type="dxa"/>
              <w:right w:w="108" w:type="dxa"/>
            </w:tcMar>
          </w:tcPr>
          <w:p w14:paraId="5A12C884" w14:textId="36DC2E2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F341 Bilateral dissection tonsillectomy</w:t>
            </w:r>
          </w:p>
          <w:p w14:paraId="02111968" w14:textId="69710D5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F342 Bilateral guillotine tonsillectomy</w:t>
            </w:r>
          </w:p>
          <w:p w14:paraId="60B6817E" w14:textId="36367C2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F343 Bilateral laser tonsillectomy</w:t>
            </w:r>
          </w:p>
          <w:p w14:paraId="53D9A1F8" w14:textId="0B6CB71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F344 Bilateral excision of tonsil NEC</w:t>
            </w:r>
          </w:p>
          <w:p w14:paraId="39EC5D02" w14:textId="470268B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F345 Excision of remnant of tonsil</w:t>
            </w:r>
          </w:p>
          <w:p w14:paraId="68248B48" w14:textId="2CA1124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F346 Excision of lingual tonsil</w:t>
            </w:r>
          </w:p>
          <w:p w14:paraId="6EE395B1" w14:textId="619C670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F347 Bilateral </w:t>
            </w:r>
            <w:proofErr w:type="spellStart"/>
            <w:r w:rsidRPr="264BCCED">
              <w:rPr>
                <w:rFonts w:ascii="Arial" w:eastAsia="Arial" w:hAnsi="Arial"/>
                <w:color w:val="231F20" w:themeColor="text2"/>
                <w:sz w:val="18"/>
                <w:szCs w:val="18"/>
              </w:rPr>
              <w:t>coblation</w:t>
            </w:r>
            <w:proofErr w:type="spellEnd"/>
            <w:r w:rsidRPr="264BCCED">
              <w:rPr>
                <w:rFonts w:ascii="Arial" w:eastAsia="Arial" w:hAnsi="Arial"/>
                <w:color w:val="231F20" w:themeColor="text2"/>
                <w:sz w:val="18"/>
                <w:szCs w:val="18"/>
              </w:rPr>
              <w:t xml:space="preserve"> tonsillectomy</w:t>
            </w:r>
          </w:p>
          <w:p w14:paraId="02A59276" w14:textId="27F4713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F348 Other specified excision of tonsil</w:t>
            </w:r>
          </w:p>
          <w:p w14:paraId="460C2B1E" w14:textId="66EE8F6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F349 Unspecified excision of tonsil</w:t>
            </w:r>
          </w:p>
          <w:p w14:paraId="36440B28" w14:textId="64180F6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F361 Destruction of tonsil</w:t>
            </w:r>
          </w:p>
        </w:tc>
        <w:tc>
          <w:tcPr>
            <w:tcW w:w="815" w:type="dxa"/>
            <w:tcBorders>
              <w:top w:val="single" w:sz="8" w:space="0" w:color="auto"/>
              <w:left w:val="single" w:sz="8" w:space="0" w:color="auto"/>
              <w:bottom w:val="single" w:sz="8" w:space="0" w:color="auto"/>
              <w:right w:val="single" w:sz="8" w:space="0" w:color="auto"/>
            </w:tcBorders>
            <w:tcMar>
              <w:left w:w="108" w:type="dxa"/>
              <w:right w:w="108" w:type="dxa"/>
            </w:tcMar>
          </w:tcPr>
          <w:p w14:paraId="71EC90AC" w14:textId="3E322C4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June 2025</w:t>
            </w:r>
          </w:p>
        </w:tc>
      </w:tr>
      <w:tr w:rsidR="264BCCED" w14:paraId="0BAE83E3" w14:textId="77777777" w:rsidTr="00C010A6">
        <w:trPr>
          <w:trHeight w:val="300"/>
        </w:trPr>
        <w:tc>
          <w:tcPr>
            <w:tcW w:w="525"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8E5CBAC" w14:textId="1AC5E2E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XX</w:t>
            </w:r>
          </w:p>
        </w:tc>
        <w:tc>
          <w:tcPr>
            <w:tcW w:w="1932"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54B216F" w14:textId="3270851D"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Surgery for Nasal Airway Obstruction</w:t>
            </w:r>
          </w:p>
        </w:tc>
        <w:tc>
          <w:tcPr>
            <w:tcW w:w="1357" w:type="dxa"/>
            <w:tcBorders>
              <w:top w:val="single" w:sz="8" w:space="0" w:color="auto"/>
              <w:left w:val="single" w:sz="8" w:space="0" w:color="auto"/>
              <w:bottom w:val="single" w:sz="8" w:space="0" w:color="auto"/>
              <w:right w:val="single" w:sz="8" w:space="0" w:color="auto"/>
            </w:tcBorders>
            <w:tcMar>
              <w:left w:w="108" w:type="dxa"/>
              <w:right w:w="108" w:type="dxa"/>
            </w:tcMar>
          </w:tcPr>
          <w:p w14:paraId="1C03ACD9" w14:textId="02BE695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Chronic Sinusitis / Endoscopic Sinus Surgery</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0C5A9D2D" w14:textId="2DF26E2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Group Prior Approval</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tcPr>
          <w:p w14:paraId="02A1AB65" w14:textId="57D3796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J310 Chronic rhinitis</w:t>
            </w:r>
          </w:p>
          <w:p w14:paraId="4BAD79C0" w14:textId="6B59321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J320 Chronic maxillary sinusitis</w:t>
            </w:r>
          </w:p>
          <w:p w14:paraId="05814019" w14:textId="4F51E74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J321 Chronic frontal sinusitis</w:t>
            </w:r>
          </w:p>
          <w:p w14:paraId="72EB35EC" w14:textId="1BAD49F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J322 Chronic ethmoidal sinusitis</w:t>
            </w:r>
          </w:p>
          <w:p w14:paraId="762DC3D6" w14:textId="3E4BB8C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J323 Chronic sphenoidal sinusitis</w:t>
            </w:r>
          </w:p>
          <w:p w14:paraId="0B49DCF3" w14:textId="448E5D2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J324 Chronic pansinusitis</w:t>
            </w:r>
          </w:p>
          <w:p w14:paraId="17CD3C9E" w14:textId="53D6295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J328 Other chronic sinusitis</w:t>
            </w:r>
          </w:p>
          <w:p w14:paraId="64351BFA" w14:textId="4381D69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J329 Chronic sinusitis, unspecified</w:t>
            </w:r>
          </w:p>
          <w:p w14:paraId="76541F46" w14:textId="6BEBC6E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J330 Polyp of nasal cavity</w:t>
            </w:r>
          </w:p>
          <w:p w14:paraId="462DC8EC" w14:textId="68EDA40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J331 Polypoid sinus degeneration</w:t>
            </w:r>
          </w:p>
          <w:p w14:paraId="749E7A35" w14:textId="3C97ABC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J338 </w:t>
            </w:r>
            <w:proofErr w:type="gramStart"/>
            <w:r w:rsidRPr="264BCCED">
              <w:rPr>
                <w:rFonts w:ascii="Arial" w:eastAsia="Arial" w:hAnsi="Arial"/>
                <w:color w:val="231F20" w:themeColor="text2"/>
                <w:sz w:val="18"/>
                <w:szCs w:val="18"/>
              </w:rPr>
              <w:t>Other</w:t>
            </w:r>
            <w:proofErr w:type="gramEnd"/>
            <w:r w:rsidRPr="264BCCED">
              <w:rPr>
                <w:rFonts w:ascii="Arial" w:eastAsia="Arial" w:hAnsi="Arial"/>
                <w:color w:val="231F20" w:themeColor="text2"/>
                <w:sz w:val="18"/>
                <w:szCs w:val="18"/>
              </w:rPr>
              <w:t xml:space="preserve"> polyp of sinus</w:t>
            </w:r>
          </w:p>
          <w:p w14:paraId="4CF63789" w14:textId="61664E2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J339 Nasal polyp, unspecified</w:t>
            </w:r>
          </w:p>
          <w:p w14:paraId="2BD1015B" w14:textId="5CDBAF8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6BF0135E" w14:textId="1267A1D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010F3EF6" w14:textId="4E5E808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2024" w:type="dxa"/>
            <w:tcBorders>
              <w:top w:val="single" w:sz="8" w:space="0" w:color="auto"/>
              <w:left w:val="single" w:sz="8" w:space="0" w:color="auto"/>
              <w:bottom w:val="single" w:sz="8" w:space="0" w:color="auto"/>
              <w:right w:val="single" w:sz="8" w:space="0" w:color="auto"/>
            </w:tcBorders>
            <w:tcMar>
              <w:left w:w="108" w:type="dxa"/>
              <w:right w:w="108" w:type="dxa"/>
            </w:tcMar>
          </w:tcPr>
          <w:p w14:paraId="2A30BA86" w14:textId="436F833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E081 Polypectomy of internal nose</w:t>
            </w:r>
          </w:p>
          <w:p w14:paraId="3910B696" w14:textId="7B1F2ED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E121 Ligation of maxillary artery using sublabial approach</w:t>
            </w:r>
          </w:p>
          <w:p w14:paraId="62598C3F" w14:textId="4DC9616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E122 Drainage of maxillary antrum using sublabial approach</w:t>
            </w:r>
          </w:p>
          <w:p w14:paraId="0D8EFB19" w14:textId="358427E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E123 Irrigation of maxillary antrum using sublabial approach</w:t>
            </w:r>
          </w:p>
          <w:p w14:paraId="3BBFFC40" w14:textId="2F74A34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120</w:t>
            </w:r>
          </w:p>
          <w:p w14:paraId="18460ED9" w14:textId="2F33CAA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E124 </w:t>
            </w:r>
            <w:proofErr w:type="spellStart"/>
            <w:r w:rsidRPr="264BCCED">
              <w:rPr>
                <w:rFonts w:ascii="Arial" w:eastAsia="Arial" w:hAnsi="Arial"/>
                <w:color w:val="231F20" w:themeColor="text2"/>
                <w:sz w:val="18"/>
                <w:szCs w:val="18"/>
              </w:rPr>
              <w:t>Transantral</w:t>
            </w:r>
            <w:proofErr w:type="spellEnd"/>
            <w:r w:rsidRPr="264BCCED">
              <w:rPr>
                <w:rFonts w:ascii="Arial" w:eastAsia="Arial" w:hAnsi="Arial"/>
                <w:color w:val="231F20" w:themeColor="text2"/>
                <w:sz w:val="18"/>
                <w:szCs w:val="18"/>
              </w:rPr>
              <w:t xml:space="preserve"> neurectomy of </w:t>
            </w:r>
            <w:proofErr w:type="spellStart"/>
            <w:r w:rsidRPr="264BCCED">
              <w:rPr>
                <w:rFonts w:ascii="Arial" w:eastAsia="Arial" w:hAnsi="Arial"/>
                <w:color w:val="231F20" w:themeColor="text2"/>
                <w:sz w:val="18"/>
                <w:szCs w:val="18"/>
              </w:rPr>
              <w:t>vidian</w:t>
            </w:r>
            <w:proofErr w:type="spellEnd"/>
            <w:r w:rsidRPr="264BCCED">
              <w:rPr>
                <w:rFonts w:ascii="Arial" w:eastAsia="Arial" w:hAnsi="Arial"/>
                <w:color w:val="231F20" w:themeColor="text2"/>
                <w:sz w:val="18"/>
                <w:szCs w:val="18"/>
              </w:rPr>
              <w:t xml:space="preserve"> nerve using sublabial approach</w:t>
            </w:r>
          </w:p>
          <w:p w14:paraId="4FA013D5" w14:textId="5A3D0DA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E128 Other specified operations on maxillary antrum using sublabial approach</w:t>
            </w:r>
          </w:p>
          <w:p w14:paraId="28C18CBA" w14:textId="0B9825F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E129 Unspecified operations on maxillary antrum using sublabial approach</w:t>
            </w:r>
          </w:p>
          <w:p w14:paraId="2FE0E6B1" w14:textId="26C0D44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E131 Drainage of maxillary antrum NEC</w:t>
            </w:r>
          </w:p>
          <w:p w14:paraId="3FDE4B2D" w14:textId="4880A0C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E132 Excision of lesion of maxillary antrum</w:t>
            </w:r>
          </w:p>
          <w:p w14:paraId="190BDF68" w14:textId="5D5D6AC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E133 Intranasal antrostomy</w:t>
            </w:r>
          </w:p>
          <w:p w14:paraId="3B148038" w14:textId="5EC54FC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E134 Biopsy of lesion of maxillary antrum</w:t>
            </w:r>
          </w:p>
          <w:p w14:paraId="663C0601" w14:textId="2AC7069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E135 Closure of fistula between maxillary antrum and mouth</w:t>
            </w:r>
          </w:p>
          <w:p w14:paraId="0FD76CD2" w14:textId="3F96686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E136 Puncture of maxillary antrum</w:t>
            </w:r>
          </w:p>
          <w:p w14:paraId="55882B5D" w14:textId="40B0156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E137 Neurectomy of </w:t>
            </w:r>
            <w:proofErr w:type="spellStart"/>
            <w:r w:rsidRPr="264BCCED">
              <w:rPr>
                <w:rFonts w:ascii="Arial" w:eastAsia="Arial" w:hAnsi="Arial"/>
                <w:color w:val="231F20" w:themeColor="text2"/>
                <w:sz w:val="18"/>
                <w:szCs w:val="18"/>
              </w:rPr>
              <w:t>vidian</w:t>
            </w:r>
            <w:proofErr w:type="spellEnd"/>
            <w:r w:rsidRPr="264BCCED">
              <w:rPr>
                <w:rFonts w:ascii="Arial" w:eastAsia="Arial" w:hAnsi="Arial"/>
                <w:color w:val="231F20" w:themeColor="text2"/>
                <w:sz w:val="18"/>
                <w:szCs w:val="18"/>
              </w:rPr>
              <w:t xml:space="preserve"> nerve NEC</w:t>
            </w:r>
          </w:p>
          <w:p w14:paraId="76634988" w14:textId="12D9647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E138 Other specified other operations on maxillary antrum</w:t>
            </w:r>
          </w:p>
          <w:p w14:paraId="42816B9A" w14:textId="3697FB4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E139 Unspecified other operations on maxillary antrum</w:t>
            </w:r>
          </w:p>
          <w:p w14:paraId="484368D6" w14:textId="79F9BC0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E141 External </w:t>
            </w:r>
            <w:proofErr w:type="spellStart"/>
            <w:r w:rsidRPr="264BCCED">
              <w:rPr>
                <w:rFonts w:ascii="Arial" w:eastAsia="Arial" w:hAnsi="Arial"/>
                <w:color w:val="231F20" w:themeColor="text2"/>
                <w:sz w:val="18"/>
                <w:szCs w:val="18"/>
              </w:rPr>
              <w:t>frontoethmoidectomy</w:t>
            </w:r>
            <w:proofErr w:type="spellEnd"/>
          </w:p>
          <w:p w14:paraId="6AF6CEE0" w14:textId="69FA24C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E142 Intranasal ethmoidectomy</w:t>
            </w:r>
          </w:p>
          <w:p w14:paraId="1CD81381" w14:textId="5AB0F7B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E143 External ethmoidectomy</w:t>
            </w:r>
          </w:p>
          <w:p w14:paraId="0D0E30F9" w14:textId="39766CF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E144 </w:t>
            </w:r>
            <w:proofErr w:type="spellStart"/>
            <w:r w:rsidRPr="264BCCED">
              <w:rPr>
                <w:rFonts w:ascii="Arial" w:eastAsia="Arial" w:hAnsi="Arial"/>
                <w:color w:val="231F20" w:themeColor="text2"/>
                <w:sz w:val="18"/>
                <w:szCs w:val="18"/>
              </w:rPr>
              <w:t>Transantral</w:t>
            </w:r>
            <w:proofErr w:type="spellEnd"/>
            <w:r w:rsidRPr="264BCCED">
              <w:rPr>
                <w:rFonts w:ascii="Arial" w:eastAsia="Arial" w:hAnsi="Arial"/>
                <w:color w:val="231F20" w:themeColor="text2"/>
                <w:sz w:val="18"/>
                <w:szCs w:val="18"/>
              </w:rPr>
              <w:t xml:space="preserve"> ethmoidectomy</w:t>
            </w:r>
          </w:p>
          <w:p w14:paraId="70D13361" w14:textId="324B35A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E145 Bone flap to frontal sinus</w:t>
            </w:r>
          </w:p>
          <w:p w14:paraId="0CB0A951" w14:textId="70F9F4F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E146 Trephine of frontal sinus</w:t>
            </w:r>
          </w:p>
          <w:p w14:paraId="3C33C1FA" w14:textId="2C23259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E147 Median drainage of frontal sinus</w:t>
            </w:r>
          </w:p>
          <w:p w14:paraId="673FD4A9" w14:textId="6502C23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E148 Other specified operations on frontal sinus</w:t>
            </w:r>
          </w:p>
          <w:p w14:paraId="49E7AAB2" w14:textId="5CE6F4E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E149 Unspecified operations on frontal sinus</w:t>
            </w:r>
          </w:p>
          <w:p w14:paraId="1DA2D699" w14:textId="02FC461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E151 Drainage of sphenoid sinus</w:t>
            </w:r>
          </w:p>
          <w:p w14:paraId="14D016D1" w14:textId="02261FA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E152 Puncture of sphenoid sinus</w:t>
            </w:r>
          </w:p>
          <w:p w14:paraId="2C28C0D3" w14:textId="695C0AF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E153 Repair of sphenoidal sinus</w:t>
            </w:r>
          </w:p>
          <w:p w14:paraId="3E5C74BD" w14:textId="24F2C1C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E154 Excision of lesion of sphenoid sinus</w:t>
            </w:r>
          </w:p>
          <w:p w14:paraId="362A2376" w14:textId="5F36DB9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E158 Other specified operations on sphenoid sinus</w:t>
            </w:r>
          </w:p>
          <w:p w14:paraId="1312C191" w14:textId="5F4942C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E159 Unspecified operations on sphenoid sinus</w:t>
            </w:r>
          </w:p>
          <w:p w14:paraId="7CF03272" w14:textId="331028E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E161 Frontal sinus osteoplasty</w:t>
            </w:r>
          </w:p>
          <w:p w14:paraId="3273BE7F" w14:textId="577C5DC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E162 Drainage of frontal sinus NEC</w:t>
            </w:r>
          </w:p>
          <w:p w14:paraId="2BACBE4F" w14:textId="6B97BFC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E168 Other specified other operations on frontal sinus</w:t>
            </w:r>
          </w:p>
          <w:p w14:paraId="1245D890" w14:textId="06411D3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E169 Unspecified other operations on frontal sinus</w:t>
            </w:r>
          </w:p>
          <w:p w14:paraId="1F4478BE" w14:textId="432EBB5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E171 Excision of nasal sinus NEC</w:t>
            </w:r>
          </w:p>
          <w:p w14:paraId="050932B1" w14:textId="3B60F21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E172 Excision of lesion of nasal sinus NEC</w:t>
            </w:r>
          </w:p>
          <w:p w14:paraId="28110676" w14:textId="0B4A196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E173 Biopsy of lesion of nasal sinus NEC</w:t>
            </w:r>
          </w:p>
          <w:p w14:paraId="48CDE269" w14:textId="5538AD2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E174 Lateral rhinotomy into nasal sinus NEC</w:t>
            </w:r>
          </w:p>
          <w:p w14:paraId="4D04377E" w14:textId="3E4BF53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E178 Other specified operations on unspecified nasal sinus</w:t>
            </w:r>
          </w:p>
          <w:p w14:paraId="589F585A" w14:textId="7B15598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E179 Unspecified operations on unspecified nasal sinus</w:t>
            </w:r>
          </w:p>
          <w:p w14:paraId="5CA78ECB" w14:textId="6958A3D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E641 Endoscopic extirpation of lesion of nasal cavity</w:t>
            </w:r>
          </w:p>
          <w:p w14:paraId="71D37D49" w14:textId="4440AE4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14595AA1" w14:textId="71F060B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Y761 Functional endoscopic sinus surgery (secondary to one of the codes above)</w:t>
            </w:r>
          </w:p>
          <w:p w14:paraId="3BA88244" w14:textId="29FB7C9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Y762 Functional endoscopic nasal surgery (secondary to one of the codes above)</w:t>
            </w:r>
          </w:p>
        </w:tc>
        <w:tc>
          <w:tcPr>
            <w:tcW w:w="8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D50FC0B" w14:textId="4A56BE9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October 2025</w:t>
            </w:r>
          </w:p>
        </w:tc>
      </w:tr>
      <w:tr w:rsidR="264BCCED" w14:paraId="6217121A" w14:textId="77777777" w:rsidTr="00C010A6">
        <w:trPr>
          <w:trHeight w:val="300"/>
        </w:trPr>
        <w:tc>
          <w:tcPr>
            <w:tcW w:w="525" w:type="dxa"/>
            <w:vMerge/>
            <w:tcBorders>
              <w:left w:val="single" w:sz="0" w:space="0" w:color="auto"/>
              <w:right w:val="single" w:sz="0" w:space="0" w:color="auto"/>
            </w:tcBorders>
            <w:vAlign w:val="center"/>
          </w:tcPr>
          <w:p w14:paraId="63A08B01" w14:textId="77777777" w:rsidR="002D03DB" w:rsidRDefault="002D03DB"/>
        </w:tc>
        <w:tc>
          <w:tcPr>
            <w:tcW w:w="1932" w:type="dxa"/>
            <w:vMerge/>
            <w:tcBorders>
              <w:left w:val="single" w:sz="0" w:space="0" w:color="auto"/>
              <w:right w:val="single" w:sz="0" w:space="0" w:color="auto"/>
            </w:tcBorders>
            <w:vAlign w:val="center"/>
          </w:tcPr>
          <w:p w14:paraId="27DD4F2B" w14:textId="77777777" w:rsidR="002D03DB" w:rsidRDefault="002D03DB"/>
        </w:tc>
        <w:tc>
          <w:tcPr>
            <w:tcW w:w="1357" w:type="dxa"/>
            <w:tcBorders>
              <w:top w:val="single" w:sz="8" w:space="0" w:color="auto"/>
              <w:left w:val="nil"/>
              <w:bottom w:val="single" w:sz="8" w:space="0" w:color="auto"/>
              <w:right w:val="single" w:sz="8" w:space="0" w:color="auto"/>
            </w:tcBorders>
            <w:tcMar>
              <w:left w:w="108" w:type="dxa"/>
              <w:right w:w="108" w:type="dxa"/>
            </w:tcMar>
          </w:tcPr>
          <w:p w14:paraId="2E5729DD" w14:textId="7669DC9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Septoplasty</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25F9AB51" w14:textId="4A7BE2D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Group Prior Approval</w:t>
            </w:r>
          </w:p>
        </w:tc>
        <w:tc>
          <w:tcPr>
            <w:tcW w:w="167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43BDDB2" w14:textId="11AF465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2024" w:type="dxa"/>
            <w:tcBorders>
              <w:top w:val="single" w:sz="8" w:space="0" w:color="auto"/>
              <w:left w:val="single" w:sz="8" w:space="0" w:color="auto"/>
              <w:bottom w:val="single" w:sz="8" w:space="0" w:color="auto"/>
              <w:right w:val="single" w:sz="8" w:space="0" w:color="auto"/>
            </w:tcBorders>
            <w:tcMar>
              <w:left w:w="108" w:type="dxa"/>
              <w:right w:w="108" w:type="dxa"/>
            </w:tcMar>
          </w:tcPr>
          <w:p w14:paraId="602ADE0C" w14:textId="192ED3E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E036 Septoplasty of nose NEC</w:t>
            </w:r>
          </w:p>
          <w:p w14:paraId="2DC479D7" w14:textId="0037CBB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E037 Septal reconstruction with cartilage graft </w:t>
            </w:r>
          </w:p>
          <w:p w14:paraId="2AE3F2D4" w14:textId="156B07B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E038 Other specified operations on septum of nose</w:t>
            </w:r>
          </w:p>
        </w:tc>
        <w:tc>
          <w:tcPr>
            <w:tcW w:w="8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2CD8236" w14:textId="0C864C6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October 2025</w:t>
            </w:r>
          </w:p>
        </w:tc>
      </w:tr>
      <w:tr w:rsidR="264BCCED" w14:paraId="16944C81" w14:textId="77777777" w:rsidTr="00C010A6">
        <w:trPr>
          <w:trHeight w:val="300"/>
        </w:trPr>
        <w:tc>
          <w:tcPr>
            <w:tcW w:w="525" w:type="dxa"/>
            <w:vMerge/>
            <w:tcBorders>
              <w:left w:val="single" w:sz="0" w:space="0" w:color="auto"/>
              <w:right w:val="single" w:sz="0" w:space="0" w:color="auto"/>
            </w:tcBorders>
            <w:vAlign w:val="center"/>
          </w:tcPr>
          <w:p w14:paraId="0DB74DA3" w14:textId="77777777" w:rsidR="002D03DB" w:rsidRDefault="002D03DB"/>
        </w:tc>
        <w:tc>
          <w:tcPr>
            <w:tcW w:w="1932" w:type="dxa"/>
            <w:vMerge/>
            <w:tcBorders>
              <w:left w:val="single" w:sz="0" w:space="0" w:color="auto"/>
              <w:right w:val="single" w:sz="0" w:space="0" w:color="auto"/>
            </w:tcBorders>
            <w:vAlign w:val="center"/>
          </w:tcPr>
          <w:p w14:paraId="426B2C22" w14:textId="77777777" w:rsidR="002D03DB" w:rsidRDefault="002D03DB"/>
        </w:tc>
        <w:tc>
          <w:tcPr>
            <w:tcW w:w="1357" w:type="dxa"/>
            <w:tcBorders>
              <w:top w:val="single" w:sz="8" w:space="0" w:color="auto"/>
              <w:left w:val="nil"/>
              <w:bottom w:val="single" w:sz="8" w:space="0" w:color="auto"/>
              <w:right w:val="single" w:sz="8" w:space="0" w:color="auto"/>
            </w:tcBorders>
            <w:tcMar>
              <w:left w:w="108" w:type="dxa"/>
              <w:right w:w="108" w:type="dxa"/>
            </w:tcMar>
          </w:tcPr>
          <w:p w14:paraId="5E614CF1" w14:textId="781945B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Rhinoplasty / </w:t>
            </w:r>
            <w:proofErr w:type="spellStart"/>
            <w:r w:rsidRPr="264BCCED">
              <w:rPr>
                <w:rFonts w:ascii="Arial" w:eastAsia="Arial" w:hAnsi="Arial"/>
                <w:color w:val="231F20" w:themeColor="text2"/>
                <w:sz w:val="18"/>
                <w:szCs w:val="18"/>
              </w:rPr>
              <w:t>Septorhinoplasty</w:t>
            </w:r>
            <w:proofErr w:type="spellEnd"/>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15D3325E" w14:textId="2DBC880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NOT funded</w:t>
            </w:r>
          </w:p>
        </w:tc>
        <w:tc>
          <w:tcPr>
            <w:tcW w:w="167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6B77A91" w14:textId="5458EA7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2024" w:type="dxa"/>
            <w:tcBorders>
              <w:top w:val="single" w:sz="8" w:space="0" w:color="auto"/>
              <w:left w:val="single" w:sz="8" w:space="0" w:color="auto"/>
              <w:bottom w:val="single" w:sz="8" w:space="0" w:color="auto"/>
              <w:right w:val="single" w:sz="8" w:space="0" w:color="auto"/>
            </w:tcBorders>
            <w:tcMar>
              <w:left w:w="108" w:type="dxa"/>
              <w:right w:w="108" w:type="dxa"/>
            </w:tcMar>
          </w:tcPr>
          <w:p w14:paraId="5B6AE3A1" w14:textId="4B1FCF8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E023 </w:t>
            </w:r>
            <w:proofErr w:type="spellStart"/>
            <w:r w:rsidRPr="264BCCED">
              <w:rPr>
                <w:rFonts w:ascii="Arial" w:eastAsia="Arial" w:hAnsi="Arial"/>
                <w:color w:val="231F20" w:themeColor="text2"/>
                <w:sz w:val="18"/>
                <w:szCs w:val="18"/>
              </w:rPr>
              <w:t>Septorhinoplasty</w:t>
            </w:r>
            <w:proofErr w:type="spellEnd"/>
            <w:r w:rsidRPr="264BCCED">
              <w:rPr>
                <w:rFonts w:ascii="Arial" w:eastAsia="Arial" w:hAnsi="Arial"/>
                <w:color w:val="231F20" w:themeColor="text2"/>
                <w:sz w:val="18"/>
                <w:szCs w:val="18"/>
              </w:rPr>
              <w:t xml:space="preserve"> using implant </w:t>
            </w:r>
          </w:p>
          <w:p w14:paraId="0999937D" w14:textId="66418F7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E024 </w:t>
            </w:r>
            <w:proofErr w:type="spellStart"/>
            <w:r w:rsidRPr="264BCCED">
              <w:rPr>
                <w:rFonts w:ascii="Arial" w:eastAsia="Arial" w:hAnsi="Arial"/>
                <w:color w:val="231F20" w:themeColor="text2"/>
                <w:sz w:val="18"/>
                <w:szCs w:val="18"/>
              </w:rPr>
              <w:t>Septorhinoplasty</w:t>
            </w:r>
            <w:proofErr w:type="spellEnd"/>
            <w:r w:rsidRPr="264BCCED">
              <w:rPr>
                <w:rFonts w:ascii="Arial" w:eastAsia="Arial" w:hAnsi="Arial"/>
                <w:color w:val="231F20" w:themeColor="text2"/>
                <w:sz w:val="18"/>
                <w:szCs w:val="18"/>
              </w:rPr>
              <w:t xml:space="preserve"> using graft</w:t>
            </w:r>
          </w:p>
          <w:p w14:paraId="2CAE426A" w14:textId="5484E7C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E025 Reduction rhinoplasty </w:t>
            </w:r>
          </w:p>
          <w:p w14:paraId="0A37F001" w14:textId="36BE618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E026 Rhinoplasty NEC</w:t>
            </w:r>
          </w:p>
          <w:p w14:paraId="28E7DBF9" w14:textId="334F8F9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E073 </w:t>
            </w:r>
            <w:proofErr w:type="spellStart"/>
            <w:r w:rsidRPr="264BCCED">
              <w:rPr>
                <w:rFonts w:ascii="Arial" w:eastAsia="Arial" w:hAnsi="Arial"/>
                <w:color w:val="231F20" w:themeColor="text2"/>
                <w:sz w:val="18"/>
                <w:szCs w:val="18"/>
              </w:rPr>
              <w:t>Septorhinoplasty</w:t>
            </w:r>
            <w:proofErr w:type="spellEnd"/>
            <w:r w:rsidRPr="264BCCED">
              <w:rPr>
                <w:rFonts w:ascii="Arial" w:eastAsia="Arial" w:hAnsi="Arial"/>
                <w:color w:val="231F20" w:themeColor="text2"/>
                <w:sz w:val="18"/>
                <w:szCs w:val="18"/>
              </w:rPr>
              <w:t xml:space="preserve"> NEC</w:t>
            </w:r>
          </w:p>
          <w:p w14:paraId="549AC895" w14:textId="6697DE3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E028 - Other Specified Plastic Operations on nose</w:t>
            </w:r>
          </w:p>
        </w:tc>
        <w:tc>
          <w:tcPr>
            <w:tcW w:w="8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97B5BEE" w14:textId="60C4797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October 2025</w:t>
            </w:r>
          </w:p>
        </w:tc>
      </w:tr>
      <w:tr w:rsidR="264BCCED" w14:paraId="654DB221" w14:textId="77777777" w:rsidTr="00C010A6">
        <w:trPr>
          <w:trHeight w:val="300"/>
        </w:trPr>
        <w:tc>
          <w:tcPr>
            <w:tcW w:w="525" w:type="dxa"/>
            <w:vMerge/>
            <w:tcBorders>
              <w:left w:val="single" w:sz="0" w:space="0" w:color="auto"/>
              <w:bottom w:val="single" w:sz="0" w:space="0" w:color="auto"/>
              <w:right w:val="single" w:sz="0" w:space="0" w:color="auto"/>
            </w:tcBorders>
            <w:vAlign w:val="center"/>
          </w:tcPr>
          <w:p w14:paraId="6CE688D0" w14:textId="77777777" w:rsidR="002D03DB" w:rsidRDefault="002D03DB"/>
        </w:tc>
        <w:tc>
          <w:tcPr>
            <w:tcW w:w="1932" w:type="dxa"/>
            <w:vMerge/>
            <w:tcBorders>
              <w:left w:val="single" w:sz="0" w:space="0" w:color="auto"/>
              <w:bottom w:val="single" w:sz="0" w:space="0" w:color="auto"/>
              <w:right w:val="single" w:sz="0" w:space="0" w:color="auto"/>
            </w:tcBorders>
            <w:vAlign w:val="center"/>
          </w:tcPr>
          <w:p w14:paraId="65162DDC" w14:textId="77777777" w:rsidR="002D03DB" w:rsidRDefault="002D03DB"/>
        </w:tc>
        <w:tc>
          <w:tcPr>
            <w:tcW w:w="1357" w:type="dxa"/>
            <w:tcBorders>
              <w:top w:val="single" w:sz="8" w:space="0" w:color="auto"/>
              <w:left w:val="nil"/>
              <w:bottom w:val="single" w:sz="8" w:space="0" w:color="auto"/>
              <w:right w:val="single" w:sz="8" w:space="0" w:color="auto"/>
            </w:tcBorders>
            <w:tcMar>
              <w:left w:w="108" w:type="dxa"/>
              <w:right w:w="108" w:type="dxa"/>
            </w:tcMar>
          </w:tcPr>
          <w:p w14:paraId="7656DCAB" w14:textId="7D572B8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Turbinate surgery (as sole procedure)</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3D1F5770" w14:textId="08E325F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NOT funded</w:t>
            </w:r>
          </w:p>
        </w:tc>
        <w:tc>
          <w:tcPr>
            <w:tcW w:w="167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8E94B62" w14:textId="0DA7B44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2024" w:type="dxa"/>
            <w:tcBorders>
              <w:top w:val="single" w:sz="8" w:space="0" w:color="auto"/>
              <w:left w:val="single" w:sz="8" w:space="0" w:color="auto"/>
              <w:bottom w:val="single" w:sz="8" w:space="0" w:color="auto"/>
              <w:right w:val="single" w:sz="8" w:space="0" w:color="auto"/>
            </w:tcBorders>
            <w:tcMar>
              <w:left w:w="108" w:type="dxa"/>
              <w:right w:w="108" w:type="dxa"/>
            </w:tcMar>
          </w:tcPr>
          <w:p w14:paraId="09A1F3E4" w14:textId="1BFC5F8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E041 Submucous diathermy to turbinate of nose </w:t>
            </w:r>
          </w:p>
          <w:p w14:paraId="6A6F3792" w14:textId="77A9D61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E042 Excision of turbinate of nose NEC </w:t>
            </w:r>
          </w:p>
          <w:p w14:paraId="0E03D3C6" w14:textId="4FF673F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E047 Surgical </w:t>
            </w:r>
            <w:proofErr w:type="spellStart"/>
            <w:r w:rsidRPr="264BCCED">
              <w:rPr>
                <w:rFonts w:ascii="Arial" w:eastAsia="Arial" w:hAnsi="Arial"/>
                <w:color w:val="231F20" w:themeColor="text2"/>
                <w:sz w:val="18"/>
                <w:szCs w:val="18"/>
              </w:rPr>
              <w:t>outfracture</w:t>
            </w:r>
            <w:proofErr w:type="spellEnd"/>
            <w:r w:rsidRPr="264BCCED">
              <w:rPr>
                <w:rFonts w:ascii="Arial" w:eastAsia="Arial" w:hAnsi="Arial"/>
                <w:color w:val="231F20" w:themeColor="text2"/>
                <w:sz w:val="18"/>
                <w:szCs w:val="18"/>
              </w:rPr>
              <w:t xml:space="preserve"> of turbinate of nose</w:t>
            </w:r>
          </w:p>
          <w:p w14:paraId="3A6C6308" w14:textId="63E95F7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E048 Other specified operations on turbinate of nose</w:t>
            </w:r>
          </w:p>
          <w:p w14:paraId="18087455" w14:textId="440B1F2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773514A5" w14:textId="5D6EFFC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As sole / primary procedure</w:t>
            </w:r>
          </w:p>
        </w:tc>
        <w:tc>
          <w:tcPr>
            <w:tcW w:w="8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74A0262" w14:textId="5BC8D79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October 2025</w:t>
            </w:r>
          </w:p>
        </w:tc>
      </w:tr>
      <w:tr w:rsidR="264BCCED" w14:paraId="58A8391C" w14:textId="77777777" w:rsidTr="00C010A6">
        <w:trPr>
          <w:trHeight w:val="285"/>
        </w:trPr>
        <w:tc>
          <w:tcPr>
            <w:tcW w:w="9178" w:type="dxa"/>
            <w:gridSpan w:val="7"/>
            <w:tcBorders>
              <w:top w:val="nil"/>
              <w:left w:val="single" w:sz="8" w:space="0" w:color="auto"/>
              <w:bottom w:val="single" w:sz="8" w:space="0" w:color="auto"/>
              <w:right w:val="single" w:sz="8" w:space="0" w:color="auto"/>
            </w:tcBorders>
            <w:shd w:val="clear" w:color="auto" w:fill="D5DCE4"/>
            <w:tcMar>
              <w:left w:w="108" w:type="dxa"/>
              <w:right w:w="108" w:type="dxa"/>
            </w:tcMar>
            <w:vAlign w:val="center"/>
          </w:tcPr>
          <w:p w14:paraId="526B76E6" w14:textId="3D4ECD5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Eye</w:t>
            </w:r>
          </w:p>
        </w:tc>
      </w:tr>
      <w:tr w:rsidR="264BCCED" w14:paraId="4E2110C8" w14:textId="77777777" w:rsidTr="00C010A6">
        <w:trPr>
          <w:trHeight w:val="300"/>
        </w:trPr>
        <w:tc>
          <w:tcPr>
            <w:tcW w:w="525"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A0EE633" w14:textId="00479DE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075</w:t>
            </w:r>
          </w:p>
        </w:tc>
        <w:tc>
          <w:tcPr>
            <w:tcW w:w="1932" w:type="dxa"/>
            <w:vMerge w:val="restart"/>
            <w:tcBorders>
              <w:top w:val="nil"/>
              <w:left w:val="single" w:sz="8" w:space="0" w:color="auto"/>
              <w:bottom w:val="single" w:sz="8" w:space="0" w:color="auto"/>
              <w:right w:val="single" w:sz="8" w:space="0" w:color="auto"/>
            </w:tcBorders>
            <w:tcMar>
              <w:left w:w="108" w:type="dxa"/>
              <w:right w:w="108" w:type="dxa"/>
            </w:tcMar>
          </w:tcPr>
          <w:p w14:paraId="7822E5C2" w14:textId="17288EC0"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Oculoplastic Procedures</w:t>
            </w:r>
          </w:p>
        </w:tc>
        <w:tc>
          <w:tcPr>
            <w:tcW w:w="1357"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4F8AC1EE" w14:textId="33DDE94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Chalazion/</w:t>
            </w:r>
          </w:p>
          <w:p w14:paraId="34DAE3BE" w14:textId="4DC6489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Meibomian cyst</w:t>
            </w:r>
          </w:p>
        </w:tc>
        <w:tc>
          <w:tcPr>
            <w:tcW w:w="850" w:type="dxa"/>
            <w:vMerge w:val="restart"/>
            <w:tcBorders>
              <w:top w:val="nil"/>
              <w:left w:val="single" w:sz="8" w:space="0" w:color="auto"/>
              <w:bottom w:val="single" w:sz="8" w:space="0" w:color="auto"/>
              <w:right w:val="single" w:sz="8" w:space="0" w:color="auto"/>
            </w:tcBorders>
            <w:tcMar>
              <w:left w:w="108" w:type="dxa"/>
              <w:right w:w="108" w:type="dxa"/>
            </w:tcMar>
          </w:tcPr>
          <w:p w14:paraId="23E02761" w14:textId="4F9481B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Group Prior Approval</w:t>
            </w:r>
          </w:p>
        </w:tc>
        <w:tc>
          <w:tcPr>
            <w:tcW w:w="1675" w:type="dxa"/>
            <w:tcBorders>
              <w:top w:val="nil"/>
              <w:left w:val="single" w:sz="8" w:space="0" w:color="auto"/>
              <w:bottom w:val="single" w:sz="8" w:space="0" w:color="auto"/>
              <w:right w:val="single" w:sz="8" w:space="0" w:color="auto"/>
            </w:tcBorders>
            <w:tcMar>
              <w:left w:w="108" w:type="dxa"/>
              <w:right w:w="108" w:type="dxa"/>
            </w:tcMar>
          </w:tcPr>
          <w:p w14:paraId="26A88157" w14:textId="48AF584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H000 Hordeolum and other deep inflammation of eyelid</w:t>
            </w:r>
          </w:p>
          <w:p w14:paraId="07A1E938" w14:textId="5C51551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H001 Chalazion</w:t>
            </w:r>
          </w:p>
        </w:tc>
        <w:tc>
          <w:tcPr>
            <w:tcW w:w="2024" w:type="dxa"/>
            <w:tcBorders>
              <w:top w:val="nil"/>
              <w:left w:val="single" w:sz="8" w:space="0" w:color="auto"/>
              <w:bottom w:val="single" w:sz="8" w:space="0" w:color="auto"/>
              <w:right w:val="single" w:sz="8" w:space="0" w:color="auto"/>
            </w:tcBorders>
            <w:tcMar>
              <w:left w:w="108" w:type="dxa"/>
              <w:right w:w="108" w:type="dxa"/>
            </w:tcMar>
          </w:tcPr>
          <w:p w14:paraId="74687FD2" w14:textId="59A5960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C121 Excision of lesion of eyelid NEC</w:t>
            </w:r>
          </w:p>
          <w:p w14:paraId="3C7C6DB9" w14:textId="6E3E096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C122 Cauterisation of lesion of eyelid</w:t>
            </w:r>
          </w:p>
          <w:p w14:paraId="52883016" w14:textId="7ACBC8B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C123 Cryotherapy to lesion of eyelid</w:t>
            </w:r>
          </w:p>
          <w:p w14:paraId="2AF9C67A" w14:textId="5B12E50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C124 Curettage of lesion of eyelid</w:t>
            </w:r>
          </w:p>
          <w:p w14:paraId="5323CF4C" w14:textId="7112573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C125 Destruction of lesion of eyelid NEC</w:t>
            </w:r>
          </w:p>
          <w:p w14:paraId="45B62DC9" w14:textId="0BA0391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C126 Wedge excision of lesion of eyelid</w:t>
            </w:r>
          </w:p>
          <w:p w14:paraId="3B5B90C5" w14:textId="1FAEDE3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C128 </w:t>
            </w:r>
            <w:proofErr w:type="gramStart"/>
            <w:r w:rsidRPr="264BCCED">
              <w:rPr>
                <w:rFonts w:ascii="Arial" w:eastAsia="Arial" w:hAnsi="Arial"/>
                <w:color w:val="231F20" w:themeColor="text2"/>
                <w:sz w:val="18"/>
                <w:szCs w:val="18"/>
              </w:rPr>
              <w:t>Other</w:t>
            </w:r>
            <w:proofErr w:type="gramEnd"/>
            <w:r w:rsidRPr="264BCCED">
              <w:rPr>
                <w:rFonts w:ascii="Arial" w:eastAsia="Arial" w:hAnsi="Arial"/>
                <w:color w:val="231F20" w:themeColor="text2"/>
                <w:sz w:val="18"/>
                <w:szCs w:val="18"/>
              </w:rPr>
              <w:t xml:space="preserve"> specified extirpation of lesion of eyelid</w:t>
            </w:r>
          </w:p>
          <w:p w14:paraId="2BEA9BD8" w14:textId="588EF87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C129 Unspecified extirpation of lesion of eyelid</w:t>
            </w:r>
          </w:p>
          <w:p w14:paraId="75FB4083" w14:textId="3B8DFD9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C191 Drainage of lesion of eyelid</w:t>
            </w:r>
          </w:p>
          <w:p w14:paraId="6D6024C7" w14:textId="5B4ABBF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C198 Other specified incision of eyelid</w:t>
            </w:r>
          </w:p>
          <w:p w14:paraId="12BA8DF9" w14:textId="594EF4E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C199 Unspecified incision of eyelid</w:t>
            </w:r>
          </w:p>
        </w:tc>
        <w:tc>
          <w:tcPr>
            <w:tcW w:w="815" w:type="dxa"/>
            <w:tcBorders>
              <w:top w:val="nil"/>
              <w:left w:val="single" w:sz="8" w:space="0" w:color="auto"/>
              <w:bottom w:val="single" w:sz="8" w:space="0" w:color="auto"/>
              <w:right w:val="single" w:sz="8" w:space="0" w:color="auto"/>
            </w:tcBorders>
            <w:tcMar>
              <w:left w:w="108" w:type="dxa"/>
              <w:right w:w="108" w:type="dxa"/>
            </w:tcMar>
          </w:tcPr>
          <w:p w14:paraId="2726151A" w14:textId="00B86D2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June 2025</w:t>
            </w:r>
          </w:p>
        </w:tc>
      </w:tr>
      <w:tr w:rsidR="264BCCED" w14:paraId="69B0DA18" w14:textId="77777777" w:rsidTr="00C010A6">
        <w:trPr>
          <w:trHeight w:val="300"/>
        </w:trPr>
        <w:tc>
          <w:tcPr>
            <w:tcW w:w="525" w:type="dxa"/>
            <w:vMerge/>
            <w:tcBorders>
              <w:left w:val="single" w:sz="0" w:space="0" w:color="auto"/>
              <w:right w:val="single" w:sz="0" w:space="0" w:color="auto"/>
            </w:tcBorders>
            <w:vAlign w:val="center"/>
          </w:tcPr>
          <w:p w14:paraId="4470FBF5" w14:textId="77777777" w:rsidR="002D03DB" w:rsidRDefault="002D03DB"/>
        </w:tc>
        <w:tc>
          <w:tcPr>
            <w:tcW w:w="1932" w:type="dxa"/>
            <w:vMerge/>
            <w:tcBorders>
              <w:left w:val="single" w:sz="0" w:space="0" w:color="auto"/>
              <w:right w:val="single" w:sz="0" w:space="0" w:color="auto"/>
            </w:tcBorders>
            <w:vAlign w:val="center"/>
          </w:tcPr>
          <w:p w14:paraId="026B4904" w14:textId="77777777" w:rsidR="002D03DB" w:rsidRDefault="002D03DB"/>
        </w:tc>
        <w:tc>
          <w:tcPr>
            <w:tcW w:w="1357"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B827639" w14:textId="5C97ABC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Epiphora</w:t>
            </w:r>
          </w:p>
        </w:tc>
        <w:tc>
          <w:tcPr>
            <w:tcW w:w="850" w:type="dxa"/>
            <w:vMerge/>
            <w:tcBorders>
              <w:left w:val="single" w:sz="0" w:space="0" w:color="auto"/>
              <w:right w:val="single" w:sz="0" w:space="0" w:color="auto"/>
            </w:tcBorders>
            <w:vAlign w:val="center"/>
          </w:tcPr>
          <w:p w14:paraId="325DB257" w14:textId="77777777" w:rsidR="002D03DB" w:rsidRDefault="002D03DB"/>
        </w:tc>
        <w:tc>
          <w:tcPr>
            <w:tcW w:w="1675" w:type="dxa"/>
            <w:tcBorders>
              <w:top w:val="single" w:sz="8" w:space="0" w:color="auto"/>
              <w:left w:val="nil"/>
              <w:bottom w:val="single" w:sz="8" w:space="0" w:color="auto"/>
              <w:right w:val="single" w:sz="8" w:space="0" w:color="auto"/>
            </w:tcBorders>
            <w:tcMar>
              <w:left w:w="108" w:type="dxa"/>
              <w:right w:w="108" w:type="dxa"/>
            </w:tcMar>
          </w:tcPr>
          <w:p w14:paraId="7CADDE2F" w14:textId="11D6DBE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H042 Epiphora</w:t>
            </w:r>
          </w:p>
        </w:tc>
        <w:tc>
          <w:tcPr>
            <w:tcW w:w="2024" w:type="dxa"/>
            <w:tcBorders>
              <w:top w:val="single" w:sz="8" w:space="0" w:color="auto"/>
              <w:left w:val="single" w:sz="8" w:space="0" w:color="auto"/>
              <w:bottom w:val="single" w:sz="8" w:space="0" w:color="auto"/>
              <w:right w:val="single" w:sz="8" w:space="0" w:color="auto"/>
            </w:tcBorders>
            <w:tcMar>
              <w:left w:w="108" w:type="dxa"/>
              <w:right w:w="108" w:type="dxa"/>
            </w:tcMar>
          </w:tcPr>
          <w:p w14:paraId="46C9B608" w14:textId="5F1B69E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C253 Dacryocystorhinostomy and insertion of tube HFQ</w:t>
            </w:r>
          </w:p>
          <w:p w14:paraId="1F0D536F" w14:textId="7C49F28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C254 Dacryocystorhinostomy NEC</w:t>
            </w:r>
          </w:p>
          <w:p w14:paraId="1F2DB155" w14:textId="4714D5F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C272 Dilation of nasolacrimal duct </w:t>
            </w:r>
          </w:p>
          <w:p w14:paraId="32122706" w14:textId="05E9552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C292 Enlargement of lacrimal punctum</w:t>
            </w:r>
          </w:p>
        </w:tc>
        <w:tc>
          <w:tcPr>
            <w:tcW w:w="815" w:type="dxa"/>
            <w:tcBorders>
              <w:top w:val="single" w:sz="8" w:space="0" w:color="auto"/>
              <w:left w:val="single" w:sz="8" w:space="0" w:color="auto"/>
              <w:bottom w:val="single" w:sz="8" w:space="0" w:color="auto"/>
              <w:right w:val="single" w:sz="8" w:space="0" w:color="auto"/>
            </w:tcBorders>
            <w:tcMar>
              <w:left w:w="108" w:type="dxa"/>
              <w:right w:w="108" w:type="dxa"/>
            </w:tcMar>
          </w:tcPr>
          <w:p w14:paraId="787A76DB" w14:textId="670F4DF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June 2025</w:t>
            </w:r>
          </w:p>
        </w:tc>
      </w:tr>
      <w:tr w:rsidR="264BCCED" w14:paraId="2E88B0AA" w14:textId="77777777" w:rsidTr="00C010A6">
        <w:trPr>
          <w:trHeight w:val="45"/>
        </w:trPr>
        <w:tc>
          <w:tcPr>
            <w:tcW w:w="525" w:type="dxa"/>
            <w:vMerge/>
            <w:tcBorders>
              <w:left w:val="single" w:sz="0" w:space="0" w:color="auto"/>
              <w:bottom w:val="single" w:sz="0" w:space="0" w:color="auto"/>
              <w:right w:val="single" w:sz="0" w:space="0" w:color="auto"/>
            </w:tcBorders>
            <w:vAlign w:val="center"/>
          </w:tcPr>
          <w:p w14:paraId="4E1C4CEF" w14:textId="77777777" w:rsidR="002D03DB" w:rsidRDefault="002D03DB"/>
        </w:tc>
        <w:tc>
          <w:tcPr>
            <w:tcW w:w="1932" w:type="dxa"/>
            <w:vMerge/>
            <w:tcBorders>
              <w:left w:val="single" w:sz="0" w:space="0" w:color="auto"/>
              <w:bottom w:val="single" w:sz="0" w:space="0" w:color="auto"/>
              <w:right w:val="single" w:sz="0" w:space="0" w:color="auto"/>
            </w:tcBorders>
            <w:vAlign w:val="center"/>
          </w:tcPr>
          <w:p w14:paraId="00276C28" w14:textId="77777777" w:rsidR="002D03DB" w:rsidRDefault="002D03DB"/>
        </w:tc>
        <w:tc>
          <w:tcPr>
            <w:tcW w:w="1357"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7F588C4" w14:textId="57BD38B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Ectropion/</w:t>
            </w:r>
          </w:p>
          <w:p w14:paraId="45C6A404" w14:textId="52A6226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Entropion</w:t>
            </w:r>
          </w:p>
        </w:tc>
        <w:tc>
          <w:tcPr>
            <w:tcW w:w="850" w:type="dxa"/>
            <w:vMerge/>
            <w:tcBorders>
              <w:left w:val="single" w:sz="0" w:space="0" w:color="auto"/>
              <w:bottom w:val="single" w:sz="0" w:space="0" w:color="auto"/>
              <w:right w:val="single" w:sz="0" w:space="0" w:color="auto"/>
            </w:tcBorders>
            <w:vAlign w:val="center"/>
          </w:tcPr>
          <w:p w14:paraId="6AFA4184" w14:textId="77777777" w:rsidR="002D03DB" w:rsidRDefault="002D03DB"/>
        </w:tc>
        <w:tc>
          <w:tcPr>
            <w:tcW w:w="1675" w:type="dxa"/>
            <w:tcBorders>
              <w:top w:val="single" w:sz="8" w:space="0" w:color="auto"/>
              <w:left w:val="nil"/>
              <w:bottom w:val="single" w:sz="8" w:space="0" w:color="auto"/>
              <w:right w:val="single" w:sz="8" w:space="0" w:color="auto"/>
            </w:tcBorders>
            <w:tcMar>
              <w:left w:w="108" w:type="dxa"/>
              <w:right w:w="108" w:type="dxa"/>
            </w:tcMar>
          </w:tcPr>
          <w:p w14:paraId="5C664A79" w14:textId="05861AC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H020 Entropion and trichiasis of eyelid</w:t>
            </w:r>
          </w:p>
          <w:p w14:paraId="493370F1" w14:textId="6D911A5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H021 Ectropion of eyelid</w:t>
            </w:r>
          </w:p>
        </w:tc>
        <w:tc>
          <w:tcPr>
            <w:tcW w:w="2024" w:type="dxa"/>
            <w:tcBorders>
              <w:top w:val="single" w:sz="8" w:space="0" w:color="auto"/>
              <w:left w:val="single" w:sz="8" w:space="0" w:color="auto"/>
              <w:bottom w:val="single" w:sz="8" w:space="0" w:color="auto"/>
              <w:right w:val="single" w:sz="8" w:space="0" w:color="auto"/>
            </w:tcBorders>
            <w:tcMar>
              <w:left w:w="108" w:type="dxa"/>
              <w:right w:w="108" w:type="dxa"/>
            </w:tcMar>
          </w:tcPr>
          <w:p w14:paraId="77240A0E" w14:textId="0A63AA1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C151 Correction of ectropion NEC</w:t>
            </w:r>
          </w:p>
          <w:p w14:paraId="05969597" w14:textId="5569B45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C154 Correction of cicatricial ectropion</w:t>
            </w:r>
          </w:p>
          <w:p w14:paraId="4714926A" w14:textId="120CC0F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C152 Correction of entropion NEC</w:t>
            </w:r>
          </w:p>
        </w:tc>
        <w:tc>
          <w:tcPr>
            <w:tcW w:w="815" w:type="dxa"/>
            <w:tcBorders>
              <w:top w:val="single" w:sz="8" w:space="0" w:color="auto"/>
              <w:left w:val="single" w:sz="8" w:space="0" w:color="auto"/>
              <w:bottom w:val="single" w:sz="8" w:space="0" w:color="auto"/>
              <w:right w:val="single" w:sz="8" w:space="0" w:color="auto"/>
            </w:tcBorders>
            <w:tcMar>
              <w:left w:w="108" w:type="dxa"/>
              <w:right w:w="108" w:type="dxa"/>
            </w:tcMar>
          </w:tcPr>
          <w:p w14:paraId="4C6720AD" w14:textId="34DAC7E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June 2025</w:t>
            </w:r>
          </w:p>
        </w:tc>
      </w:tr>
      <w:tr w:rsidR="264BCCED" w14:paraId="7ABEC452" w14:textId="77777777" w:rsidTr="00C010A6">
        <w:trPr>
          <w:trHeight w:val="285"/>
        </w:trPr>
        <w:tc>
          <w:tcPr>
            <w:tcW w:w="9178" w:type="dxa"/>
            <w:gridSpan w:val="7"/>
            <w:tcBorders>
              <w:top w:val="nil"/>
              <w:left w:val="single" w:sz="8" w:space="0" w:color="auto"/>
              <w:bottom w:val="single" w:sz="8" w:space="0" w:color="auto"/>
              <w:right w:val="single" w:sz="8" w:space="0" w:color="auto"/>
            </w:tcBorders>
            <w:shd w:val="clear" w:color="auto" w:fill="D5DCE4"/>
            <w:tcMar>
              <w:left w:w="108" w:type="dxa"/>
              <w:right w:w="108" w:type="dxa"/>
            </w:tcMar>
            <w:vAlign w:val="center"/>
          </w:tcPr>
          <w:p w14:paraId="4FE82825" w14:textId="7D096A1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Gastroenterology</w:t>
            </w:r>
          </w:p>
        </w:tc>
      </w:tr>
      <w:tr w:rsidR="264BCCED" w14:paraId="5FC402A7" w14:textId="77777777" w:rsidTr="00C010A6">
        <w:trPr>
          <w:trHeight w:val="300"/>
        </w:trPr>
        <w:tc>
          <w:tcPr>
            <w:tcW w:w="5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0EFEAA3" w14:textId="4895533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051</w:t>
            </w:r>
          </w:p>
        </w:tc>
        <w:tc>
          <w:tcPr>
            <w:tcW w:w="1932" w:type="dxa"/>
            <w:tcBorders>
              <w:top w:val="nil"/>
              <w:left w:val="single" w:sz="8" w:space="0" w:color="auto"/>
              <w:bottom w:val="single" w:sz="8" w:space="0" w:color="auto"/>
              <w:right w:val="single" w:sz="8" w:space="0" w:color="auto"/>
            </w:tcBorders>
            <w:tcMar>
              <w:left w:w="108" w:type="dxa"/>
              <w:right w:w="108" w:type="dxa"/>
            </w:tcMar>
          </w:tcPr>
          <w:p w14:paraId="66BDA211" w14:textId="5D626FE5"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Gall Stones/</w:t>
            </w:r>
          </w:p>
          <w:p w14:paraId="74003BFE" w14:textId="044945A8"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Cholecystectomy</w:t>
            </w:r>
          </w:p>
        </w:tc>
        <w:tc>
          <w:tcPr>
            <w:tcW w:w="1357" w:type="dxa"/>
            <w:tcBorders>
              <w:top w:val="nil"/>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9E05BCF" w14:textId="6D11AEB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850" w:type="dxa"/>
            <w:tcBorders>
              <w:top w:val="nil"/>
              <w:left w:val="single" w:sz="8" w:space="0" w:color="auto"/>
              <w:bottom w:val="single" w:sz="8" w:space="0" w:color="auto"/>
              <w:right w:val="single" w:sz="8" w:space="0" w:color="auto"/>
            </w:tcBorders>
            <w:tcMar>
              <w:left w:w="108" w:type="dxa"/>
              <w:right w:w="108" w:type="dxa"/>
            </w:tcMar>
          </w:tcPr>
          <w:p w14:paraId="2FC09550" w14:textId="786B7F7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Group Prior Approval</w:t>
            </w:r>
          </w:p>
        </w:tc>
        <w:tc>
          <w:tcPr>
            <w:tcW w:w="1675" w:type="dxa"/>
            <w:tcBorders>
              <w:top w:val="nil"/>
              <w:left w:val="single" w:sz="8" w:space="0" w:color="auto"/>
              <w:bottom w:val="single" w:sz="8" w:space="0" w:color="auto"/>
              <w:right w:val="single" w:sz="8" w:space="0" w:color="auto"/>
            </w:tcBorders>
            <w:tcMar>
              <w:left w:w="108" w:type="dxa"/>
              <w:right w:w="108" w:type="dxa"/>
            </w:tcMar>
          </w:tcPr>
          <w:p w14:paraId="799CD002" w14:textId="6F73368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K800 Calculus of gallbladder with acute cholecystitis</w:t>
            </w:r>
          </w:p>
          <w:p w14:paraId="55E47C73" w14:textId="67F3D38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K810 Acute cholecystitis</w:t>
            </w:r>
          </w:p>
          <w:p w14:paraId="38DE6C3E" w14:textId="7CF9BF1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K851 Biliary acute pancreatitis</w:t>
            </w:r>
          </w:p>
          <w:p w14:paraId="3913C464" w14:textId="1FB35ED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2024" w:type="dxa"/>
            <w:tcBorders>
              <w:top w:val="nil"/>
              <w:left w:val="single" w:sz="8" w:space="0" w:color="auto"/>
              <w:bottom w:val="single" w:sz="8" w:space="0" w:color="auto"/>
              <w:right w:val="single" w:sz="8" w:space="0" w:color="auto"/>
            </w:tcBorders>
            <w:tcMar>
              <w:left w:w="108" w:type="dxa"/>
              <w:right w:w="108" w:type="dxa"/>
            </w:tcMar>
          </w:tcPr>
          <w:p w14:paraId="37902D6E" w14:textId="20582FC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J181 Total cholecystectomy and excision of surrounding tissue</w:t>
            </w:r>
          </w:p>
          <w:p w14:paraId="7978CF2B" w14:textId="71421A4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J182 Total cholecystectomy and exploration of common bile duct</w:t>
            </w:r>
          </w:p>
          <w:p w14:paraId="4252E729" w14:textId="16F11CF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J183 Total cholecystectomy NEC</w:t>
            </w:r>
          </w:p>
          <w:p w14:paraId="26ECD0C6" w14:textId="2C125E9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J184 Partial cholecystectomy and exploration of common bile duct</w:t>
            </w:r>
          </w:p>
          <w:p w14:paraId="1CE3C9F8" w14:textId="487824B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J185 Partial cholecystectomy NEC</w:t>
            </w:r>
          </w:p>
          <w:p w14:paraId="43DEBF51" w14:textId="23B3E50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J188 Other specified excision of gall bladder</w:t>
            </w:r>
          </w:p>
          <w:p w14:paraId="25E74EBE" w14:textId="5680D38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J189 Unspecified excision of gall bladder</w:t>
            </w:r>
          </w:p>
        </w:tc>
        <w:tc>
          <w:tcPr>
            <w:tcW w:w="815" w:type="dxa"/>
            <w:tcBorders>
              <w:top w:val="nil"/>
              <w:left w:val="single" w:sz="8" w:space="0" w:color="auto"/>
              <w:bottom w:val="single" w:sz="8" w:space="0" w:color="auto"/>
              <w:right w:val="single" w:sz="8" w:space="0" w:color="auto"/>
            </w:tcBorders>
            <w:tcMar>
              <w:left w:w="108" w:type="dxa"/>
              <w:right w:w="108" w:type="dxa"/>
            </w:tcMar>
          </w:tcPr>
          <w:p w14:paraId="66BD7DBA" w14:textId="3BC8D80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June 2025</w:t>
            </w:r>
          </w:p>
        </w:tc>
      </w:tr>
      <w:tr w:rsidR="264BCCED" w14:paraId="7A9B8053" w14:textId="77777777" w:rsidTr="00C010A6">
        <w:trPr>
          <w:trHeight w:val="300"/>
        </w:trPr>
        <w:tc>
          <w:tcPr>
            <w:tcW w:w="5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9A12EB6" w14:textId="7854F9D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056</w:t>
            </w:r>
          </w:p>
        </w:tc>
        <w:tc>
          <w:tcPr>
            <w:tcW w:w="1932" w:type="dxa"/>
            <w:tcBorders>
              <w:top w:val="single" w:sz="8" w:space="0" w:color="auto"/>
              <w:left w:val="single" w:sz="8" w:space="0" w:color="auto"/>
              <w:bottom w:val="single" w:sz="8" w:space="0" w:color="auto"/>
              <w:right w:val="single" w:sz="8" w:space="0" w:color="auto"/>
            </w:tcBorders>
            <w:tcMar>
              <w:left w:w="108" w:type="dxa"/>
              <w:right w:w="108" w:type="dxa"/>
            </w:tcMar>
          </w:tcPr>
          <w:p w14:paraId="733C57DB" w14:textId="686BD58F"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Haemorrhoids</w:t>
            </w:r>
          </w:p>
        </w:tc>
        <w:tc>
          <w:tcPr>
            <w:tcW w:w="135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F5A8C23" w14:textId="7DD7DA1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01B6A638" w14:textId="40D026F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Individual Prior Approval</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tcPr>
          <w:p w14:paraId="34EEAE90" w14:textId="191FBBC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K640 First degree haemorrhoids</w:t>
            </w:r>
          </w:p>
          <w:p w14:paraId="2F2AB6D7" w14:textId="151A198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K641 Second degree haemorrhoids</w:t>
            </w:r>
          </w:p>
          <w:p w14:paraId="67D67641" w14:textId="32D5F00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K642 Third degree haemorrhoids</w:t>
            </w:r>
          </w:p>
          <w:p w14:paraId="2B41AB9C" w14:textId="6F83912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K643 Fourth degree haemorrhoids</w:t>
            </w:r>
          </w:p>
          <w:p w14:paraId="6A2E45DF" w14:textId="41D9630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K644 Residual haemorrhoidal skin tags </w:t>
            </w:r>
          </w:p>
          <w:p w14:paraId="10A58EE5" w14:textId="63A32A0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K645 Perianal venous thrombosis</w:t>
            </w:r>
          </w:p>
          <w:p w14:paraId="2E924C5F" w14:textId="46DBAAA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K648 Other specified haemorrhoids</w:t>
            </w:r>
          </w:p>
          <w:p w14:paraId="1472EE5A" w14:textId="275B87C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K649 Haemorrhoids, unspecified</w:t>
            </w:r>
          </w:p>
          <w:p w14:paraId="1D3CE84C" w14:textId="7E2F78C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O224 Haemorrhoids in pregnancy</w:t>
            </w:r>
          </w:p>
          <w:p w14:paraId="5EC69F71" w14:textId="317B772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O872 Haemorrhoids in the puerperium</w:t>
            </w:r>
          </w:p>
        </w:tc>
        <w:tc>
          <w:tcPr>
            <w:tcW w:w="2024" w:type="dxa"/>
            <w:tcBorders>
              <w:top w:val="single" w:sz="8" w:space="0" w:color="auto"/>
              <w:left w:val="single" w:sz="8" w:space="0" w:color="auto"/>
              <w:bottom w:val="single" w:sz="8" w:space="0" w:color="auto"/>
              <w:right w:val="single" w:sz="8" w:space="0" w:color="auto"/>
            </w:tcBorders>
            <w:tcMar>
              <w:left w:w="108" w:type="dxa"/>
              <w:right w:w="108" w:type="dxa"/>
            </w:tcMar>
          </w:tcPr>
          <w:p w14:paraId="6FBD51FB" w14:textId="170F983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 xml:space="preserve">H511 Haemorrhoidectomy </w:t>
            </w:r>
          </w:p>
          <w:p w14:paraId="48FAD278" w14:textId="384F877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H512 Partial internal sphincterotomy for haemorrhoid</w:t>
            </w:r>
          </w:p>
          <w:p w14:paraId="5E126277" w14:textId="1339FE4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H513 Stapled haemorrhoidectomy</w:t>
            </w:r>
          </w:p>
          <w:p w14:paraId="7A392C5A" w14:textId="5A2D15B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H518 Other specified excision of haemorrhoid</w:t>
            </w:r>
          </w:p>
          <w:p w14:paraId="324F94C6" w14:textId="11C689C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H519 Unspecified excision of haemorrhoid</w:t>
            </w:r>
          </w:p>
          <w:p w14:paraId="655EC54A" w14:textId="34B7439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H521 Cryotherapy to haemorrhoid</w:t>
            </w:r>
          </w:p>
          <w:p w14:paraId="37D61A36" w14:textId="03E5613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H522 Infrared photocoagulation of haemorrhoid</w:t>
            </w:r>
          </w:p>
          <w:p w14:paraId="3671B226" w14:textId="7E40F0C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H523 Injection of sclerosing substance into haemorrhoid</w:t>
            </w:r>
          </w:p>
          <w:p w14:paraId="6A84A527" w14:textId="404782E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H524 Rubber band ligation of haemorrhoid</w:t>
            </w:r>
          </w:p>
          <w:p w14:paraId="1FB5CF38" w14:textId="48C32C8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H528 Other specified destruction of haemorrhoid</w:t>
            </w:r>
          </w:p>
          <w:p w14:paraId="600F8778" w14:textId="52A931C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H529 Unspecified destruction of haemorrhoid</w:t>
            </w:r>
          </w:p>
          <w:p w14:paraId="5CE68CC3" w14:textId="265F757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H531 Evacuation of perianal haematoma</w:t>
            </w:r>
          </w:p>
          <w:p w14:paraId="365FD807" w14:textId="446BC8E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H532 Forced manual dilation of anus for haemorrhoid</w:t>
            </w:r>
          </w:p>
          <w:p w14:paraId="76F5A9D4" w14:textId="370EAA7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H533 Manual reduction of prolapsed haemorrhoid</w:t>
            </w:r>
          </w:p>
          <w:p w14:paraId="2A6674C6" w14:textId="77A3860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H538 Other specified other operations on haemorrhoid</w:t>
            </w:r>
          </w:p>
          <w:p w14:paraId="7E9C1368" w14:textId="7469111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H539 Unspecified other operations on haemorrhoid</w:t>
            </w:r>
          </w:p>
          <w:p w14:paraId="69A6044B" w14:textId="526D7BB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2E5ADDE6" w14:textId="33F2950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L703 Ligation of artery NEC (coding for the HALO procedure)</w:t>
            </w:r>
          </w:p>
          <w:p w14:paraId="5C6D4EA0" w14:textId="17430F8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Y524 </w:t>
            </w:r>
            <w:proofErr w:type="spellStart"/>
            <w:r w:rsidRPr="264BCCED">
              <w:rPr>
                <w:rFonts w:ascii="Arial" w:eastAsia="Arial" w:hAnsi="Arial"/>
                <w:color w:val="231F20" w:themeColor="text2"/>
                <w:sz w:val="18"/>
                <w:szCs w:val="18"/>
              </w:rPr>
              <w:t>Peranal</w:t>
            </w:r>
            <w:proofErr w:type="spellEnd"/>
            <w:r w:rsidRPr="264BCCED">
              <w:rPr>
                <w:rFonts w:ascii="Arial" w:eastAsia="Arial" w:hAnsi="Arial"/>
                <w:color w:val="231F20" w:themeColor="text2"/>
                <w:sz w:val="18"/>
                <w:szCs w:val="18"/>
              </w:rPr>
              <w:t xml:space="preserve"> transrectal approach to organ (secondary to L703)</w:t>
            </w:r>
          </w:p>
          <w:p w14:paraId="2D6DC831" w14:textId="773AE23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Y532 Approach to organ under ultrasonic control (secondary to Y524)</w:t>
            </w:r>
          </w:p>
          <w:p w14:paraId="31DEB80E" w14:textId="3581563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Z378 Specified lateral branch of abdominal aorta NEC (secondary to Y532)</w:t>
            </w:r>
          </w:p>
        </w:tc>
        <w:tc>
          <w:tcPr>
            <w:tcW w:w="815" w:type="dxa"/>
            <w:tcBorders>
              <w:top w:val="single" w:sz="8" w:space="0" w:color="auto"/>
              <w:left w:val="single" w:sz="8" w:space="0" w:color="auto"/>
              <w:bottom w:val="single" w:sz="8" w:space="0" w:color="auto"/>
              <w:right w:val="single" w:sz="8" w:space="0" w:color="auto"/>
            </w:tcBorders>
            <w:tcMar>
              <w:left w:w="108" w:type="dxa"/>
              <w:right w:w="108" w:type="dxa"/>
            </w:tcMar>
          </w:tcPr>
          <w:p w14:paraId="17269344" w14:textId="163D9C5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June 2025</w:t>
            </w:r>
          </w:p>
        </w:tc>
      </w:tr>
      <w:tr w:rsidR="264BCCED" w14:paraId="3350FEE1" w14:textId="77777777" w:rsidTr="00C010A6">
        <w:trPr>
          <w:trHeight w:val="300"/>
        </w:trPr>
        <w:tc>
          <w:tcPr>
            <w:tcW w:w="5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B7075ED" w14:textId="75DC024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XX</w:t>
            </w:r>
          </w:p>
        </w:tc>
        <w:tc>
          <w:tcPr>
            <w:tcW w:w="1932" w:type="dxa"/>
            <w:tcBorders>
              <w:top w:val="single" w:sz="8" w:space="0" w:color="auto"/>
              <w:left w:val="single" w:sz="8" w:space="0" w:color="auto"/>
              <w:bottom w:val="single" w:sz="8" w:space="0" w:color="auto"/>
              <w:right w:val="single" w:sz="8" w:space="0" w:color="auto"/>
            </w:tcBorders>
            <w:tcMar>
              <w:left w:w="108" w:type="dxa"/>
              <w:right w:w="108" w:type="dxa"/>
            </w:tcMar>
          </w:tcPr>
          <w:p w14:paraId="7854F467" w14:textId="0AD45F4F"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Surveillance Colonoscopy</w:t>
            </w:r>
          </w:p>
        </w:tc>
        <w:tc>
          <w:tcPr>
            <w:tcW w:w="135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1ECDAC5" w14:textId="5F5FF65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1F7E5D5D" w14:textId="732E629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Group Prior Approval</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tcPr>
          <w:p w14:paraId="34654702" w14:textId="23351D05"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Exclusion</w:t>
            </w:r>
          </w:p>
          <w:p w14:paraId="36683C75" w14:textId="061A509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D126 Benign neoplasm: Colon, unspecified </w:t>
            </w:r>
          </w:p>
          <w:p w14:paraId="52321F69" w14:textId="3203111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Q858 Other </w:t>
            </w:r>
            <w:proofErr w:type="spellStart"/>
            <w:r w:rsidRPr="264BCCED">
              <w:rPr>
                <w:rFonts w:ascii="Arial" w:eastAsia="Arial" w:hAnsi="Arial"/>
                <w:color w:val="231F20" w:themeColor="text2"/>
                <w:sz w:val="18"/>
                <w:szCs w:val="18"/>
              </w:rPr>
              <w:t>phakomatoses</w:t>
            </w:r>
            <w:proofErr w:type="spellEnd"/>
            <w:r w:rsidRPr="264BCCED">
              <w:rPr>
                <w:rFonts w:ascii="Arial" w:eastAsia="Arial" w:hAnsi="Arial"/>
                <w:color w:val="231F20" w:themeColor="text2"/>
                <w:sz w:val="18"/>
                <w:szCs w:val="18"/>
              </w:rPr>
              <w:t xml:space="preserve">, not elsewhere classified </w:t>
            </w:r>
          </w:p>
          <w:p w14:paraId="73A68AA0" w14:textId="206A1FC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Z080 Follow-up examination after surgery for malignant neoplasm </w:t>
            </w:r>
          </w:p>
          <w:p w14:paraId="28E27929" w14:textId="3AE19BA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Z081 Follow-up examination after radiotherapy for malignant neoplasm </w:t>
            </w:r>
          </w:p>
          <w:p w14:paraId="0BF37BBE" w14:textId="692B0A3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 xml:space="preserve">Z082 Follow-up examination after chemotherapy for malignant neoplasm </w:t>
            </w:r>
          </w:p>
          <w:p w14:paraId="0A46A1C9" w14:textId="317044B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Z087 Follow-up examination after combined treatment for malignant neoplasm </w:t>
            </w:r>
          </w:p>
          <w:p w14:paraId="50B616A1" w14:textId="016F8CE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Z088 Follow-up examination after other treatment for malignant neoplasm </w:t>
            </w:r>
          </w:p>
          <w:p w14:paraId="5A54BF40" w14:textId="2957FE8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Z089 Follow-up examination after unspecified treatment for malignant neoplasm </w:t>
            </w:r>
          </w:p>
          <w:p w14:paraId="2FA4A673" w14:textId="38E4D4C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Z090 Follow-up examination after surgery for other conditions </w:t>
            </w:r>
          </w:p>
          <w:p w14:paraId="569EFD69" w14:textId="3E90AA1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58F0CEF7" w14:textId="091FB1A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w:t>
            </w:r>
          </w:p>
        </w:tc>
        <w:tc>
          <w:tcPr>
            <w:tcW w:w="2024" w:type="dxa"/>
            <w:tcBorders>
              <w:top w:val="single" w:sz="8" w:space="0" w:color="auto"/>
              <w:left w:val="single" w:sz="8" w:space="0" w:color="auto"/>
              <w:bottom w:val="single" w:sz="8" w:space="0" w:color="auto"/>
              <w:right w:val="single" w:sz="8" w:space="0" w:color="auto"/>
            </w:tcBorders>
            <w:tcMar>
              <w:left w:w="108" w:type="dxa"/>
              <w:right w:w="108" w:type="dxa"/>
            </w:tcMar>
          </w:tcPr>
          <w:p w14:paraId="3B467EDB" w14:textId="6A6382AC"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lastRenderedPageBreak/>
              <w:t xml:space="preserve">Main </w:t>
            </w:r>
          </w:p>
          <w:p w14:paraId="52F898D9" w14:textId="4C46158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H221 Diagnostic fibreoptic endoscopic examination of colon and biopsy of lesion of colon </w:t>
            </w:r>
          </w:p>
          <w:p w14:paraId="7936C082" w14:textId="6439A38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H228 Other specified diagnostic endoscopic examination of colon </w:t>
            </w:r>
          </w:p>
          <w:p w14:paraId="4CE33AE7" w14:textId="0EAF052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H229 Unspecified diagnostic endoscopic examination of colon </w:t>
            </w:r>
          </w:p>
          <w:p w14:paraId="49E5D447" w14:textId="483FA26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H682 Diagnostic endoscopic examination of colonic pouch using colonoscope NEC </w:t>
            </w:r>
          </w:p>
          <w:p w14:paraId="76E0096C" w14:textId="5B3FF98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H684 Diagnostic endoscopic </w:t>
            </w:r>
            <w:r w:rsidRPr="264BCCED">
              <w:rPr>
                <w:rFonts w:ascii="Arial" w:eastAsia="Arial" w:hAnsi="Arial"/>
                <w:color w:val="231F20" w:themeColor="text2"/>
                <w:sz w:val="18"/>
                <w:szCs w:val="18"/>
              </w:rPr>
              <w:lastRenderedPageBreak/>
              <w:t xml:space="preserve">examination of ileoanal pouch using colonoscope NEC </w:t>
            </w:r>
          </w:p>
          <w:p w14:paraId="6337C188" w14:textId="3FC3D16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H688 Other specified diagnostic endoscopic examination of enteric pouch using colonoscope </w:t>
            </w:r>
          </w:p>
          <w:p w14:paraId="7A0FC089" w14:textId="719CF54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H689 Unspecified diagnostic endoscopic examination of enteric pouch using colonoscope </w:t>
            </w:r>
          </w:p>
          <w:p w14:paraId="3171AB15" w14:textId="4A9C418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4FB58D53" w14:textId="26E7CC64"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 xml:space="preserve">Exclusion </w:t>
            </w:r>
          </w:p>
          <w:p w14:paraId="3F77FF4F" w14:textId="4B89886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H681 Diagnostic endoscopic examination of colonic pouch and biopsy of colonic pouch using colonoscope </w:t>
            </w:r>
          </w:p>
          <w:p w14:paraId="7F7A5FF2" w14:textId="177E7AE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H683 Diagnostic endoscopic examination of ileoanal pouch and biopsy of ileoanal pouch using colonoscope</w:t>
            </w:r>
          </w:p>
          <w:p w14:paraId="41B1F4B2" w14:textId="126A21CB"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 xml:space="preserve"> </w:t>
            </w:r>
          </w:p>
          <w:p w14:paraId="5D47FAD6" w14:textId="00EBDCA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Z091 Follow-up examination after radiotherapy for other conditions </w:t>
            </w:r>
          </w:p>
          <w:p w14:paraId="26133D62" w14:textId="560E2EC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Z092 Follow-up examination after chemotherapy for other conditions </w:t>
            </w:r>
          </w:p>
          <w:p w14:paraId="14152B31" w14:textId="15FB578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Z097 Follow-up examination after combined treatment for other conditions </w:t>
            </w:r>
          </w:p>
          <w:p w14:paraId="58C50A33" w14:textId="4AC4A1F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Z098 Follow-up examination after other treatment for other conditions </w:t>
            </w:r>
          </w:p>
          <w:p w14:paraId="1AB9140A" w14:textId="1F8601D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Z099 Follow-up examination after unspecified treatment for other conditions </w:t>
            </w:r>
          </w:p>
          <w:p w14:paraId="5A26723C" w14:textId="0EAFE2E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Z121 Special screening examination for neoplasm of intestinal tract</w:t>
            </w:r>
          </w:p>
        </w:tc>
        <w:tc>
          <w:tcPr>
            <w:tcW w:w="815" w:type="dxa"/>
            <w:tcBorders>
              <w:top w:val="single" w:sz="8" w:space="0" w:color="auto"/>
              <w:left w:val="single" w:sz="8" w:space="0" w:color="auto"/>
              <w:bottom w:val="single" w:sz="8" w:space="0" w:color="auto"/>
              <w:right w:val="single" w:sz="8" w:space="0" w:color="auto"/>
            </w:tcBorders>
            <w:tcMar>
              <w:left w:w="108" w:type="dxa"/>
              <w:right w:w="108" w:type="dxa"/>
            </w:tcMar>
          </w:tcPr>
          <w:p w14:paraId="65A8627D" w14:textId="09E3950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October 2025</w:t>
            </w:r>
          </w:p>
        </w:tc>
      </w:tr>
      <w:tr w:rsidR="264BCCED" w14:paraId="6BE5B2D9" w14:textId="77777777" w:rsidTr="00C010A6">
        <w:trPr>
          <w:trHeight w:val="300"/>
        </w:trPr>
        <w:tc>
          <w:tcPr>
            <w:tcW w:w="5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CD6D8CE" w14:textId="42C5259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XX</w:t>
            </w:r>
          </w:p>
        </w:tc>
        <w:tc>
          <w:tcPr>
            <w:tcW w:w="1932" w:type="dxa"/>
            <w:tcBorders>
              <w:top w:val="single" w:sz="8" w:space="0" w:color="auto"/>
              <w:left w:val="single" w:sz="8" w:space="0" w:color="auto"/>
              <w:bottom w:val="single" w:sz="8" w:space="0" w:color="auto"/>
              <w:right w:val="single" w:sz="8" w:space="0" w:color="auto"/>
            </w:tcBorders>
            <w:tcMar>
              <w:left w:w="108" w:type="dxa"/>
              <w:right w:w="108" w:type="dxa"/>
            </w:tcMar>
          </w:tcPr>
          <w:p w14:paraId="0B3E56B8" w14:textId="3F772C88"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Upper GI Endoscopy</w:t>
            </w:r>
          </w:p>
        </w:tc>
        <w:tc>
          <w:tcPr>
            <w:tcW w:w="135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6001734" w14:textId="4EB7002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249F4BB7" w14:textId="6AE5208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Group Prior Approval</w:t>
            </w:r>
          </w:p>
        </w:tc>
        <w:tc>
          <w:tcPr>
            <w:tcW w:w="167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AAD95C1" w14:textId="4A78693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2024" w:type="dxa"/>
            <w:tcBorders>
              <w:top w:val="single" w:sz="8" w:space="0" w:color="auto"/>
              <w:left w:val="single" w:sz="8" w:space="0" w:color="auto"/>
              <w:bottom w:val="single" w:sz="8" w:space="0" w:color="auto"/>
              <w:right w:val="single" w:sz="8" w:space="0" w:color="auto"/>
            </w:tcBorders>
            <w:tcMar>
              <w:left w:w="108" w:type="dxa"/>
              <w:right w:w="108" w:type="dxa"/>
            </w:tcMar>
          </w:tcPr>
          <w:p w14:paraId="6971F35C" w14:textId="6E193C5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G161 Diagnostic fibreoptic endoscopic examination of oesophagus and biopsy of lesion of oesophagus </w:t>
            </w:r>
          </w:p>
          <w:p w14:paraId="6CFACD9A" w14:textId="5B0F126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G162 Diagnostic fibreoptic endoscopic ultrasound examination of oesophagus </w:t>
            </w:r>
          </w:p>
          <w:p w14:paraId="260F6DFA" w14:textId="4A511FE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G163 Diagnostic fibreoptic insertion of Bravo pH capsule into oesophagus </w:t>
            </w:r>
          </w:p>
          <w:p w14:paraId="682151FA" w14:textId="70846A9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G168 Other specified diagnostic fibreoptic endoscopic examination of oesophagus </w:t>
            </w:r>
          </w:p>
          <w:p w14:paraId="7FA76E5B" w14:textId="18E26F4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G169 Unspecified diagnostic fibreoptic endoscopic examination of oesophagus </w:t>
            </w:r>
          </w:p>
          <w:p w14:paraId="06637B73" w14:textId="56EDCC2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G191 Diagnostic endoscopic examination of oesophagus and biopsy of lesion of oesophagus using rigid oesophagoscope </w:t>
            </w:r>
          </w:p>
          <w:p w14:paraId="5323548D" w14:textId="1CA8F91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G192 Diagnostic endoscopic insertion of Bravo pH capsule using rigid oesophagoscope </w:t>
            </w:r>
          </w:p>
          <w:p w14:paraId="59DB71DB" w14:textId="011A91F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G198 Other specified diagnostic endoscopic examination of oesophagus using rigid oesophagoscope </w:t>
            </w:r>
          </w:p>
          <w:p w14:paraId="0E258287" w14:textId="37CA8FD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G199 Unspecified diagnostic endoscopic examination of oesophagus using rigid oesophagoscope </w:t>
            </w:r>
          </w:p>
          <w:p w14:paraId="3F0C9A48" w14:textId="055073F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G451 Fibreoptic endoscopic examination of upper gastrointestinal tract and biopsy of lesion of upper gastrointestinal tract </w:t>
            </w:r>
          </w:p>
          <w:p w14:paraId="6961A8CE" w14:textId="0FD69CF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G452 Fibreoptic endoscopic ultrasound </w:t>
            </w:r>
            <w:r w:rsidRPr="264BCCED">
              <w:rPr>
                <w:rFonts w:ascii="Arial" w:eastAsia="Arial" w:hAnsi="Arial"/>
                <w:color w:val="231F20" w:themeColor="text2"/>
                <w:sz w:val="18"/>
                <w:szCs w:val="18"/>
              </w:rPr>
              <w:lastRenderedPageBreak/>
              <w:t xml:space="preserve">examination of upper gastrointestinal tract </w:t>
            </w:r>
          </w:p>
          <w:p w14:paraId="3D652EDD" w14:textId="4063F72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G453 Fibreoptic endoscopic insertion of Bravo pH capsule into upper gastrointestinal tract </w:t>
            </w:r>
          </w:p>
          <w:p w14:paraId="2D5FFDEB" w14:textId="45402ED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G454 Fibreoptic endoscopic examination of upper gastrointestinal tract and staining of gastric mucosa </w:t>
            </w:r>
          </w:p>
          <w:p w14:paraId="24E3725B" w14:textId="289A0F3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G458 Other specified diagnostic fibreoptic endoscopic examination of upper gastrointestinal tract </w:t>
            </w:r>
          </w:p>
          <w:p w14:paraId="480196E6" w14:textId="4E1DD40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G459 Unspecified diagnostic fibreoptic endoscopic examination of upper gastrointestinal tract </w:t>
            </w:r>
          </w:p>
          <w:p w14:paraId="7EEB0EE2" w14:textId="2B90455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G551 Diagnostic endoscopic examination of duodenum and biopsy of lesion of duodenum </w:t>
            </w:r>
          </w:p>
          <w:p w14:paraId="2793CF33" w14:textId="6FF0D82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G558 Other specified diagnostic endoscopic examination of duodenum </w:t>
            </w:r>
          </w:p>
          <w:p w14:paraId="68D57AE7" w14:textId="6491F78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G559 Unspecified diagnostic endoscopic examination of duodenum </w:t>
            </w:r>
          </w:p>
          <w:p w14:paraId="5A36B6E8" w14:textId="437A054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G651 Diagnostic endoscopic examination of jejunum and biopsy of lesion of jejunum </w:t>
            </w:r>
          </w:p>
          <w:p w14:paraId="035360ED" w14:textId="5309E13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G658 Other specified diagnostic endoscopic examination of jejunum </w:t>
            </w:r>
          </w:p>
          <w:p w14:paraId="7FADD2DA" w14:textId="54B0754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G659 Unspecified diagnostic endoscopic examination of jejunum </w:t>
            </w:r>
          </w:p>
          <w:p w14:paraId="7AC362F8" w14:textId="41484B3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G801 Diagnostic endoscopic examination of ileum and biopsy of lesion of ileum </w:t>
            </w:r>
          </w:p>
          <w:p w14:paraId="15D514B0" w14:textId="60969D5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 xml:space="preserve">G803 Diagnostic endoscopic balloon examination of ileum </w:t>
            </w:r>
          </w:p>
          <w:p w14:paraId="164E4D42" w14:textId="4EDEEAC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G808 Other specified diagnostic endoscopic examination of ileum </w:t>
            </w:r>
          </w:p>
          <w:p w14:paraId="57A93631" w14:textId="0EDA11E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G809 Unspecified diagnostic endoscopic examination of ileum</w:t>
            </w:r>
          </w:p>
        </w:tc>
        <w:tc>
          <w:tcPr>
            <w:tcW w:w="815" w:type="dxa"/>
            <w:tcBorders>
              <w:top w:val="single" w:sz="8" w:space="0" w:color="auto"/>
              <w:left w:val="single" w:sz="8" w:space="0" w:color="auto"/>
              <w:bottom w:val="single" w:sz="8" w:space="0" w:color="auto"/>
              <w:right w:val="single" w:sz="8" w:space="0" w:color="auto"/>
            </w:tcBorders>
            <w:tcMar>
              <w:left w:w="108" w:type="dxa"/>
              <w:right w:w="108" w:type="dxa"/>
            </w:tcMar>
          </w:tcPr>
          <w:p w14:paraId="23C3F827" w14:textId="6F49E38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October 2025</w:t>
            </w:r>
          </w:p>
        </w:tc>
      </w:tr>
      <w:tr w:rsidR="264BCCED" w14:paraId="2633B514" w14:textId="77777777" w:rsidTr="00C010A6">
        <w:trPr>
          <w:trHeight w:val="285"/>
        </w:trPr>
        <w:tc>
          <w:tcPr>
            <w:tcW w:w="9178" w:type="dxa"/>
            <w:gridSpan w:val="7"/>
            <w:tcBorders>
              <w:top w:val="single" w:sz="8" w:space="0" w:color="auto"/>
              <w:left w:val="single" w:sz="8" w:space="0" w:color="auto"/>
              <w:bottom w:val="single" w:sz="8" w:space="0" w:color="auto"/>
              <w:right w:val="single" w:sz="8" w:space="0" w:color="auto"/>
            </w:tcBorders>
            <w:shd w:val="clear" w:color="auto" w:fill="D5DCE4"/>
            <w:tcMar>
              <w:left w:w="108" w:type="dxa"/>
              <w:right w:w="108" w:type="dxa"/>
            </w:tcMar>
            <w:vAlign w:val="center"/>
          </w:tcPr>
          <w:p w14:paraId="351106E3" w14:textId="75CEA0B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General Surgery</w:t>
            </w:r>
          </w:p>
        </w:tc>
      </w:tr>
      <w:tr w:rsidR="264BCCED" w14:paraId="6AB17AA6" w14:textId="77777777" w:rsidTr="00C010A6">
        <w:trPr>
          <w:trHeight w:val="300"/>
        </w:trPr>
        <w:tc>
          <w:tcPr>
            <w:tcW w:w="525"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D77D2E2" w14:textId="71DFAC6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059</w:t>
            </w:r>
          </w:p>
        </w:tc>
        <w:tc>
          <w:tcPr>
            <w:tcW w:w="1932" w:type="dxa"/>
            <w:vMerge w:val="restart"/>
            <w:tcBorders>
              <w:top w:val="nil"/>
              <w:left w:val="single" w:sz="8" w:space="0" w:color="auto"/>
              <w:bottom w:val="single" w:sz="8" w:space="0" w:color="auto"/>
              <w:right w:val="single" w:sz="8" w:space="0" w:color="auto"/>
            </w:tcBorders>
            <w:tcMar>
              <w:left w:w="108" w:type="dxa"/>
              <w:right w:w="108" w:type="dxa"/>
            </w:tcMar>
          </w:tcPr>
          <w:p w14:paraId="45FCF836" w14:textId="05B7E607"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Hernia – Inguinal/</w:t>
            </w:r>
          </w:p>
          <w:p w14:paraId="4E167B82" w14:textId="52007976"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Umbilical/</w:t>
            </w:r>
          </w:p>
          <w:p w14:paraId="6CFB44D8" w14:textId="357A0A7B"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Incisional/Ventral hernia repair (surgical treatment)</w:t>
            </w:r>
          </w:p>
        </w:tc>
        <w:tc>
          <w:tcPr>
            <w:tcW w:w="1357"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5789B630" w14:textId="47446D1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Inguinal </w:t>
            </w:r>
          </w:p>
        </w:tc>
        <w:tc>
          <w:tcPr>
            <w:tcW w:w="850" w:type="dxa"/>
            <w:tcBorders>
              <w:top w:val="nil"/>
              <w:left w:val="single" w:sz="8" w:space="0" w:color="auto"/>
              <w:bottom w:val="single" w:sz="8" w:space="0" w:color="auto"/>
              <w:right w:val="single" w:sz="8" w:space="0" w:color="auto"/>
            </w:tcBorders>
            <w:tcMar>
              <w:left w:w="108" w:type="dxa"/>
              <w:right w:w="108" w:type="dxa"/>
            </w:tcMar>
          </w:tcPr>
          <w:p w14:paraId="3F7D8E87" w14:textId="2CCD381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Individual Prior Approval</w:t>
            </w:r>
          </w:p>
        </w:tc>
        <w:tc>
          <w:tcPr>
            <w:tcW w:w="1675" w:type="dxa"/>
            <w:tcBorders>
              <w:top w:val="nil"/>
              <w:left w:val="single" w:sz="8" w:space="0" w:color="auto"/>
              <w:bottom w:val="single" w:sz="8" w:space="0" w:color="auto"/>
              <w:right w:val="single" w:sz="8" w:space="0" w:color="auto"/>
            </w:tcBorders>
            <w:tcMar>
              <w:left w:w="108" w:type="dxa"/>
              <w:right w:w="108" w:type="dxa"/>
            </w:tcMar>
          </w:tcPr>
          <w:p w14:paraId="3058FE05" w14:textId="32934C7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K402 Bilateral inguinal hernia, without obstruction or gangrene</w:t>
            </w:r>
          </w:p>
          <w:p w14:paraId="6953B98B" w14:textId="216A24B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K409 Unilateral or unspecified inguinal hernia, without obstruction or gangrene</w:t>
            </w:r>
          </w:p>
        </w:tc>
        <w:tc>
          <w:tcPr>
            <w:tcW w:w="2024" w:type="dxa"/>
            <w:tcBorders>
              <w:top w:val="nil"/>
              <w:left w:val="single" w:sz="8" w:space="0" w:color="auto"/>
              <w:bottom w:val="single" w:sz="8" w:space="0" w:color="auto"/>
              <w:right w:val="single" w:sz="8" w:space="0" w:color="auto"/>
            </w:tcBorders>
            <w:tcMar>
              <w:left w:w="108" w:type="dxa"/>
              <w:right w:w="108" w:type="dxa"/>
            </w:tcMar>
          </w:tcPr>
          <w:p w14:paraId="596497E9" w14:textId="3AA01FF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T201 Primary repair of inguinal hernia using insert of natural material</w:t>
            </w:r>
          </w:p>
          <w:p w14:paraId="7AD23480" w14:textId="7F8A1F0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T202 Primary repair of inguinal hernia using insert of prosthetic material</w:t>
            </w:r>
          </w:p>
          <w:p w14:paraId="10459373" w14:textId="7EBA60B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T203 Primary repair of inguinal hernia using sutures</w:t>
            </w:r>
          </w:p>
          <w:p w14:paraId="220306C9" w14:textId="5317947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T204 Primary repair of inguinal hernia and reduction of sliding hernia</w:t>
            </w:r>
          </w:p>
          <w:p w14:paraId="73857C07" w14:textId="431FCAC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T208 Other specified primary repair of inguinal hernia</w:t>
            </w:r>
          </w:p>
          <w:p w14:paraId="75A0EC8C" w14:textId="534EB49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T209 Unspecified primary repair of inguinal hernia</w:t>
            </w:r>
          </w:p>
          <w:p w14:paraId="0AD58003" w14:textId="379F500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T211 Repair of recurrent inguinal hernia using insert of natural material</w:t>
            </w:r>
          </w:p>
          <w:p w14:paraId="13CC79FF" w14:textId="66C9E75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T212 Repair of recurrent inguinal hernia using insert of prosthetic material</w:t>
            </w:r>
          </w:p>
          <w:p w14:paraId="704F68D2" w14:textId="34D6CAB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T213 Repair of recurrent inguinal hernia using sutures</w:t>
            </w:r>
          </w:p>
          <w:p w14:paraId="2B958750" w14:textId="37DA91A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T214 Removal of prosthetic material from previous repair of inguinal hernia</w:t>
            </w:r>
          </w:p>
          <w:p w14:paraId="630EA2D1" w14:textId="6A81D19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T218 Other specified repair of recurrent inguinal hernia</w:t>
            </w:r>
          </w:p>
          <w:p w14:paraId="6A88D264" w14:textId="291ABE1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T219 Unspecified repair of recurrent inguinal hernia</w:t>
            </w:r>
          </w:p>
        </w:tc>
        <w:tc>
          <w:tcPr>
            <w:tcW w:w="815" w:type="dxa"/>
            <w:tcBorders>
              <w:top w:val="nil"/>
              <w:left w:val="single" w:sz="8" w:space="0" w:color="auto"/>
              <w:bottom w:val="single" w:sz="8" w:space="0" w:color="auto"/>
              <w:right w:val="single" w:sz="8" w:space="0" w:color="auto"/>
            </w:tcBorders>
            <w:tcMar>
              <w:left w:w="108" w:type="dxa"/>
              <w:right w:w="108" w:type="dxa"/>
            </w:tcMar>
          </w:tcPr>
          <w:p w14:paraId="17AD3ED6" w14:textId="6998160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June 2025</w:t>
            </w:r>
          </w:p>
        </w:tc>
      </w:tr>
      <w:tr w:rsidR="264BCCED" w14:paraId="3E2F0473" w14:textId="77777777" w:rsidTr="00C010A6">
        <w:trPr>
          <w:trHeight w:val="300"/>
        </w:trPr>
        <w:tc>
          <w:tcPr>
            <w:tcW w:w="525" w:type="dxa"/>
            <w:vMerge/>
            <w:tcBorders>
              <w:left w:val="single" w:sz="0" w:space="0" w:color="auto"/>
              <w:right w:val="single" w:sz="0" w:space="0" w:color="auto"/>
            </w:tcBorders>
            <w:vAlign w:val="center"/>
          </w:tcPr>
          <w:p w14:paraId="39A78537" w14:textId="77777777" w:rsidR="002D03DB" w:rsidRDefault="002D03DB"/>
        </w:tc>
        <w:tc>
          <w:tcPr>
            <w:tcW w:w="1932" w:type="dxa"/>
            <w:vMerge/>
            <w:tcBorders>
              <w:left w:val="single" w:sz="0" w:space="0" w:color="auto"/>
              <w:right w:val="single" w:sz="0" w:space="0" w:color="auto"/>
            </w:tcBorders>
            <w:vAlign w:val="center"/>
          </w:tcPr>
          <w:p w14:paraId="2964AFF4" w14:textId="77777777" w:rsidR="002D03DB" w:rsidRDefault="002D03DB"/>
        </w:tc>
        <w:tc>
          <w:tcPr>
            <w:tcW w:w="1357"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044D5969" w14:textId="6AB4463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Umbilical</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3612DD96" w14:textId="5C5DFD7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Individual Prior Approval</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tcPr>
          <w:p w14:paraId="5A4E32C2" w14:textId="0F79D07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K429 Umbilical hernia without obstruction or gangrene</w:t>
            </w:r>
          </w:p>
        </w:tc>
        <w:tc>
          <w:tcPr>
            <w:tcW w:w="2024" w:type="dxa"/>
            <w:tcBorders>
              <w:top w:val="single" w:sz="8" w:space="0" w:color="auto"/>
              <w:left w:val="single" w:sz="8" w:space="0" w:color="auto"/>
              <w:bottom w:val="single" w:sz="8" w:space="0" w:color="auto"/>
              <w:right w:val="single" w:sz="8" w:space="0" w:color="auto"/>
            </w:tcBorders>
            <w:tcMar>
              <w:left w:w="108" w:type="dxa"/>
              <w:right w:w="108" w:type="dxa"/>
            </w:tcMar>
          </w:tcPr>
          <w:p w14:paraId="6AA3C984" w14:textId="61BA68C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T241 Repair of umbilical hernia using insert of natural material</w:t>
            </w:r>
          </w:p>
          <w:p w14:paraId="341CBEB2" w14:textId="67074AB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T242 Repair of umbilical hernia using insert of prosthetic material</w:t>
            </w:r>
          </w:p>
          <w:p w14:paraId="13D496B8" w14:textId="75F7C30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T243 Repair of umbilical hernia using sutures</w:t>
            </w:r>
          </w:p>
          <w:p w14:paraId="4EC6FA3B" w14:textId="6AABA19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T244 Removal of prosthetic material from previous repair of umbilical hernia</w:t>
            </w:r>
          </w:p>
          <w:p w14:paraId="62DF7656" w14:textId="3F3F284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T248 Other specified Primary repair of umbilical hernia</w:t>
            </w:r>
          </w:p>
          <w:p w14:paraId="452ACFC9" w14:textId="6904EDC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T249 Unspecified Primary repair of umbilical hernia</w:t>
            </w:r>
          </w:p>
          <w:p w14:paraId="15C51E7D" w14:textId="2BDEAD6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T971 Repair of recurrent umbilical hernia using insert of natural material</w:t>
            </w:r>
          </w:p>
          <w:p w14:paraId="7D82D9BB" w14:textId="068C5F3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T972 Repair of recurrent umbilical hernia using insert of prosthetic material</w:t>
            </w:r>
          </w:p>
          <w:p w14:paraId="44689322" w14:textId="14A40C2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T973 Repair of recurrent umbilical hernia using sutures</w:t>
            </w:r>
          </w:p>
          <w:p w14:paraId="38836231" w14:textId="36C5FF3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T978 Other specified repair of recurrent umbilical hernia </w:t>
            </w:r>
          </w:p>
          <w:p w14:paraId="3A27C0A4" w14:textId="24C94CD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T979 Unspecified repair of recurrent umbilical hernia</w:t>
            </w:r>
          </w:p>
        </w:tc>
        <w:tc>
          <w:tcPr>
            <w:tcW w:w="815" w:type="dxa"/>
            <w:tcBorders>
              <w:top w:val="single" w:sz="8" w:space="0" w:color="auto"/>
              <w:left w:val="single" w:sz="8" w:space="0" w:color="auto"/>
              <w:bottom w:val="single" w:sz="8" w:space="0" w:color="auto"/>
              <w:right w:val="single" w:sz="8" w:space="0" w:color="auto"/>
            </w:tcBorders>
            <w:tcMar>
              <w:left w:w="108" w:type="dxa"/>
              <w:right w:w="108" w:type="dxa"/>
            </w:tcMar>
          </w:tcPr>
          <w:p w14:paraId="43B65ED6" w14:textId="0A41F2E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June 2025</w:t>
            </w:r>
          </w:p>
        </w:tc>
      </w:tr>
      <w:tr w:rsidR="264BCCED" w14:paraId="2E8ABF4A" w14:textId="77777777" w:rsidTr="00C010A6">
        <w:trPr>
          <w:trHeight w:val="300"/>
        </w:trPr>
        <w:tc>
          <w:tcPr>
            <w:tcW w:w="525" w:type="dxa"/>
            <w:vMerge/>
            <w:tcBorders>
              <w:left w:val="single" w:sz="0" w:space="0" w:color="auto"/>
              <w:bottom w:val="single" w:sz="0" w:space="0" w:color="auto"/>
              <w:right w:val="single" w:sz="0" w:space="0" w:color="auto"/>
            </w:tcBorders>
            <w:vAlign w:val="center"/>
          </w:tcPr>
          <w:p w14:paraId="0B477B57" w14:textId="77777777" w:rsidR="002D03DB" w:rsidRDefault="002D03DB"/>
        </w:tc>
        <w:tc>
          <w:tcPr>
            <w:tcW w:w="1932" w:type="dxa"/>
            <w:vMerge/>
            <w:tcBorders>
              <w:left w:val="single" w:sz="0" w:space="0" w:color="auto"/>
              <w:bottom w:val="single" w:sz="0" w:space="0" w:color="auto"/>
              <w:right w:val="single" w:sz="0" w:space="0" w:color="auto"/>
            </w:tcBorders>
            <w:vAlign w:val="center"/>
          </w:tcPr>
          <w:p w14:paraId="044D2A8C" w14:textId="77777777" w:rsidR="002D03DB" w:rsidRDefault="002D03DB"/>
        </w:tc>
        <w:tc>
          <w:tcPr>
            <w:tcW w:w="1357"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2E77CA72" w14:textId="5B983ED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Incisional/Ventral</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204A1CAC" w14:textId="7F001F7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Individual Prior Approval</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tcPr>
          <w:p w14:paraId="3CCAFDF5" w14:textId="714708B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K432 Incisional hernia without obstruction or gangrene</w:t>
            </w:r>
          </w:p>
          <w:p w14:paraId="163A785D" w14:textId="15752C6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K435 Parastomal hernia without obstruction or gangrene</w:t>
            </w:r>
          </w:p>
          <w:p w14:paraId="1E4CBE35" w14:textId="4807B59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K439 Other and unspecified ventral hernia without </w:t>
            </w:r>
            <w:r w:rsidRPr="264BCCED">
              <w:rPr>
                <w:rFonts w:ascii="Arial" w:eastAsia="Arial" w:hAnsi="Arial"/>
                <w:color w:val="231F20" w:themeColor="text2"/>
                <w:sz w:val="18"/>
                <w:szCs w:val="18"/>
              </w:rPr>
              <w:lastRenderedPageBreak/>
              <w:t>obstruction or gangrene</w:t>
            </w:r>
          </w:p>
        </w:tc>
        <w:tc>
          <w:tcPr>
            <w:tcW w:w="2024" w:type="dxa"/>
            <w:tcBorders>
              <w:top w:val="single" w:sz="8" w:space="0" w:color="auto"/>
              <w:left w:val="single" w:sz="8" w:space="0" w:color="auto"/>
              <w:bottom w:val="single" w:sz="8" w:space="0" w:color="auto"/>
              <w:right w:val="single" w:sz="8" w:space="0" w:color="auto"/>
            </w:tcBorders>
            <w:tcMar>
              <w:left w:w="108" w:type="dxa"/>
              <w:right w:w="108" w:type="dxa"/>
            </w:tcMar>
          </w:tcPr>
          <w:p w14:paraId="6CF65A0D" w14:textId="3921F43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T251 Primary repair of incisional hernia using insert of natural material</w:t>
            </w:r>
          </w:p>
          <w:p w14:paraId="3F6FF900" w14:textId="49330C7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T252 Primary repair of incisional hernia using insert of prosthetic material</w:t>
            </w:r>
          </w:p>
          <w:p w14:paraId="5D50CE20" w14:textId="02A6352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T253 Primary repair of incisional hernia using sutures</w:t>
            </w:r>
          </w:p>
          <w:p w14:paraId="64DB6BEC" w14:textId="084C719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T258 Other specified Primary repair of incisional hernia</w:t>
            </w:r>
          </w:p>
          <w:p w14:paraId="4C0A9C57" w14:textId="3212D25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T259 Unspecified Primary repair of incisional hernia</w:t>
            </w:r>
          </w:p>
          <w:p w14:paraId="692C458F" w14:textId="7EDBF3B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T261 Repair of recurrent incisional hernia using insert of natural material</w:t>
            </w:r>
          </w:p>
          <w:p w14:paraId="6BB2E8C4" w14:textId="60A3520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T262 Repair of recurrent incisional hernia using insert of prosthetic material</w:t>
            </w:r>
          </w:p>
          <w:p w14:paraId="30E7B402" w14:textId="60FE9AC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T263 Repair of recurrent incisional hernia using sutures</w:t>
            </w:r>
          </w:p>
          <w:p w14:paraId="771E868E" w14:textId="58877DB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T264 Removal of prosthetic material from previous repair of incisional hernia</w:t>
            </w:r>
          </w:p>
          <w:p w14:paraId="7B1D6BCA" w14:textId="5E39CB2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T268 Other specified Repair of recurrent incisional hernia</w:t>
            </w:r>
          </w:p>
          <w:p w14:paraId="6678BB19" w14:textId="6EF1484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T269 Unspecified Repair of recurrent incisional hernia</w:t>
            </w:r>
          </w:p>
          <w:p w14:paraId="7A12E4C0" w14:textId="7F12025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T271 Repair of ventral hernia using insert of natural material</w:t>
            </w:r>
          </w:p>
          <w:p w14:paraId="5AFF3585" w14:textId="20CDF94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T272 Repair of ventral hernia using insert of prosthetic material</w:t>
            </w:r>
          </w:p>
          <w:p w14:paraId="500435EE" w14:textId="6A5B201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T273 Repair of ventral hernia using sutures</w:t>
            </w:r>
          </w:p>
          <w:p w14:paraId="3A1FD394" w14:textId="3812AEF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T274 Removal of prosthetic material from previous repair of ventral hernia</w:t>
            </w:r>
          </w:p>
          <w:p w14:paraId="240B04AF" w14:textId="0C56AAC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T278 Other specified Repair of other hernia of abdominal wall</w:t>
            </w:r>
          </w:p>
          <w:p w14:paraId="6DFB2A59" w14:textId="7033723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T279 Unspecified Repair of other hernia of abdominal wall</w:t>
            </w:r>
          </w:p>
          <w:p w14:paraId="170C1FC5" w14:textId="479BCB7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T981 Repair of recurrent ventral hernia using insert of natural material</w:t>
            </w:r>
          </w:p>
          <w:p w14:paraId="18BBE447" w14:textId="483F689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T982 Repair of recurrent ventral hernia using insert of prosthetic material</w:t>
            </w:r>
          </w:p>
          <w:p w14:paraId="772B2DDA" w14:textId="5DBD74F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T983 Repair of recurrent ventral hernia using sutures</w:t>
            </w:r>
          </w:p>
          <w:p w14:paraId="69350E0E" w14:textId="12DBD21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T988 Other specified repair of recurrent ventral hernia </w:t>
            </w:r>
          </w:p>
          <w:p w14:paraId="62933A2A" w14:textId="6CA3973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T989 Unspecified repair of recurrent ventral hernia</w:t>
            </w:r>
          </w:p>
        </w:tc>
        <w:tc>
          <w:tcPr>
            <w:tcW w:w="815" w:type="dxa"/>
            <w:tcBorders>
              <w:top w:val="single" w:sz="8" w:space="0" w:color="auto"/>
              <w:left w:val="single" w:sz="8" w:space="0" w:color="auto"/>
              <w:bottom w:val="single" w:sz="8" w:space="0" w:color="auto"/>
              <w:right w:val="single" w:sz="8" w:space="0" w:color="auto"/>
            </w:tcBorders>
            <w:tcMar>
              <w:left w:w="108" w:type="dxa"/>
              <w:right w:w="108" w:type="dxa"/>
            </w:tcMar>
          </w:tcPr>
          <w:p w14:paraId="5963CA04" w14:textId="7D84837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June 2025</w:t>
            </w:r>
          </w:p>
        </w:tc>
      </w:tr>
      <w:tr w:rsidR="264BCCED" w14:paraId="59CB1DE3" w14:textId="77777777" w:rsidTr="00C010A6">
        <w:trPr>
          <w:trHeight w:val="300"/>
        </w:trPr>
        <w:tc>
          <w:tcPr>
            <w:tcW w:w="525" w:type="dxa"/>
            <w:tcBorders>
              <w:top w:val="nil"/>
              <w:left w:val="single" w:sz="8" w:space="0" w:color="auto"/>
              <w:bottom w:val="single" w:sz="8" w:space="0" w:color="auto"/>
              <w:right w:val="single" w:sz="8" w:space="0" w:color="auto"/>
            </w:tcBorders>
            <w:tcMar>
              <w:left w:w="108" w:type="dxa"/>
              <w:right w:w="108" w:type="dxa"/>
            </w:tcMar>
          </w:tcPr>
          <w:p w14:paraId="731D9D94" w14:textId="1572A01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109</w:t>
            </w:r>
          </w:p>
        </w:tc>
        <w:tc>
          <w:tcPr>
            <w:tcW w:w="1932" w:type="dxa"/>
            <w:tcBorders>
              <w:top w:val="nil"/>
              <w:left w:val="single" w:sz="8" w:space="0" w:color="auto"/>
              <w:bottom w:val="single" w:sz="8" w:space="0" w:color="auto"/>
              <w:right w:val="single" w:sz="8" w:space="0" w:color="auto"/>
            </w:tcBorders>
            <w:tcMar>
              <w:left w:w="108" w:type="dxa"/>
              <w:right w:w="108" w:type="dxa"/>
            </w:tcMar>
          </w:tcPr>
          <w:p w14:paraId="52550AF6" w14:textId="017B5250"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Varicose Veins</w:t>
            </w:r>
          </w:p>
        </w:tc>
        <w:tc>
          <w:tcPr>
            <w:tcW w:w="135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8320768" w14:textId="01C9A12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3F4D8076" w14:textId="66582E3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Individual Prior Approval</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tcPr>
          <w:p w14:paraId="154712F7" w14:textId="7F10630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I830 Varicose veins of lower extremities with ulcer</w:t>
            </w:r>
          </w:p>
          <w:p w14:paraId="3D6D9BC2" w14:textId="1F558D8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I831 Varicose veins of lower extremities with inflammation</w:t>
            </w:r>
          </w:p>
          <w:p w14:paraId="38A5BD02" w14:textId="04584F2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I832 Varicose veins of lower extremities with both ulcer and inflammation</w:t>
            </w:r>
          </w:p>
          <w:p w14:paraId="765D95E7" w14:textId="1ACBD9A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I839 Varicose veins of lower extremities without ulcer or inflammation</w:t>
            </w:r>
          </w:p>
          <w:p w14:paraId="36976E74" w14:textId="60B69B1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O220 Varicose veins of lower extremity in pregnancy</w:t>
            </w:r>
          </w:p>
          <w:p w14:paraId="7E46391B" w14:textId="7C1EF1D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O878 Other venous complications in the puerperium </w:t>
            </w:r>
          </w:p>
          <w:p w14:paraId="2996DAE4" w14:textId="348E282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Q278 Other specified congenital malformations of peripheral vascular </w:t>
            </w:r>
          </w:p>
          <w:p w14:paraId="5C0DA4C8" w14:textId="6C27A9A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I800 Phlebitis and thrombophlebitis of superficial vessels of lower extremities</w:t>
            </w:r>
          </w:p>
          <w:p w14:paraId="4BA59AEC" w14:textId="6A6816D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2024" w:type="dxa"/>
            <w:tcBorders>
              <w:top w:val="single" w:sz="8" w:space="0" w:color="auto"/>
              <w:left w:val="single" w:sz="8" w:space="0" w:color="auto"/>
              <w:bottom w:val="single" w:sz="8" w:space="0" w:color="auto"/>
              <w:right w:val="single" w:sz="8" w:space="0" w:color="auto"/>
            </w:tcBorders>
            <w:tcMar>
              <w:left w:w="108" w:type="dxa"/>
              <w:right w:w="108" w:type="dxa"/>
            </w:tcMar>
          </w:tcPr>
          <w:p w14:paraId="07A8ABB2" w14:textId="6309649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L841 Combined operations on primary long saphenous vein</w:t>
            </w:r>
          </w:p>
          <w:p w14:paraId="1CE83C06" w14:textId="7533D33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L842 Combined operations on primary short saphenous vein</w:t>
            </w:r>
          </w:p>
          <w:p w14:paraId="7E27BE0B" w14:textId="4E1C24F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L843 Combined operations on primary long and short saphenous vein</w:t>
            </w:r>
          </w:p>
          <w:p w14:paraId="0E38A4FD" w14:textId="63B45B1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L844 Combined operations on recurrent long saphenous vein</w:t>
            </w:r>
          </w:p>
          <w:p w14:paraId="21451D12" w14:textId="1B05F60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L845 Combined operations on recurrent short saphenous vein</w:t>
            </w:r>
          </w:p>
          <w:p w14:paraId="6CF22531" w14:textId="7F0B6AA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L846 Combined operations on recurrent long and short saphenous vein</w:t>
            </w:r>
          </w:p>
          <w:p w14:paraId="632FEFE9" w14:textId="2ADBD75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L848 Other specified combined operations on varicose vein of leg</w:t>
            </w:r>
          </w:p>
          <w:p w14:paraId="3EC4224B" w14:textId="04752CE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L849 Unspecified combined operations on varicose vein of leg</w:t>
            </w:r>
          </w:p>
          <w:p w14:paraId="0B0DF24D" w14:textId="012311F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L851 Ligation of long saphenous vein</w:t>
            </w:r>
          </w:p>
          <w:p w14:paraId="44F084F7" w14:textId="17CCE95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L852 Ligation of short saphenous vein</w:t>
            </w:r>
          </w:p>
          <w:p w14:paraId="29834EA6" w14:textId="4246C05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L853 Ligation of recurrent varicose vein of leg</w:t>
            </w:r>
          </w:p>
          <w:p w14:paraId="4B90470B" w14:textId="74ABFB1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L858 Other specified ligation of varicose vein of leg</w:t>
            </w:r>
          </w:p>
          <w:p w14:paraId="3BA39718" w14:textId="4538B06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L859 Unspecified ligation of varicose vein of leg</w:t>
            </w:r>
          </w:p>
          <w:p w14:paraId="63FE2577" w14:textId="361154C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L861 Injection of sclerosing substance </w:t>
            </w:r>
            <w:r w:rsidRPr="264BCCED">
              <w:rPr>
                <w:rFonts w:ascii="Arial" w:eastAsia="Arial" w:hAnsi="Arial"/>
                <w:color w:val="231F20" w:themeColor="text2"/>
                <w:sz w:val="18"/>
                <w:szCs w:val="18"/>
              </w:rPr>
              <w:lastRenderedPageBreak/>
              <w:t>into varicose vein of leg NEC</w:t>
            </w:r>
          </w:p>
          <w:p w14:paraId="1CCD8810" w14:textId="7093747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L862 Ultrasound guided foam sclerotherapy for varicose vein of leg</w:t>
            </w:r>
          </w:p>
          <w:p w14:paraId="3F505A20" w14:textId="59CE618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L863 Injection of glue into varicose vein of leg</w:t>
            </w:r>
          </w:p>
          <w:p w14:paraId="483C622E" w14:textId="7CE6D1E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L868 Other specified injection into varicose vein of leg</w:t>
            </w:r>
          </w:p>
          <w:p w14:paraId="03913C56" w14:textId="741FEF0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L869 Unspecified injection into varicose vein of leg</w:t>
            </w:r>
          </w:p>
          <w:p w14:paraId="3E9D9B5A" w14:textId="589E86E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L871 Stripping of long saphenous vein</w:t>
            </w:r>
          </w:p>
          <w:p w14:paraId="09F33FBC" w14:textId="2714991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L872 Stripping of short saphenous vein</w:t>
            </w:r>
          </w:p>
          <w:p w14:paraId="06DC2DF1" w14:textId="45B192F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L873 Stripping of varicose vein of leg NEC</w:t>
            </w:r>
          </w:p>
          <w:p w14:paraId="678AEBAC" w14:textId="546F4AC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L874 Avulsion of varicose vein of leg</w:t>
            </w:r>
          </w:p>
          <w:p w14:paraId="307357E0" w14:textId="0650A1B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L875 Local excision of varicose vein of leg</w:t>
            </w:r>
          </w:p>
          <w:p w14:paraId="2D8094DF" w14:textId="72BB7AF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L876 Incision of varicose vein of leg</w:t>
            </w:r>
          </w:p>
          <w:p w14:paraId="0E0EA978" w14:textId="243E81B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L877 Transilluminated powered phlebectomy of varicose vein of leg</w:t>
            </w:r>
          </w:p>
          <w:p w14:paraId="7B0D3DD9" w14:textId="5D98632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L878 Other specified other operations on varicose vein of leg</w:t>
            </w:r>
          </w:p>
          <w:p w14:paraId="751111FB" w14:textId="25F03BC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L879 Unspecified other operations on varicose vein of leg</w:t>
            </w:r>
          </w:p>
          <w:p w14:paraId="33C1F9F6" w14:textId="18A0A47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L881 Percutaneous transluminal laser ablation of long saphenous vein</w:t>
            </w:r>
          </w:p>
          <w:p w14:paraId="7ACC1835" w14:textId="121733E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L882 Radiofrequency ablation of varicose vein of leg</w:t>
            </w:r>
          </w:p>
          <w:p w14:paraId="0FE051C7" w14:textId="0395111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L883 Percutaneous transluminal laser ablation of varicose vein of leg NEC</w:t>
            </w:r>
          </w:p>
          <w:p w14:paraId="69FDC46C" w14:textId="0BC80E3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L888 Other specified transluminal </w:t>
            </w:r>
            <w:r w:rsidRPr="264BCCED">
              <w:rPr>
                <w:rFonts w:ascii="Arial" w:eastAsia="Arial" w:hAnsi="Arial"/>
                <w:color w:val="231F20" w:themeColor="text2"/>
                <w:sz w:val="18"/>
                <w:szCs w:val="18"/>
              </w:rPr>
              <w:lastRenderedPageBreak/>
              <w:t>operations on varicose vein of leg</w:t>
            </w:r>
          </w:p>
          <w:p w14:paraId="41612E9D" w14:textId="1ED209F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L889 Unspecified transluminal operations on varicose vein of leg</w:t>
            </w:r>
          </w:p>
        </w:tc>
        <w:tc>
          <w:tcPr>
            <w:tcW w:w="815" w:type="dxa"/>
            <w:tcBorders>
              <w:top w:val="single" w:sz="8" w:space="0" w:color="auto"/>
              <w:left w:val="single" w:sz="8" w:space="0" w:color="auto"/>
              <w:bottom w:val="single" w:sz="8" w:space="0" w:color="auto"/>
              <w:right w:val="single" w:sz="8" w:space="0" w:color="auto"/>
            </w:tcBorders>
            <w:tcMar>
              <w:left w:w="108" w:type="dxa"/>
              <w:right w:w="108" w:type="dxa"/>
            </w:tcMar>
          </w:tcPr>
          <w:p w14:paraId="2E7C95D1" w14:textId="1BECA38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June 2025</w:t>
            </w:r>
          </w:p>
        </w:tc>
      </w:tr>
      <w:tr w:rsidR="264BCCED" w14:paraId="7BCFA95F" w14:textId="77777777" w:rsidTr="00C010A6">
        <w:trPr>
          <w:trHeight w:val="300"/>
        </w:trPr>
        <w:tc>
          <w:tcPr>
            <w:tcW w:w="5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A74EE62" w14:textId="72BEB8B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115</w:t>
            </w:r>
          </w:p>
        </w:tc>
        <w:tc>
          <w:tcPr>
            <w:tcW w:w="1932" w:type="dxa"/>
            <w:tcBorders>
              <w:top w:val="single" w:sz="8" w:space="0" w:color="auto"/>
              <w:left w:val="single" w:sz="8" w:space="0" w:color="auto"/>
              <w:bottom w:val="single" w:sz="8" w:space="0" w:color="auto"/>
              <w:right w:val="single" w:sz="8" w:space="0" w:color="auto"/>
            </w:tcBorders>
            <w:tcMar>
              <w:left w:w="108" w:type="dxa"/>
              <w:right w:w="108" w:type="dxa"/>
            </w:tcMar>
          </w:tcPr>
          <w:p w14:paraId="19B428D0" w14:textId="5237367D"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Surgical Intervention for Bladder Outflow Obstruction</w:t>
            </w:r>
          </w:p>
        </w:tc>
        <w:tc>
          <w:tcPr>
            <w:tcW w:w="135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770FF74" w14:textId="0540B89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6B5F6AF1" w14:textId="1B91D1F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Group Prior Approval</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tcPr>
          <w:p w14:paraId="2CF85234" w14:textId="24DC133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N40X Hyperplasia of prostate</w:t>
            </w:r>
          </w:p>
        </w:tc>
        <w:tc>
          <w:tcPr>
            <w:tcW w:w="2024" w:type="dxa"/>
            <w:tcBorders>
              <w:top w:val="single" w:sz="8" w:space="0" w:color="auto"/>
              <w:left w:val="single" w:sz="8" w:space="0" w:color="auto"/>
              <w:bottom w:val="single" w:sz="8" w:space="0" w:color="auto"/>
              <w:right w:val="single" w:sz="8" w:space="0" w:color="auto"/>
            </w:tcBorders>
            <w:tcMar>
              <w:left w:w="108" w:type="dxa"/>
              <w:right w:w="108" w:type="dxa"/>
            </w:tcMar>
          </w:tcPr>
          <w:p w14:paraId="6503A09C" w14:textId="5BF043F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M611 Total excision of prostate and capsule of prostate</w:t>
            </w:r>
          </w:p>
          <w:p w14:paraId="32F6971D" w14:textId="028E121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M612 Retropubic prostatectomy</w:t>
            </w:r>
          </w:p>
          <w:p w14:paraId="190AE286" w14:textId="117E14B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M613 Transvesical prostatectomy</w:t>
            </w:r>
          </w:p>
          <w:p w14:paraId="0B048BFB" w14:textId="2948CA7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M614 Perineal prostatectomy</w:t>
            </w:r>
          </w:p>
          <w:p w14:paraId="640E9675" w14:textId="03D858E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M618 Other specified open excision of prostate</w:t>
            </w:r>
          </w:p>
          <w:p w14:paraId="24BF97D0" w14:textId="25C817F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M619 Unspecified open excision of prostate</w:t>
            </w:r>
          </w:p>
          <w:p w14:paraId="1CD9F405" w14:textId="51B2F03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M641 Open resection of outlet of male bladder</w:t>
            </w:r>
          </w:p>
          <w:p w14:paraId="2EC521CA" w14:textId="455FCD9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M651 Endoscopic resection of prostate using </w:t>
            </w:r>
            <w:proofErr w:type="spellStart"/>
            <w:r w:rsidRPr="264BCCED">
              <w:rPr>
                <w:rFonts w:ascii="Arial" w:eastAsia="Arial" w:hAnsi="Arial"/>
                <w:color w:val="231F20" w:themeColor="text2"/>
                <w:sz w:val="18"/>
                <w:szCs w:val="18"/>
              </w:rPr>
              <w:t>electrotome</w:t>
            </w:r>
            <w:proofErr w:type="spellEnd"/>
          </w:p>
          <w:p w14:paraId="6C7587E6" w14:textId="74366EF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M652 Endoscopic resection of prostate using punch</w:t>
            </w:r>
          </w:p>
          <w:p w14:paraId="0E5463A3" w14:textId="2C07D66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M653 Endoscopic resection of prostate NEC</w:t>
            </w:r>
          </w:p>
          <w:p w14:paraId="769E5A67" w14:textId="24586A7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M654 Endoscopic resection of prostate using laser</w:t>
            </w:r>
          </w:p>
          <w:p w14:paraId="58523FC0" w14:textId="6161431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M655 Endoscopic resection of prostate using </w:t>
            </w:r>
            <w:proofErr w:type="spellStart"/>
            <w:r w:rsidRPr="264BCCED">
              <w:rPr>
                <w:rFonts w:ascii="Arial" w:eastAsia="Arial" w:hAnsi="Arial"/>
                <w:color w:val="231F20" w:themeColor="text2"/>
                <w:sz w:val="18"/>
                <w:szCs w:val="18"/>
              </w:rPr>
              <w:t>vapotrode</w:t>
            </w:r>
            <w:proofErr w:type="spellEnd"/>
          </w:p>
          <w:p w14:paraId="221C3AFE" w14:textId="363F59A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M658 </w:t>
            </w:r>
            <w:proofErr w:type="gramStart"/>
            <w:r w:rsidRPr="264BCCED">
              <w:rPr>
                <w:rFonts w:ascii="Arial" w:eastAsia="Arial" w:hAnsi="Arial"/>
                <w:color w:val="231F20" w:themeColor="text2"/>
                <w:sz w:val="18"/>
                <w:szCs w:val="18"/>
              </w:rPr>
              <w:t>Other</w:t>
            </w:r>
            <w:proofErr w:type="gramEnd"/>
            <w:r w:rsidRPr="264BCCED">
              <w:rPr>
                <w:rFonts w:ascii="Arial" w:eastAsia="Arial" w:hAnsi="Arial"/>
                <w:color w:val="231F20" w:themeColor="text2"/>
                <w:sz w:val="18"/>
                <w:szCs w:val="18"/>
              </w:rPr>
              <w:t xml:space="preserve"> specified endoscopic resection of outlet of male bladder</w:t>
            </w:r>
          </w:p>
          <w:p w14:paraId="4192D29C" w14:textId="7963F29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M659 Unspecified endoscopic resection of outlet of male bladder</w:t>
            </w:r>
          </w:p>
          <w:p w14:paraId="622AF647" w14:textId="7F31105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M661 Endoscopic sphincterotomy of external sphincter of male bladder</w:t>
            </w:r>
          </w:p>
          <w:p w14:paraId="04C74AED" w14:textId="3332367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M662 Endoscopic incision of outlet of male bladder NEC</w:t>
            </w:r>
          </w:p>
          <w:p w14:paraId="756FA6B9" w14:textId="3535651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M681 Endoscopic insertion of prostatic stent</w:t>
            </w:r>
          </w:p>
          <w:p w14:paraId="50F5FCC4" w14:textId="3A8E040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M683 Endoscopic insertion of prosthesis to compress lobe of prostate</w:t>
            </w:r>
          </w:p>
          <w:p w14:paraId="5145DB2E" w14:textId="4D5A904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M704 Balloon dilation of prostate</w:t>
            </w:r>
          </w:p>
          <w:p w14:paraId="141574DD" w14:textId="07AB8EE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M711 High intensity focused ultrasound of prostate</w:t>
            </w:r>
          </w:p>
          <w:p w14:paraId="6D987FB3" w14:textId="173AB26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M718 Other specified other operations on prostate</w:t>
            </w:r>
          </w:p>
          <w:p w14:paraId="04B6C537" w14:textId="0D50E5C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M719 Unspecified other operations on prostate</w:t>
            </w:r>
          </w:p>
          <w:p w14:paraId="7B96C764" w14:textId="73971F9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M688 Other specified endoscopic insertion of prosthesis into prostate</w:t>
            </w:r>
          </w:p>
          <w:p w14:paraId="79436A63" w14:textId="37F163F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M689 Unspecified endoscopic insertion of prosthesis into prostate</w:t>
            </w:r>
          </w:p>
          <w:p w14:paraId="1BF3B4CD" w14:textId="5953761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L713 </w:t>
            </w:r>
            <w:proofErr w:type="spellStart"/>
            <w:r w:rsidRPr="264BCCED">
              <w:rPr>
                <w:rFonts w:ascii="Arial" w:eastAsia="Arial" w:hAnsi="Arial"/>
                <w:color w:val="231F20" w:themeColor="text2"/>
                <w:sz w:val="18"/>
                <w:szCs w:val="18"/>
              </w:rPr>
              <w:t>Embolisation</w:t>
            </w:r>
            <w:proofErr w:type="spellEnd"/>
            <w:r w:rsidRPr="264BCCED">
              <w:rPr>
                <w:rFonts w:ascii="Arial" w:eastAsia="Arial" w:hAnsi="Arial"/>
                <w:color w:val="231F20" w:themeColor="text2"/>
                <w:sz w:val="18"/>
                <w:szCs w:val="18"/>
              </w:rPr>
              <w:t xml:space="preserve"> artery</w:t>
            </w:r>
          </w:p>
          <w:p w14:paraId="2287241B" w14:textId="6D1402F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Z387 (secondary to L713) Prostate artery (secondary to L713)</w:t>
            </w:r>
          </w:p>
        </w:tc>
        <w:tc>
          <w:tcPr>
            <w:tcW w:w="815" w:type="dxa"/>
            <w:tcBorders>
              <w:top w:val="single" w:sz="8" w:space="0" w:color="auto"/>
              <w:left w:val="single" w:sz="8" w:space="0" w:color="auto"/>
              <w:bottom w:val="single" w:sz="8" w:space="0" w:color="auto"/>
              <w:right w:val="single" w:sz="8" w:space="0" w:color="auto"/>
            </w:tcBorders>
            <w:tcMar>
              <w:left w:w="108" w:type="dxa"/>
              <w:right w:w="108" w:type="dxa"/>
            </w:tcMar>
          </w:tcPr>
          <w:p w14:paraId="2176EF39" w14:textId="58D5E68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October 2025</w:t>
            </w:r>
          </w:p>
        </w:tc>
      </w:tr>
      <w:tr w:rsidR="264BCCED" w14:paraId="2B84CDDD" w14:textId="77777777" w:rsidTr="00C010A6">
        <w:trPr>
          <w:trHeight w:val="300"/>
        </w:trPr>
        <w:tc>
          <w:tcPr>
            <w:tcW w:w="5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2B62FE2" w14:textId="3F870A7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116</w:t>
            </w:r>
          </w:p>
        </w:tc>
        <w:tc>
          <w:tcPr>
            <w:tcW w:w="1932" w:type="dxa"/>
            <w:tcBorders>
              <w:top w:val="single" w:sz="8" w:space="0" w:color="auto"/>
              <w:left w:val="single" w:sz="8" w:space="0" w:color="auto"/>
              <w:bottom w:val="single" w:sz="8" w:space="0" w:color="auto"/>
              <w:right w:val="single" w:sz="8" w:space="0" w:color="auto"/>
            </w:tcBorders>
            <w:tcMar>
              <w:left w:w="108" w:type="dxa"/>
              <w:right w:w="108" w:type="dxa"/>
            </w:tcMar>
          </w:tcPr>
          <w:p w14:paraId="23D527B0" w14:textId="3D8AF61A"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Surgical Removal of Kidney Stones</w:t>
            </w:r>
          </w:p>
        </w:tc>
        <w:tc>
          <w:tcPr>
            <w:tcW w:w="135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0938534" w14:textId="689EBEF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7DA6FD64" w14:textId="12B0793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Group Prior Approval</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tcPr>
          <w:p w14:paraId="5D8B5E1D" w14:textId="5CA0B25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N132 Hydronephrosis with renal and ureteral calculous obstruction</w:t>
            </w:r>
          </w:p>
          <w:p w14:paraId="36167BD9" w14:textId="3CB53B5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N200 Calculus of kidney</w:t>
            </w:r>
          </w:p>
          <w:p w14:paraId="4D7AFB86" w14:textId="47B3152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N201 Calculus of ureter</w:t>
            </w:r>
          </w:p>
          <w:p w14:paraId="56F6389A" w14:textId="5A0FB57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N202 Calculus of kidney with calculus of ureter</w:t>
            </w:r>
          </w:p>
          <w:p w14:paraId="583841F7" w14:textId="1B51C0F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N209 Urinary calculus, unspecified</w:t>
            </w:r>
          </w:p>
        </w:tc>
        <w:tc>
          <w:tcPr>
            <w:tcW w:w="2024" w:type="dxa"/>
            <w:tcBorders>
              <w:top w:val="single" w:sz="8" w:space="0" w:color="auto"/>
              <w:left w:val="single" w:sz="8" w:space="0" w:color="auto"/>
              <w:bottom w:val="single" w:sz="8" w:space="0" w:color="auto"/>
              <w:right w:val="single" w:sz="8" w:space="0" w:color="auto"/>
            </w:tcBorders>
            <w:tcMar>
              <w:left w:w="108" w:type="dxa"/>
              <w:right w:w="108" w:type="dxa"/>
            </w:tcMar>
          </w:tcPr>
          <w:p w14:paraId="18A85861" w14:textId="3D8385F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M071 </w:t>
            </w:r>
            <w:proofErr w:type="spellStart"/>
            <w:r w:rsidRPr="264BCCED">
              <w:rPr>
                <w:rFonts w:ascii="Arial" w:eastAsia="Arial" w:hAnsi="Arial"/>
                <w:color w:val="231F20" w:themeColor="text2"/>
                <w:sz w:val="18"/>
                <w:szCs w:val="18"/>
              </w:rPr>
              <w:t>Ureteroscopic</w:t>
            </w:r>
            <w:proofErr w:type="spellEnd"/>
            <w:r w:rsidRPr="264BCCED">
              <w:rPr>
                <w:rFonts w:ascii="Arial" w:eastAsia="Arial" w:hAnsi="Arial"/>
                <w:color w:val="231F20" w:themeColor="text2"/>
                <w:sz w:val="18"/>
                <w:szCs w:val="18"/>
              </w:rPr>
              <w:t xml:space="preserve"> laser fragmentation of calculus of kidney</w:t>
            </w:r>
          </w:p>
          <w:p w14:paraId="75B9B243" w14:textId="108BCF4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M072 </w:t>
            </w:r>
            <w:proofErr w:type="spellStart"/>
            <w:r w:rsidRPr="264BCCED">
              <w:rPr>
                <w:rFonts w:ascii="Arial" w:eastAsia="Arial" w:hAnsi="Arial"/>
                <w:color w:val="231F20" w:themeColor="text2"/>
                <w:sz w:val="18"/>
                <w:szCs w:val="18"/>
              </w:rPr>
              <w:t>Ureteroscopic</w:t>
            </w:r>
            <w:proofErr w:type="spellEnd"/>
            <w:r w:rsidRPr="264BCCED">
              <w:rPr>
                <w:rFonts w:ascii="Arial" w:eastAsia="Arial" w:hAnsi="Arial"/>
                <w:color w:val="231F20" w:themeColor="text2"/>
                <w:sz w:val="18"/>
                <w:szCs w:val="18"/>
              </w:rPr>
              <w:t xml:space="preserve"> extraction of calculus of kidney NEC</w:t>
            </w:r>
          </w:p>
          <w:p w14:paraId="04FCE28E" w14:textId="0B74C64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M078 Other specified therapeutic </w:t>
            </w:r>
            <w:proofErr w:type="spellStart"/>
            <w:r w:rsidRPr="264BCCED">
              <w:rPr>
                <w:rFonts w:ascii="Arial" w:eastAsia="Arial" w:hAnsi="Arial"/>
                <w:color w:val="231F20" w:themeColor="text2"/>
                <w:sz w:val="18"/>
                <w:szCs w:val="18"/>
              </w:rPr>
              <w:t>ureteroscopic</w:t>
            </w:r>
            <w:proofErr w:type="spellEnd"/>
            <w:r w:rsidRPr="264BCCED">
              <w:rPr>
                <w:rFonts w:ascii="Arial" w:eastAsia="Arial" w:hAnsi="Arial"/>
                <w:color w:val="231F20" w:themeColor="text2"/>
                <w:sz w:val="18"/>
                <w:szCs w:val="18"/>
              </w:rPr>
              <w:t xml:space="preserve"> operations on kidney</w:t>
            </w:r>
          </w:p>
          <w:p w14:paraId="3DF1F547" w14:textId="2AC89F0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M091 Endoscopic ultrasound fragmentation of calculus of kidney</w:t>
            </w:r>
          </w:p>
          <w:p w14:paraId="5D5B4920" w14:textId="5DCCDFC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M092 Endoscopic electrohydraulic shockwave </w:t>
            </w:r>
            <w:r w:rsidRPr="264BCCED">
              <w:rPr>
                <w:rFonts w:ascii="Arial" w:eastAsia="Arial" w:hAnsi="Arial"/>
                <w:color w:val="231F20" w:themeColor="text2"/>
                <w:sz w:val="18"/>
                <w:szCs w:val="18"/>
              </w:rPr>
              <w:lastRenderedPageBreak/>
              <w:t>fragmentation of calculus of kidney</w:t>
            </w:r>
          </w:p>
          <w:p w14:paraId="5718861A" w14:textId="40B6607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M093 Endoscopic laser fragmentation of calculus of kidney</w:t>
            </w:r>
          </w:p>
          <w:p w14:paraId="1B299127" w14:textId="46D4791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M094 Endoscopic extraction of calculus of kidney NEC</w:t>
            </w:r>
          </w:p>
          <w:p w14:paraId="20F72186" w14:textId="55904AC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M098 Other specified therapeutic endoscopic operations on calculus of kidney</w:t>
            </w:r>
          </w:p>
          <w:p w14:paraId="53C4F65D" w14:textId="28478B6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M261 </w:t>
            </w:r>
            <w:proofErr w:type="spellStart"/>
            <w:r w:rsidRPr="264BCCED">
              <w:rPr>
                <w:rFonts w:ascii="Arial" w:eastAsia="Arial" w:hAnsi="Arial"/>
                <w:color w:val="231F20" w:themeColor="text2"/>
                <w:sz w:val="18"/>
                <w:szCs w:val="18"/>
              </w:rPr>
              <w:t>Nephroscopic</w:t>
            </w:r>
            <w:proofErr w:type="spellEnd"/>
            <w:r w:rsidRPr="264BCCED">
              <w:rPr>
                <w:rFonts w:ascii="Arial" w:eastAsia="Arial" w:hAnsi="Arial"/>
                <w:color w:val="231F20" w:themeColor="text2"/>
                <w:sz w:val="18"/>
                <w:szCs w:val="18"/>
              </w:rPr>
              <w:t xml:space="preserve"> laser fragmentation of calculus of ureter</w:t>
            </w:r>
          </w:p>
          <w:p w14:paraId="695E735D" w14:textId="367D591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M262 </w:t>
            </w:r>
            <w:proofErr w:type="spellStart"/>
            <w:r w:rsidRPr="264BCCED">
              <w:rPr>
                <w:rFonts w:ascii="Arial" w:eastAsia="Arial" w:hAnsi="Arial"/>
                <w:color w:val="231F20" w:themeColor="text2"/>
                <w:sz w:val="18"/>
                <w:szCs w:val="18"/>
              </w:rPr>
              <w:t>Nephroscopic</w:t>
            </w:r>
            <w:proofErr w:type="spellEnd"/>
            <w:r w:rsidRPr="264BCCED">
              <w:rPr>
                <w:rFonts w:ascii="Arial" w:eastAsia="Arial" w:hAnsi="Arial"/>
                <w:color w:val="231F20" w:themeColor="text2"/>
                <w:sz w:val="18"/>
                <w:szCs w:val="18"/>
              </w:rPr>
              <w:t xml:space="preserve"> fragmentation of calculus of ureter NEC</w:t>
            </w:r>
          </w:p>
          <w:p w14:paraId="1A22C0A7" w14:textId="3BAA254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M263 </w:t>
            </w:r>
            <w:proofErr w:type="spellStart"/>
            <w:r w:rsidRPr="264BCCED">
              <w:rPr>
                <w:rFonts w:ascii="Arial" w:eastAsia="Arial" w:hAnsi="Arial"/>
                <w:color w:val="231F20" w:themeColor="text2"/>
                <w:sz w:val="18"/>
                <w:szCs w:val="18"/>
              </w:rPr>
              <w:t>Nephroscopic</w:t>
            </w:r>
            <w:proofErr w:type="spellEnd"/>
            <w:r w:rsidRPr="264BCCED">
              <w:rPr>
                <w:rFonts w:ascii="Arial" w:eastAsia="Arial" w:hAnsi="Arial"/>
                <w:color w:val="231F20" w:themeColor="text2"/>
                <w:sz w:val="18"/>
                <w:szCs w:val="18"/>
              </w:rPr>
              <w:t xml:space="preserve"> extraction of calculus of ureter</w:t>
            </w:r>
          </w:p>
          <w:p w14:paraId="648604C3" w14:textId="786AEF3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M268 Other specified therapeutic </w:t>
            </w:r>
            <w:proofErr w:type="spellStart"/>
            <w:r w:rsidRPr="264BCCED">
              <w:rPr>
                <w:rFonts w:ascii="Arial" w:eastAsia="Arial" w:hAnsi="Arial"/>
                <w:color w:val="231F20" w:themeColor="text2"/>
                <w:sz w:val="18"/>
                <w:szCs w:val="18"/>
              </w:rPr>
              <w:t>nephroscopic</w:t>
            </w:r>
            <w:proofErr w:type="spellEnd"/>
            <w:r w:rsidRPr="264BCCED">
              <w:rPr>
                <w:rFonts w:ascii="Arial" w:eastAsia="Arial" w:hAnsi="Arial"/>
                <w:color w:val="231F20" w:themeColor="text2"/>
                <w:sz w:val="18"/>
                <w:szCs w:val="18"/>
              </w:rPr>
              <w:t xml:space="preserve"> operations on ureter</w:t>
            </w:r>
          </w:p>
          <w:p w14:paraId="1DB70FF7" w14:textId="38B4B94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M271 </w:t>
            </w:r>
            <w:proofErr w:type="spellStart"/>
            <w:r w:rsidRPr="264BCCED">
              <w:rPr>
                <w:rFonts w:ascii="Arial" w:eastAsia="Arial" w:hAnsi="Arial"/>
                <w:color w:val="231F20" w:themeColor="text2"/>
                <w:sz w:val="18"/>
                <w:szCs w:val="18"/>
              </w:rPr>
              <w:t>Ureteroscopic</w:t>
            </w:r>
            <w:proofErr w:type="spellEnd"/>
            <w:r w:rsidRPr="264BCCED">
              <w:rPr>
                <w:rFonts w:ascii="Arial" w:eastAsia="Arial" w:hAnsi="Arial"/>
                <w:color w:val="231F20" w:themeColor="text2"/>
                <w:sz w:val="18"/>
                <w:szCs w:val="18"/>
              </w:rPr>
              <w:t xml:space="preserve"> laser fragmentation of calculus of ureter</w:t>
            </w:r>
          </w:p>
          <w:p w14:paraId="6BBCF208" w14:textId="1025629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M272 </w:t>
            </w:r>
            <w:proofErr w:type="spellStart"/>
            <w:r w:rsidRPr="264BCCED">
              <w:rPr>
                <w:rFonts w:ascii="Arial" w:eastAsia="Arial" w:hAnsi="Arial"/>
                <w:color w:val="231F20" w:themeColor="text2"/>
                <w:sz w:val="18"/>
                <w:szCs w:val="18"/>
              </w:rPr>
              <w:t>Ureteroscopic</w:t>
            </w:r>
            <w:proofErr w:type="spellEnd"/>
            <w:r w:rsidRPr="264BCCED">
              <w:rPr>
                <w:rFonts w:ascii="Arial" w:eastAsia="Arial" w:hAnsi="Arial"/>
                <w:color w:val="231F20" w:themeColor="text2"/>
                <w:sz w:val="18"/>
                <w:szCs w:val="18"/>
              </w:rPr>
              <w:t xml:space="preserve"> fragmentation of calculus of ureter NEC</w:t>
            </w:r>
          </w:p>
          <w:p w14:paraId="0D37AAC2" w14:textId="2E1B9F8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M273 </w:t>
            </w:r>
            <w:proofErr w:type="spellStart"/>
            <w:r w:rsidRPr="264BCCED">
              <w:rPr>
                <w:rFonts w:ascii="Arial" w:eastAsia="Arial" w:hAnsi="Arial"/>
                <w:color w:val="231F20" w:themeColor="text2"/>
                <w:sz w:val="18"/>
                <w:szCs w:val="18"/>
              </w:rPr>
              <w:t>Ureteroscopic</w:t>
            </w:r>
            <w:proofErr w:type="spellEnd"/>
            <w:r w:rsidRPr="264BCCED">
              <w:rPr>
                <w:rFonts w:ascii="Arial" w:eastAsia="Arial" w:hAnsi="Arial"/>
                <w:color w:val="231F20" w:themeColor="text2"/>
                <w:sz w:val="18"/>
                <w:szCs w:val="18"/>
              </w:rPr>
              <w:t xml:space="preserve"> extraction of calculus of ureter</w:t>
            </w:r>
          </w:p>
          <w:p w14:paraId="66CE6612" w14:textId="60565F5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M278 Other specified therapeutic </w:t>
            </w:r>
            <w:proofErr w:type="spellStart"/>
            <w:r w:rsidRPr="264BCCED">
              <w:rPr>
                <w:rFonts w:ascii="Arial" w:eastAsia="Arial" w:hAnsi="Arial"/>
                <w:color w:val="231F20" w:themeColor="text2"/>
                <w:sz w:val="18"/>
                <w:szCs w:val="18"/>
              </w:rPr>
              <w:t>ureteroscopic</w:t>
            </w:r>
            <w:proofErr w:type="spellEnd"/>
            <w:r w:rsidRPr="264BCCED">
              <w:rPr>
                <w:rFonts w:ascii="Arial" w:eastAsia="Arial" w:hAnsi="Arial"/>
                <w:color w:val="231F20" w:themeColor="text2"/>
                <w:sz w:val="18"/>
                <w:szCs w:val="18"/>
              </w:rPr>
              <w:t xml:space="preserve"> operations on ureter</w:t>
            </w:r>
          </w:p>
          <w:p w14:paraId="4BA515D2" w14:textId="00C9D07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M284 Endoscopic catheter drainage of calculus of ureter</w:t>
            </w:r>
          </w:p>
          <w:p w14:paraId="1D5FEF7B" w14:textId="68A7A55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M285 Endoscopic drainage of calculus of ureter by dilation of ureter</w:t>
            </w:r>
          </w:p>
          <w:p w14:paraId="2DA490AE" w14:textId="49C6441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M288 Other specified other endoscopic removal of calculus from ureter</w:t>
            </w:r>
          </w:p>
          <w:p w14:paraId="7BDABE7F" w14:textId="260DAB1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M289 Unspecified other endoscopic removal of calculus from ureter</w:t>
            </w:r>
          </w:p>
        </w:tc>
        <w:tc>
          <w:tcPr>
            <w:tcW w:w="8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DDA50B6" w14:textId="6D3F9C7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October 2025</w:t>
            </w:r>
          </w:p>
        </w:tc>
      </w:tr>
      <w:tr w:rsidR="264BCCED" w14:paraId="7D8E91A4" w14:textId="77777777" w:rsidTr="00C010A6">
        <w:trPr>
          <w:trHeight w:val="285"/>
        </w:trPr>
        <w:tc>
          <w:tcPr>
            <w:tcW w:w="9178" w:type="dxa"/>
            <w:gridSpan w:val="7"/>
            <w:tcBorders>
              <w:top w:val="single" w:sz="8" w:space="0" w:color="auto"/>
              <w:left w:val="single" w:sz="8" w:space="0" w:color="auto"/>
              <w:bottom w:val="single" w:sz="8" w:space="0" w:color="auto"/>
              <w:right w:val="single" w:sz="8" w:space="0" w:color="auto"/>
            </w:tcBorders>
            <w:shd w:val="clear" w:color="auto" w:fill="D5DCE4"/>
            <w:tcMar>
              <w:left w:w="108" w:type="dxa"/>
              <w:right w:w="108" w:type="dxa"/>
            </w:tcMar>
            <w:vAlign w:val="center"/>
          </w:tcPr>
          <w:p w14:paraId="6240134D" w14:textId="06C0C25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Miscellaneous</w:t>
            </w:r>
          </w:p>
        </w:tc>
      </w:tr>
      <w:tr w:rsidR="264BCCED" w14:paraId="6B33B9D2" w14:textId="77777777" w:rsidTr="00C010A6">
        <w:trPr>
          <w:trHeight w:val="300"/>
        </w:trPr>
        <w:tc>
          <w:tcPr>
            <w:tcW w:w="525"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7211492" w14:textId="7C2E56D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XX</w:t>
            </w:r>
          </w:p>
        </w:tc>
        <w:tc>
          <w:tcPr>
            <w:tcW w:w="1932" w:type="dxa"/>
            <w:vMerge w:val="restart"/>
            <w:tcBorders>
              <w:top w:val="nil"/>
              <w:left w:val="single" w:sz="8" w:space="0" w:color="auto"/>
              <w:bottom w:val="single" w:sz="8" w:space="0" w:color="auto"/>
              <w:right w:val="single" w:sz="8" w:space="0" w:color="auto"/>
            </w:tcBorders>
            <w:tcMar>
              <w:left w:w="108" w:type="dxa"/>
              <w:right w:w="108" w:type="dxa"/>
            </w:tcMar>
          </w:tcPr>
          <w:p w14:paraId="08F2130E" w14:textId="2743A909"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OP Exercise ECG for Coronary Heart Disease (CHD)</w:t>
            </w:r>
          </w:p>
        </w:tc>
        <w:tc>
          <w:tcPr>
            <w:tcW w:w="1357" w:type="dxa"/>
            <w:tcBorders>
              <w:top w:val="nil"/>
              <w:left w:val="single" w:sz="8" w:space="0" w:color="auto"/>
              <w:bottom w:val="single" w:sz="8" w:space="0" w:color="auto"/>
              <w:right w:val="single" w:sz="8" w:space="0" w:color="auto"/>
            </w:tcBorders>
            <w:tcMar>
              <w:left w:w="108" w:type="dxa"/>
              <w:right w:w="108" w:type="dxa"/>
            </w:tcMar>
          </w:tcPr>
          <w:p w14:paraId="7464C112" w14:textId="05C58CA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CHD Screening in Asymptomatic / Low Risk Patients</w:t>
            </w:r>
          </w:p>
          <w:p w14:paraId="18D48119" w14:textId="33F07DD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624DA90D" w14:textId="103E979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1E36104E" w14:textId="2946F45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6BBA16EA" w14:textId="0AEA734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Ongoing management/</w:t>
            </w:r>
          </w:p>
          <w:p w14:paraId="1F1A0319" w14:textId="2BA76CE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prognosis/risk assessment in diagnosed CHD</w:t>
            </w:r>
          </w:p>
          <w:p w14:paraId="0158AB04" w14:textId="5D10AFD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850" w:type="dxa"/>
            <w:tcBorders>
              <w:top w:val="nil"/>
              <w:left w:val="single" w:sz="8" w:space="0" w:color="auto"/>
              <w:bottom w:val="single" w:sz="8" w:space="0" w:color="auto"/>
              <w:right w:val="single" w:sz="8" w:space="0" w:color="auto"/>
            </w:tcBorders>
            <w:tcMar>
              <w:left w:w="108" w:type="dxa"/>
              <w:right w:w="108" w:type="dxa"/>
            </w:tcMar>
          </w:tcPr>
          <w:p w14:paraId="44C5F002" w14:textId="6DDDC1A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NOT funded</w:t>
            </w:r>
          </w:p>
          <w:p w14:paraId="0223382C" w14:textId="4C70760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4F4A7E0C" w14:textId="6AE1E23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56DB62E8" w14:textId="11678B2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3D503496" w14:textId="68AAA2F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397E5B13" w14:textId="3086342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56F90879" w14:textId="082E9E7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233F377F" w14:textId="4707D2B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Group Prior Approval</w:t>
            </w:r>
          </w:p>
        </w:tc>
        <w:tc>
          <w:tcPr>
            <w:tcW w:w="1675" w:type="dxa"/>
            <w:vMerge w:val="restart"/>
            <w:tcBorders>
              <w:top w:val="nil"/>
              <w:left w:val="single" w:sz="8" w:space="0" w:color="auto"/>
              <w:bottom w:val="single" w:sz="8" w:space="0" w:color="auto"/>
              <w:right w:val="single" w:sz="8" w:space="0" w:color="auto"/>
            </w:tcBorders>
            <w:tcMar>
              <w:left w:w="108" w:type="dxa"/>
              <w:right w:w="108" w:type="dxa"/>
            </w:tcMar>
          </w:tcPr>
          <w:p w14:paraId="0155DBAF" w14:textId="6CD9EBE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U194 Exercise electrocardiography</w:t>
            </w:r>
          </w:p>
        </w:tc>
        <w:tc>
          <w:tcPr>
            <w:tcW w:w="2024" w:type="dxa"/>
            <w:tcBorders>
              <w:top w:val="nil"/>
              <w:left w:val="single" w:sz="8" w:space="0" w:color="auto"/>
              <w:bottom w:val="single" w:sz="8" w:space="0" w:color="auto"/>
              <w:right w:val="single" w:sz="8" w:space="0" w:color="auto"/>
            </w:tcBorders>
            <w:tcMar>
              <w:left w:w="108" w:type="dxa"/>
              <w:right w:w="108" w:type="dxa"/>
            </w:tcMar>
          </w:tcPr>
          <w:p w14:paraId="1ACA0FAA" w14:textId="76C33A7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I201 Angina pectoris with documented spasm </w:t>
            </w:r>
          </w:p>
          <w:p w14:paraId="52E362C2" w14:textId="6560344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I208 Other forms of angina pectoris </w:t>
            </w:r>
          </w:p>
          <w:p w14:paraId="53A06DC7" w14:textId="3274C92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I209 Angina pectoris, unspecified </w:t>
            </w:r>
          </w:p>
          <w:p w14:paraId="23ED18FF" w14:textId="1E0AE56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I240 Coronary thrombosis not resulting in myocardial infarction </w:t>
            </w:r>
          </w:p>
          <w:p w14:paraId="5E005154" w14:textId="14C7BED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I248 Other forms of acute ischaemic heart disease </w:t>
            </w:r>
          </w:p>
          <w:p w14:paraId="02AFF964" w14:textId="61DC215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I250 Atherosclerotic cardiovascular disease, so described </w:t>
            </w:r>
          </w:p>
          <w:p w14:paraId="591603B6" w14:textId="2392424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I251 Atherosclerotic heart disease </w:t>
            </w:r>
          </w:p>
          <w:p w14:paraId="0A833BE8" w14:textId="52B4B43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I252 Old myocardial infarction </w:t>
            </w:r>
          </w:p>
          <w:p w14:paraId="11ACA4F5" w14:textId="58C165A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I253 Aneurysm of heart </w:t>
            </w:r>
          </w:p>
          <w:p w14:paraId="17EBAEF9" w14:textId="6331244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I254 Coronary artery aneurysm and dissection </w:t>
            </w:r>
          </w:p>
          <w:p w14:paraId="6EC4203A" w14:textId="0EC6C9C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I255 Ischaemic cardiomyopathy </w:t>
            </w:r>
          </w:p>
          <w:p w14:paraId="7D81EC35" w14:textId="666C821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I256 Silent myocardial ischaemia </w:t>
            </w:r>
          </w:p>
          <w:p w14:paraId="70391836" w14:textId="67DDE3C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I258 Other forms of chronic ischaemic heart disease </w:t>
            </w:r>
          </w:p>
          <w:p w14:paraId="0BAB133F" w14:textId="3C8CE64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I259 Chronic ischaemic heart disease, unspecified </w:t>
            </w:r>
          </w:p>
          <w:p w14:paraId="33BC6D04" w14:textId="4C733CD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4014783E" w14:textId="1B16C3E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All diagnoses and procedure only if admitted as an inpatient solely for the exercise ECG.</w:t>
            </w:r>
          </w:p>
        </w:tc>
        <w:tc>
          <w:tcPr>
            <w:tcW w:w="815"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556FC01E" w14:textId="3A3D222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October 2025</w:t>
            </w:r>
          </w:p>
        </w:tc>
      </w:tr>
      <w:tr w:rsidR="264BCCED" w14:paraId="5F48486A" w14:textId="77777777" w:rsidTr="00C010A6">
        <w:trPr>
          <w:trHeight w:val="300"/>
        </w:trPr>
        <w:tc>
          <w:tcPr>
            <w:tcW w:w="525" w:type="dxa"/>
            <w:vMerge/>
            <w:tcBorders>
              <w:left w:val="single" w:sz="0" w:space="0" w:color="auto"/>
              <w:right w:val="single" w:sz="0" w:space="0" w:color="auto"/>
            </w:tcBorders>
            <w:vAlign w:val="center"/>
          </w:tcPr>
          <w:p w14:paraId="10D8E930" w14:textId="77777777" w:rsidR="002D03DB" w:rsidRDefault="002D03DB"/>
        </w:tc>
        <w:tc>
          <w:tcPr>
            <w:tcW w:w="1932" w:type="dxa"/>
            <w:vMerge/>
            <w:tcBorders>
              <w:left w:val="single" w:sz="0" w:space="0" w:color="auto"/>
              <w:right w:val="single" w:sz="0" w:space="0" w:color="auto"/>
            </w:tcBorders>
            <w:vAlign w:val="center"/>
          </w:tcPr>
          <w:p w14:paraId="2FB1E246" w14:textId="77777777" w:rsidR="002D03DB" w:rsidRDefault="002D03DB"/>
        </w:tc>
        <w:tc>
          <w:tcPr>
            <w:tcW w:w="1357" w:type="dxa"/>
            <w:tcBorders>
              <w:top w:val="single" w:sz="8" w:space="0" w:color="auto"/>
              <w:left w:val="nil"/>
              <w:bottom w:val="single" w:sz="8" w:space="0" w:color="auto"/>
              <w:right w:val="single" w:sz="8" w:space="0" w:color="auto"/>
            </w:tcBorders>
            <w:tcMar>
              <w:left w:w="108" w:type="dxa"/>
              <w:right w:w="108" w:type="dxa"/>
            </w:tcMar>
          </w:tcPr>
          <w:p w14:paraId="17D6ABFC" w14:textId="275111B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Exercise-induced supraventricular arrhythmia</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7049CB04" w14:textId="4BA0B48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Group Prior Approval</w:t>
            </w:r>
          </w:p>
        </w:tc>
        <w:tc>
          <w:tcPr>
            <w:tcW w:w="1675" w:type="dxa"/>
            <w:vMerge/>
            <w:tcBorders>
              <w:left w:val="single" w:sz="0" w:space="0" w:color="auto"/>
              <w:right w:val="single" w:sz="0" w:space="0" w:color="auto"/>
            </w:tcBorders>
            <w:vAlign w:val="center"/>
          </w:tcPr>
          <w:p w14:paraId="6E7FF5B2" w14:textId="77777777" w:rsidR="002D03DB" w:rsidRDefault="002D03DB"/>
        </w:tc>
        <w:tc>
          <w:tcPr>
            <w:tcW w:w="2024" w:type="dxa"/>
            <w:tcBorders>
              <w:top w:val="single" w:sz="8" w:space="0" w:color="auto"/>
              <w:left w:val="nil"/>
              <w:bottom w:val="single" w:sz="8" w:space="0" w:color="auto"/>
              <w:right w:val="single" w:sz="8" w:space="0" w:color="auto"/>
            </w:tcBorders>
            <w:tcMar>
              <w:left w:w="108" w:type="dxa"/>
              <w:right w:w="108" w:type="dxa"/>
            </w:tcMar>
          </w:tcPr>
          <w:p w14:paraId="0FE54CEC" w14:textId="6F8AE83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I470 Re-entry ventricular arrhythmia</w:t>
            </w:r>
          </w:p>
          <w:p w14:paraId="55BAED4E" w14:textId="138055C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I499 Ventricular arrhythmia, unspecified</w:t>
            </w:r>
          </w:p>
        </w:tc>
        <w:tc>
          <w:tcPr>
            <w:tcW w:w="8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77C09D9" w14:textId="7306FC0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October 2025</w:t>
            </w:r>
          </w:p>
        </w:tc>
      </w:tr>
      <w:tr w:rsidR="264BCCED" w14:paraId="00C97B68" w14:textId="77777777" w:rsidTr="00C010A6">
        <w:trPr>
          <w:trHeight w:val="300"/>
        </w:trPr>
        <w:tc>
          <w:tcPr>
            <w:tcW w:w="525" w:type="dxa"/>
            <w:vMerge/>
            <w:tcBorders>
              <w:left w:val="single" w:sz="0" w:space="0" w:color="auto"/>
              <w:right w:val="single" w:sz="0" w:space="0" w:color="auto"/>
            </w:tcBorders>
            <w:vAlign w:val="center"/>
          </w:tcPr>
          <w:p w14:paraId="2AE84A2B" w14:textId="77777777" w:rsidR="002D03DB" w:rsidRDefault="002D03DB"/>
        </w:tc>
        <w:tc>
          <w:tcPr>
            <w:tcW w:w="1932" w:type="dxa"/>
            <w:vMerge/>
            <w:tcBorders>
              <w:left w:val="single" w:sz="0" w:space="0" w:color="auto"/>
              <w:right w:val="single" w:sz="0" w:space="0" w:color="auto"/>
            </w:tcBorders>
            <w:vAlign w:val="center"/>
          </w:tcPr>
          <w:p w14:paraId="291257FD" w14:textId="77777777" w:rsidR="002D03DB" w:rsidRDefault="002D03DB"/>
        </w:tc>
        <w:tc>
          <w:tcPr>
            <w:tcW w:w="1357" w:type="dxa"/>
            <w:tcBorders>
              <w:top w:val="single" w:sz="8" w:space="0" w:color="auto"/>
              <w:left w:val="nil"/>
              <w:bottom w:val="single" w:sz="8" w:space="0" w:color="auto"/>
              <w:right w:val="single" w:sz="8" w:space="0" w:color="auto"/>
            </w:tcBorders>
            <w:tcMar>
              <w:left w:w="108" w:type="dxa"/>
              <w:right w:w="108" w:type="dxa"/>
            </w:tcMar>
          </w:tcPr>
          <w:p w14:paraId="41756603" w14:textId="3F4CF54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Valvular Heart Disease</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7428CEAE" w14:textId="0370671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Group Prior Approval</w:t>
            </w:r>
          </w:p>
        </w:tc>
        <w:tc>
          <w:tcPr>
            <w:tcW w:w="1675" w:type="dxa"/>
            <w:vMerge/>
            <w:tcBorders>
              <w:left w:val="single" w:sz="0" w:space="0" w:color="auto"/>
              <w:right w:val="single" w:sz="0" w:space="0" w:color="auto"/>
            </w:tcBorders>
            <w:vAlign w:val="center"/>
          </w:tcPr>
          <w:p w14:paraId="37B97D0A" w14:textId="77777777" w:rsidR="002D03DB" w:rsidRDefault="002D03DB"/>
        </w:tc>
        <w:tc>
          <w:tcPr>
            <w:tcW w:w="2024" w:type="dxa"/>
            <w:tcBorders>
              <w:top w:val="single" w:sz="8" w:space="0" w:color="auto"/>
              <w:left w:val="nil"/>
              <w:bottom w:val="single" w:sz="8" w:space="0" w:color="auto"/>
              <w:right w:val="single" w:sz="8" w:space="0" w:color="auto"/>
            </w:tcBorders>
            <w:tcMar>
              <w:left w:w="108" w:type="dxa"/>
              <w:right w:w="108" w:type="dxa"/>
            </w:tcMar>
          </w:tcPr>
          <w:p w14:paraId="07621A32" w14:textId="6B93C61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8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2E919F9" w14:textId="32C1DE2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October 2025</w:t>
            </w:r>
          </w:p>
        </w:tc>
      </w:tr>
      <w:tr w:rsidR="264BCCED" w14:paraId="6C204768" w14:textId="77777777" w:rsidTr="00C010A6">
        <w:trPr>
          <w:trHeight w:val="300"/>
        </w:trPr>
        <w:tc>
          <w:tcPr>
            <w:tcW w:w="525" w:type="dxa"/>
            <w:vMerge/>
            <w:tcBorders>
              <w:left w:val="single" w:sz="0" w:space="0" w:color="auto"/>
              <w:right w:val="single" w:sz="0" w:space="0" w:color="auto"/>
            </w:tcBorders>
            <w:vAlign w:val="center"/>
          </w:tcPr>
          <w:p w14:paraId="5FE345A7" w14:textId="77777777" w:rsidR="002D03DB" w:rsidRDefault="002D03DB"/>
        </w:tc>
        <w:tc>
          <w:tcPr>
            <w:tcW w:w="1932" w:type="dxa"/>
            <w:vMerge/>
            <w:tcBorders>
              <w:left w:val="single" w:sz="0" w:space="0" w:color="auto"/>
              <w:right w:val="single" w:sz="0" w:space="0" w:color="auto"/>
            </w:tcBorders>
            <w:vAlign w:val="center"/>
          </w:tcPr>
          <w:p w14:paraId="1156F00C" w14:textId="77777777" w:rsidR="002D03DB" w:rsidRDefault="002D03DB"/>
        </w:tc>
        <w:tc>
          <w:tcPr>
            <w:tcW w:w="1357" w:type="dxa"/>
            <w:tcBorders>
              <w:top w:val="single" w:sz="8" w:space="0" w:color="auto"/>
              <w:left w:val="nil"/>
              <w:bottom w:val="single" w:sz="8" w:space="0" w:color="auto"/>
              <w:right w:val="single" w:sz="8" w:space="0" w:color="auto"/>
            </w:tcBorders>
            <w:tcMar>
              <w:left w:w="108" w:type="dxa"/>
              <w:right w:w="108" w:type="dxa"/>
            </w:tcMar>
          </w:tcPr>
          <w:p w14:paraId="595599EB" w14:textId="0623B04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Inherited Cardiac Conditions</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71CB4040" w14:textId="397F38E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Group Prior Approval</w:t>
            </w:r>
          </w:p>
        </w:tc>
        <w:tc>
          <w:tcPr>
            <w:tcW w:w="1675" w:type="dxa"/>
            <w:vMerge/>
            <w:tcBorders>
              <w:left w:val="single" w:sz="0" w:space="0" w:color="auto"/>
              <w:right w:val="single" w:sz="0" w:space="0" w:color="auto"/>
            </w:tcBorders>
            <w:vAlign w:val="center"/>
          </w:tcPr>
          <w:p w14:paraId="332606DC" w14:textId="77777777" w:rsidR="002D03DB" w:rsidRDefault="002D03DB"/>
        </w:tc>
        <w:tc>
          <w:tcPr>
            <w:tcW w:w="2024" w:type="dxa"/>
            <w:tcBorders>
              <w:top w:val="single" w:sz="8" w:space="0" w:color="auto"/>
              <w:left w:val="nil"/>
              <w:bottom w:val="single" w:sz="8" w:space="0" w:color="auto"/>
              <w:right w:val="single" w:sz="8" w:space="0" w:color="auto"/>
            </w:tcBorders>
            <w:tcMar>
              <w:left w:w="108" w:type="dxa"/>
              <w:right w:w="108" w:type="dxa"/>
            </w:tcMar>
          </w:tcPr>
          <w:p w14:paraId="15289D87" w14:textId="1D71B86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I421 Obstructive hypertrophic cardiomyopathy</w:t>
            </w:r>
          </w:p>
          <w:p w14:paraId="47294588" w14:textId="1BCC55C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I422 </w:t>
            </w:r>
            <w:proofErr w:type="gramStart"/>
            <w:r w:rsidRPr="264BCCED">
              <w:rPr>
                <w:rFonts w:ascii="Arial" w:eastAsia="Arial" w:hAnsi="Arial"/>
                <w:color w:val="231F20" w:themeColor="text2"/>
                <w:sz w:val="18"/>
                <w:szCs w:val="18"/>
              </w:rPr>
              <w:t>Other</w:t>
            </w:r>
            <w:proofErr w:type="gramEnd"/>
            <w:r w:rsidRPr="264BCCED">
              <w:rPr>
                <w:rFonts w:ascii="Arial" w:eastAsia="Arial" w:hAnsi="Arial"/>
                <w:color w:val="231F20" w:themeColor="text2"/>
                <w:sz w:val="18"/>
                <w:szCs w:val="18"/>
              </w:rPr>
              <w:t xml:space="preserve"> hypertrophic cardiomyopathy</w:t>
            </w:r>
          </w:p>
          <w:p w14:paraId="3C18FE99" w14:textId="5C3D021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I429 Cardiomyopathy, unspecified</w:t>
            </w:r>
          </w:p>
          <w:p w14:paraId="75D90751" w14:textId="15044C5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I498 Other specified cardiac arrhythmias</w:t>
            </w:r>
          </w:p>
          <w:p w14:paraId="1F3EE07D" w14:textId="6E46C4D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Q248 Other specified congenital malformations of heart</w:t>
            </w:r>
          </w:p>
          <w:p w14:paraId="3AFBEE72" w14:textId="6B51BB6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8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762013B" w14:textId="1880DE4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October 2025</w:t>
            </w:r>
          </w:p>
        </w:tc>
      </w:tr>
      <w:tr w:rsidR="264BCCED" w14:paraId="59E91A63" w14:textId="77777777" w:rsidTr="00C010A6">
        <w:trPr>
          <w:trHeight w:val="300"/>
        </w:trPr>
        <w:tc>
          <w:tcPr>
            <w:tcW w:w="525" w:type="dxa"/>
            <w:vMerge/>
            <w:tcBorders>
              <w:left w:val="single" w:sz="0" w:space="0" w:color="auto"/>
              <w:right w:val="single" w:sz="0" w:space="0" w:color="auto"/>
            </w:tcBorders>
            <w:vAlign w:val="center"/>
          </w:tcPr>
          <w:p w14:paraId="2E26AA0E" w14:textId="77777777" w:rsidR="002D03DB" w:rsidRDefault="002D03DB"/>
        </w:tc>
        <w:tc>
          <w:tcPr>
            <w:tcW w:w="1932" w:type="dxa"/>
            <w:vMerge/>
            <w:tcBorders>
              <w:left w:val="single" w:sz="0" w:space="0" w:color="auto"/>
              <w:right w:val="single" w:sz="0" w:space="0" w:color="auto"/>
            </w:tcBorders>
            <w:vAlign w:val="center"/>
          </w:tcPr>
          <w:p w14:paraId="53CD0ACF" w14:textId="77777777" w:rsidR="002D03DB" w:rsidRDefault="002D03DB"/>
        </w:tc>
        <w:tc>
          <w:tcPr>
            <w:tcW w:w="1357" w:type="dxa"/>
            <w:tcBorders>
              <w:top w:val="single" w:sz="8" w:space="0" w:color="auto"/>
              <w:left w:val="nil"/>
              <w:bottom w:val="single" w:sz="8" w:space="0" w:color="auto"/>
              <w:right w:val="single" w:sz="8" w:space="0" w:color="auto"/>
            </w:tcBorders>
            <w:tcMar>
              <w:left w:w="108" w:type="dxa"/>
              <w:right w:w="108" w:type="dxa"/>
            </w:tcMar>
          </w:tcPr>
          <w:p w14:paraId="52FDD2F6" w14:textId="0541662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Implantable cardiac rhythm management devices</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054A52C9" w14:textId="2AD99F8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Group Prior Approval</w:t>
            </w:r>
          </w:p>
        </w:tc>
        <w:tc>
          <w:tcPr>
            <w:tcW w:w="1675" w:type="dxa"/>
            <w:vMerge/>
            <w:tcBorders>
              <w:left w:val="single" w:sz="0" w:space="0" w:color="auto"/>
              <w:right w:val="single" w:sz="0" w:space="0" w:color="auto"/>
            </w:tcBorders>
            <w:vAlign w:val="center"/>
          </w:tcPr>
          <w:p w14:paraId="05D78E91" w14:textId="77777777" w:rsidR="002D03DB" w:rsidRDefault="002D03DB"/>
        </w:tc>
        <w:tc>
          <w:tcPr>
            <w:tcW w:w="2024" w:type="dxa"/>
            <w:tcBorders>
              <w:top w:val="single" w:sz="8" w:space="0" w:color="auto"/>
              <w:left w:val="nil"/>
              <w:bottom w:val="single" w:sz="8" w:space="0" w:color="auto"/>
              <w:right w:val="single" w:sz="8" w:space="0" w:color="auto"/>
            </w:tcBorders>
            <w:tcMar>
              <w:left w:w="108" w:type="dxa"/>
              <w:right w:w="108" w:type="dxa"/>
            </w:tcMar>
          </w:tcPr>
          <w:p w14:paraId="2E5E5828" w14:textId="712B606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Z950 Presence of electronic cardiac devices</w:t>
            </w:r>
          </w:p>
          <w:p w14:paraId="0835405B" w14:textId="2660E4B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8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3AC1F02" w14:textId="6B89A93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October 2025</w:t>
            </w:r>
          </w:p>
        </w:tc>
      </w:tr>
      <w:tr w:rsidR="264BCCED" w14:paraId="1D70FA99" w14:textId="77777777" w:rsidTr="00C010A6">
        <w:trPr>
          <w:trHeight w:val="300"/>
        </w:trPr>
        <w:tc>
          <w:tcPr>
            <w:tcW w:w="525" w:type="dxa"/>
            <w:vMerge/>
            <w:tcBorders>
              <w:left w:val="single" w:sz="0" w:space="0" w:color="auto"/>
              <w:bottom w:val="single" w:sz="0" w:space="0" w:color="auto"/>
              <w:right w:val="single" w:sz="0" w:space="0" w:color="auto"/>
            </w:tcBorders>
            <w:vAlign w:val="center"/>
          </w:tcPr>
          <w:p w14:paraId="7E57A1BA" w14:textId="77777777" w:rsidR="002D03DB" w:rsidRDefault="002D03DB"/>
        </w:tc>
        <w:tc>
          <w:tcPr>
            <w:tcW w:w="1932" w:type="dxa"/>
            <w:vMerge/>
            <w:tcBorders>
              <w:left w:val="single" w:sz="0" w:space="0" w:color="auto"/>
              <w:bottom w:val="single" w:sz="0" w:space="0" w:color="auto"/>
              <w:right w:val="single" w:sz="0" w:space="0" w:color="auto"/>
            </w:tcBorders>
            <w:vAlign w:val="center"/>
          </w:tcPr>
          <w:p w14:paraId="06910675" w14:textId="77777777" w:rsidR="002D03DB" w:rsidRDefault="002D03DB"/>
        </w:tc>
        <w:tc>
          <w:tcPr>
            <w:tcW w:w="1357" w:type="dxa"/>
            <w:tcBorders>
              <w:top w:val="single" w:sz="8" w:space="0" w:color="auto"/>
              <w:left w:val="nil"/>
              <w:bottom w:val="single" w:sz="8" w:space="0" w:color="auto"/>
              <w:right w:val="single" w:sz="8" w:space="0" w:color="auto"/>
            </w:tcBorders>
            <w:tcMar>
              <w:left w:w="108" w:type="dxa"/>
              <w:right w:w="108" w:type="dxa"/>
            </w:tcMar>
          </w:tcPr>
          <w:p w14:paraId="790E6413" w14:textId="38A6416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Chronotropic Incompetence</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214806BC" w14:textId="053C1D2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Group Prior Approval</w:t>
            </w:r>
          </w:p>
        </w:tc>
        <w:tc>
          <w:tcPr>
            <w:tcW w:w="1675" w:type="dxa"/>
            <w:vMerge/>
            <w:tcBorders>
              <w:left w:val="single" w:sz="0" w:space="0" w:color="auto"/>
              <w:bottom w:val="single" w:sz="0" w:space="0" w:color="auto"/>
              <w:right w:val="single" w:sz="0" w:space="0" w:color="auto"/>
            </w:tcBorders>
            <w:vAlign w:val="center"/>
          </w:tcPr>
          <w:p w14:paraId="7F62CBB1" w14:textId="77777777" w:rsidR="002D03DB" w:rsidRDefault="002D03DB"/>
        </w:tc>
        <w:tc>
          <w:tcPr>
            <w:tcW w:w="2024" w:type="dxa"/>
            <w:tcBorders>
              <w:top w:val="single" w:sz="8" w:space="0" w:color="auto"/>
              <w:left w:val="nil"/>
              <w:bottom w:val="single" w:sz="8" w:space="0" w:color="auto"/>
              <w:right w:val="single" w:sz="8" w:space="0" w:color="auto"/>
            </w:tcBorders>
            <w:tcMar>
              <w:left w:w="108" w:type="dxa"/>
              <w:right w:w="108" w:type="dxa"/>
            </w:tcMar>
          </w:tcPr>
          <w:p w14:paraId="2C18B177" w14:textId="1FE3D10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TBC</w:t>
            </w:r>
          </w:p>
        </w:tc>
        <w:tc>
          <w:tcPr>
            <w:tcW w:w="8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CF75501" w14:textId="6049EF1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October 2025</w:t>
            </w:r>
          </w:p>
        </w:tc>
      </w:tr>
      <w:tr w:rsidR="264BCCED" w14:paraId="19C04ECD" w14:textId="77777777" w:rsidTr="00C010A6">
        <w:trPr>
          <w:trHeight w:val="285"/>
        </w:trPr>
        <w:tc>
          <w:tcPr>
            <w:tcW w:w="9178" w:type="dxa"/>
            <w:gridSpan w:val="7"/>
            <w:tcBorders>
              <w:top w:val="nil"/>
              <w:left w:val="single" w:sz="8" w:space="0" w:color="auto"/>
              <w:bottom w:val="single" w:sz="8" w:space="0" w:color="auto"/>
              <w:right w:val="single" w:sz="8" w:space="0" w:color="auto"/>
            </w:tcBorders>
            <w:shd w:val="clear" w:color="auto" w:fill="D5DCE4"/>
            <w:tcMar>
              <w:left w:w="108" w:type="dxa"/>
              <w:right w:w="108" w:type="dxa"/>
            </w:tcMar>
            <w:vAlign w:val="center"/>
          </w:tcPr>
          <w:p w14:paraId="75B514C2" w14:textId="0F93A05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Musculoskeletal</w:t>
            </w:r>
          </w:p>
        </w:tc>
      </w:tr>
      <w:tr w:rsidR="264BCCED" w14:paraId="47EDC8A1" w14:textId="77777777" w:rsidTr="00C010A6">
        <w:trPr>
          <w:trHeight w:val="300"/>
        </w:trPr>
        <w:tc>
          <w:tcPr>
            <w:tcW w:w="525" w:type="dxa"/>
            <w:tcBorders>
              <w:top w:val="single" w:sz="8" w:space="0" w:color="auto"/>
              <w:left w:val="single" w:sz="8" w:space="0" w:color="auto"/>
              <w:bottom w:val="single" w:sz="8" w:space="0" w:color="auto"/>
              <w:right w:val="single" w:sz="8" w:space="0" w:color="auto"/>
            </w:tcBorders>
            <w:tcMar>
              <w:left w:w="108" w:type="dxa"/>
              <w:right w:w="108" w:type="dxa"/>
            </w:tcMar>
          </w:tcPr>
          <w:p w14:paraId="4DD9E56A" w14:textId="1771000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013</w:t>
            </w:r>
          </w:p>
        </w:tc>
        <w:tc>
          <w:tcPr>
            <w:tcW w:w="1932" w:type="dxa"/>
            <w:tcBorders>
              <w:top w:val="nil"/>
              <w:left w:val="single" w:sz="8" w:space="0" w:color="auto"/>
              <w:bottom w:val="single" w:sz="8" w:space="0" w:color="auto"/>
              <w:right w:val="single" w:sz="8" w:space="0" w:color="auto"/>
            </w:tcBorders>
            <w:tcMar>
              <w:left w:w="108" w:type="dxa"/>
              <w:right w:w="108" w:type="dxa"/>
            </w:tcMar>
          </w:tcPr>
          <w:p w14:paraId="44B4A2E4" w14:textId="73471CFB"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Arthroscopic shoulder decompression for subacromial pain</w:t>
            </w:r>
          </w:p>
        </w:tc>
        <w:tc>
          <w:tcPr>
            <w:tcW w:w="1357" w:type="dxa"/>
            <w:tcBorders>
              <w:top w:val="nil"/>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FCE902C" w14:textId="405DA09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850" w:type="dxa"/>
            <w:tcBorders>
              <w:top w:val="nil"/>
              <w:left w:val="single" w:sz="8" w:space="0" w:color="auto"/>
              <w:bottom w:val="single" w:sz="8" w:space="0" w:color="auto"/>
              <w:right w:val="single" w:sz="8" w:space="0" w:color="auto"/>
            </w:tcBorders>
            <w:tcMar>
              <w:left w:w="108" w:type="dxa"/>
              <w:right w:w="108" w:type="dxa"/>
            </w:tcMar>
          </w:tcPr>
          <w:p w14:paraId="67B9A524" w14:textId="7B788D6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Individual Prior Approval</w:t>
            </w:r>
          </w:p>
        </w:tc>
        <w:tc>
          <w:tcPr>
            <w:tcW w:w="1675" w:type="dxa"/>
            <w:tcBorders>
              <w:top w:val="nil"/>
              <w:left w:val="single" w:sz="8" w:space="0" w:color="auto"/>
              <w:bottom w:val="single" w:sz="8" w:space="0" w:color="auto"/>
              <w:right w:val="single" w:sz="8" w:space="0" w:color="auto"/>
            </w:tcBorders>
            <w:tcMar>
              <w:left w:w="108" w:type="dxa"/>
              <w:right w:w="108" w:type="dxa"/>
            </w:tcMar>
          </w:tcPr>
          <w:p w14:paraId="21C1EF4F" w14:textId="544CBB9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M754 Impingement syndrome of shoulder</w:t>
            </w:r>
          </w:p>
          <w:p w14:paraId="6C41C821" w14:textId="284DF63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67B670C6" w14:textId="7F85D91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2024" w:type="dxa"/>
            <w:tcBorders>
              <w:top w:val="nil"/>
              <w:left w:val="single" w:sz="8" w:space="0" w:color="auto"/>
              <w:bottom w:val="single" w:sz="8" w:space="0" w:color="auto"/>
              <w:right w:val="single" w:sz="8" w:space="0" w:color="auto"/>
            </w:tcBorders>
            <w:tcMar>
              <w:left w:w="108" w:type="dxa"/>
              <w:right w:w="108" w:type="dxa"/>
            </w:tcMar>
          </w:tcPr>
          <w:p w14:paraId="4D9F22AF" w14:textId="6B53B68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Main:</w:t>
            </w:r>
          </w:p>
          <w:p w14:paraId="4A28E3BC" w14:textId="56571E4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O291 Subacromial decompression</w:t>
            </w:r>
          </w:p>
          <w:p w14:paraId="16AF6516" w14:textId="283BD4C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Y767 Arthroscopic approach to joint (must be supplementary to O291)</w:t>
            </w:r>
          </w:p>
          <w:p w14:paraId="3FC57F4C" w14:textId="550DD68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W844 Endoscopic decompression of joint (may be performed along with O291)</w:t>
            </w:r>
          </w:p>
          <w:p w14:paraId="60EFBCF9" w14:textId="22677A7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Z812 Acromioclavicular joint (secondary to W844)</w:t>
            </w:r>
          </w:p>
          <w:p w14:paraId="60CA8BFA" w14:textId="0DFFBEF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W572 Endoscopic decompression of joint (may be performed along with O291)</w:t>
            </w:r>
          </w:p>
          <w:p w14:paraId="7B920816" w14:textId="298AB78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Z812 Acromioclavicular joint (secondary to W572)</w:t>
            </w:r>
          </w:p>
          <w:p w14:paraId="50B7B422" w14:textId="01240F6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619BA516" w14:textId="2B6778F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Potential:</w:t>
            </w:r>
          </w:p>
          <w:p w14:paraId="7B9EEA73" w14:textId="2D51215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O291 Subacromial decompression (when Y767 is not included in the supplementary position this indicates an open procedure)</w:t>
            </w:r>
          </w:p>
          <w:p w14:paraId="140A7685" w14:textId="476E064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815" w:type="dxa"/>
            <w:tcBorders>
              <w:top w:val="nil"/>
              <w:left w:val="single" w:sz="8" w:space="0" w:color="auto"/>
              <w:bottom w:val="single" w:sz="8" w:space="0" w:color="auto"/>
              <w:right w:val="single" w:sz="8" w:space="0" w:color="auto"/>
            </w:tcBorders>
            <w:tcMar>
              <w:left w:w="108" w:type="dxa"/>
              <w:right w:w="108" w:type="dxa"/>
            </w:tcMar>
          </w:tcPr>
          <w:p w14:paraId="49C5FF60" w14:textId="2337926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June 2025</w:t>
            </w:r>
          </w:p>
        </w:tc>
      </w:tr>
      <w:tr w:rsidR="264BCCED" w14:paraId="1E475C20" w14:textId="77777777" w:rsidTr="00C010A6">
        <w:trPr>
          <w:trHeight w:val="300"/>
        </w:trPr>
        <w:tc>
          <w:tcPr>
            <w:tcW w:w="525"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77FC6F3" w14:textId="1DC6E85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015</w:t>
            </w:r>
          </w:p>
        </w:tc>
        <w:tc>
          <w:tcPr>
            <w:tcW w:w="1932"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C930B58" w14:textId="4C844F3F"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Arthroscopy Knee</w:t>
            </w:r>
          </w:p>
        </w:tc>
        <w:tc>
          <w:tcPr>
            <w:tcW w:w="1357" w:type="dxa"/>
            <w:tcBorders>
              <w:top w:val="single" w:sz="8" w:space="0" w:color="auto"/>
              <w:left w:val="single" w:sz="8" w:space="0" w:color="auto"/>
              <w:bottom w:val="single" w:sz="8" w:space="0" w:color="auto"/>
              <w:right w:val="single" w:sz="8" w:space="0" w:color="auto"/>
            </w:tcBorders>
            <w:tcMar>
              <w:left w:w="108" w:type="dxa"/>
              <w:right w:w="108" w:type="dxa"/>
            </w:tcMar>
          </w:tcPr>
          <w:p w14:paraId="2F5A1DFB" w14:textId="5CAB30C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Internal joint derangement (meniscal tear, ligament rupture or loose body)</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567EE3D3" w14:textId="784DD03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Individual Prior Approval</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tcPr>
          <w:p w14:paraId="2FDC4711" w14:textId="2174100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M232 Derangement of meniscus due to old tear or injury</w:t>
            </w:r>
          </w:p>
          <w:p w14:paraId="3F96F30D" w14:textId="570E00D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M238 Other internal derangements of knee </w:t>
            </w:r>
          </w:p>
          <w:p w14:paraId="0CBD7369" w14:textId="270FEA5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749639C5" w14:textId="563052C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Exclusions: </w:t>
            </w:r>
          </w:p>
          <w:p w14:paraId="7A019126" w14:textId="1A0B8FF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S832 Tear of meniscus, current</w:t>
            </w:r>
          </w:p>
          <w:p w14:paraId="5CA68268" w14:textId="788A95D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218281EA" w14:textId="1173C51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Potential:</w:t>
            </w:r>
          </w:p>
          <w:p w14:paraId="62BC91AC" w14:textId="6588BC2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M233 Other meniscus derangements</w:t>
            </w:r>
          </w:p>
          <w:p w14:paraId="6756C2F5" w14:textId="28AB605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M236 Other spontaneous disruption of ligament(s) of knee</w:t>
            </w:r>
          </w:p>
          <w:p w14:paraId="4E78710B" w14:textId="326A83F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M236 Other spontaneous disruption of ligament(s) of knee</w:t>
            </w:r>
          </w:p>
          <w:p w14:paraId="23EBA0C7" w14:textId="16BD113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M234 Loose body in knee</w:t>
            </w:r>
          </w:p>
        </w:tc>
        <w:tc>
          <w:tcPr>
            <w:tcW w:w="2024" w:type="dxa"/>
            <w:tcBorders>
              <w:top w:val="single" w:sz="8" w:space="0" w:color="auto"/>
              <w:left w:val="single" w:sz="8" w:space="0" w:color="auto"/>
              <w:bottom w:val="single" w:sz="8" w:space="0" w:color="auto"/>
              <w:right w:val="single" w:sz="8" w:space="0" w:color="auto"/>
            </w:tcBorders>
            <w:tcMar>
              <w:left w:w="108" w:type="dxa"/>
              <w:right w:w="108" w:type="dxa"/>
            </w:tcMar>
          </w:tcPr>
          <w:p w14:paraId="0531B86F" w14:textId="0E3AA7D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W691 Total synovectomy</w:t>
            </w:r>
          </w:p>
          <w:p w14:paraId="1ADB25CC" w14:textId="5B54B10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W692 Subtotal synovectomy</w:t>
            </w:r>
          </w:p>
          <w:p w14:paraId="7E5F55AE" w14:textId="5646477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W693 Partial synovectomy</w:t>
            </w:r>
          </w:p>
          <w:p w14:paraId="6671FFDB" w14:textId="7A91CBD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W714 Open autologous chondrocyte implantation into articular structure</w:t>
            </w:r>
          </w:p>
          <w:p w14:paraId="22602D13" w14:textId="1D74A47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W715 Open stem cell implantation into articular structure</w:t>
            </w:r>
          </w:p>
          <w:p w14:paraId="01B57516" w14:textId="63F0733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Y767 Arthroscopic approach to joint (secondary to W714/W715)</w:t>
            </w:r>
          </w:p>
          <w:p w14:paraId="6A696B3B" w14:textId="640A203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Z846 Knee joint (secondary to W714/W715 and Y767)</w:t>
            </w:r>
          </w:p>
          <w:p w14:paraId="37E3E799" w14:textId="4D53F99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W821 Endoscopic total excision meniscus of knee joint</w:t>
            </w:r>
          </w:p>
          <w:p w14:paraId="5FD4B719" w14:textId="5EF713D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W822 Endoscopic resection of meniscus of knee joint</w:t>
            </w:r>
          </w:p>
          <w:p w14:paraId="4730DD39" w14:textId="27A332E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W823 Endoscopic repair of meniscus of knee joint</w:t>
            </w:r>
          </w:p>
          <w:p w14:paraId="12BDA68F" w14:textId="5A57E12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W824 Endoscopic total replacement of meniscus of knee joint</w:t>
            </w:r>
          </w:p>
          <w:p w14:paraId="26435FDF" w14:textId="582E721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W825 Endoscopic partial replacement of meniscus of knee joint</w:t>
            </w:r>
          </w:p>
          <w:p w14:paraId="2BB59118" w14:textId="684E0F0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W828 Other specified therapeutic endoscopic operations on meniscus of knee joint</w:t>
            </w:r>
          </w:p>
          <w:p w14:paraId="06A70E94" w14:textId="64814DF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W829 Unspecified therapeutic endoscopic operations on meniscus of knee joint</w:t>
            </w:r>
          </w:p>
          <w:p w14:paraId="313E4709" w14:textId="53CF1F8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W841 Endoscopic repair of intra-articular ligament</w:t>
            </w:r>
          </w:p>
          <w:p w14:paraId="6CA5CEF4" w14:textId="7106216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W842 Endoscopic reattachment of intra-articular ligament</w:t>
            </w:r>
          </w:p>
          <w:p w14:paraId="697BC80D" w14:textId="52FCA44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W843 Endoscopic division of synovial plica</w:t>
            </w:r>
          </w:p>
          <w:p w14:paraId="312A57DA" w14:textId="07CAF21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W844 Endoscopic decompression of joint</w:t>
            </w:r>
          </w:p>
          <w:p w14:paraId="666DF1BA" w14:textId="5021FC0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W845 Endoscopic drilling of epiphysis for repair of articular cartilage</w:t>
            </w:r>
          </w:p>
          <w:p w14:paraId="2A620F4A" w14:textId="25B9F38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W846 Endoscopic excision of synovial plica</w:t>
            </w:r>
          </w:p>
          <w:p w14:paraId="78331931" w14:textId="0572C45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W847 Endoscopic repair of superior </w:t>
            </w:r>
            <w:proofErr w:type="spellStart"/>
            <w:r w:rsidRPr="264BCCED">
              <w:rPr>
                <w:rFonts w:ascii="Arial" w:eastAsia="Arial" w:hAnsi="Arial"/>
                <w:color w:val="231F20" w:themeColor="text2"/>
                <w:sz w:val="18"/>
                <w:szCs w:val="18"/>
              </w:rPr>
              <w:t>labrum</w:t>
            </w:r>
            <w:proofErr w:type="spellEnd"/>
            <w:r w:rsidRPr="264BCCED">
              <w:rPr>
                <w:rFonts w:ascii="Arial" w:eastAsia="Arial" w:hAnsi="Arial"/>
                <w:color w:val="231F20" w:themeColor="text2"/>
                <w:sz w:val="18"/>
                <w:szCs w:val="18"/>
              </w:rPr>
              <w:t xml:space="preserve"> anterior to posterior tear</w:t>
            </w:r>
          </w:p>
          <w:p w14:paraId="4BE484A2" w14:textId="4631818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W848 Other specified therapeutic endoscopic operations on other joint structure</w:t>
            </w:r>
          </w:p>
          <w:p w14:paraId="437E1334" w14:textId="68B851B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W849 Unspecified therapeutic endoscopic operations on other joint structure</w:t>
            </w:r>
          </w:p>
          <w:p w14:paraId="0CA9BF4F" w14:textId="3B59C15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W851 Endoscopic removal of loose body from knee joint</w:t>
            </w:r>
          </w:p>
          <w:p w14:paraId="2F535CB0" w14:textId="72D1053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W852 Endoscopic irrigation of knee joint</w:t>
            </w:r>
          </w:p>
        </w:tc>
        <w:tc>
          <w:tcPr>
            <w:tcW w:w="815" w:type="dxa"/>
            <w:tcBorders>
              <w:top w:val="single" w:sz="8" w:space="0" w:color="auto"/>
              <w:left w:val="single" w:sz="8" w:space="0" w:color="auto"/>
              <w:bottom w:val="single" w:sz="8" w:space="0" w:color="auto"/>
              <w:right w:val="single" w:sz="8" w:space="0" w:color="auto"/>
            </w:tcBorders>
            <w:tcMar>
              <w:left w:w="108" w:type="dxa"/>
              <w:right w:w="108" w:type="dxa"/>
            </w:tcMar>
          </w:tcPr>
          <w:p w14:paraId="7FD1BD0B" w14:textId="6FC3516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June 2025</w:t>
            </w:r>
          </w:p>
        </w:tc>
      </w:tr>
      <w:tr w:rsidR="264BCCED" w14:paraId="5A17D9F7" w14:textId="77777777" w:rsidTr="00C010A6">
        <w:trPr>
          <w:trHeight w:val="300"/>
        </w:trPr>
        <w:tc>
          <w:tcPr>
            <w:tcW w:w="525" w:type="dxa"/>
            <w:vMerge/>
            <w:tcBorders>
              <w:left w:val="single" w:sz="0" w:space="0" w:color="auto"/>
              <w:bottom w:val="single" w:sz="0" w:space="0" w:color="auto"/>
              <w:right w:val="single" w:sz="0" w:space="0" w:color="auto"/>
            </w:tcBorders>
            <w:vAlign w:val="center"/>
          </w:tcPr>
          <w:p w14:paraId="536A0E0E" w14:textId="77777777" w:rsidR="002D03DB" w:rsidRDefault="002D03DB"/>
        </w:tc>
        <w:tc>
          <w:tcPr>
            <w:tcW w:w="1932" w:type="dxa"/>
            <w:vMerge/>
            <w:tcBorders>
              <w:left w:val="single" w:sz="0" w:space="0" w:color="auto"/>
              <w:bottom w:val="single" w:sz="0" w:space="0" w:color="auto"/>
              <w:right w:val="single" w:sz="0" w:space="0" w:color="auto"/>
            </w:tcBorders>
            <w:vAlign w:val="center"/>
          </w:tcPr>
          <w:p w14:paraId="51543317" w14:textId="77777777" w:rsidR="002D03DB" w:rsidRDefault="002D03DB"/>
        </w:tc>
        <w:tc>
          <w:tcPr>
            <w:tcW w:w="1357" w:type="dxa"/>
            <w:tcBorders>
              <w:top w:val="single" w:sz="8" w:space="0" w:color="auto"/>
              <w:left w:val="nil"/>
              <w:bottom w:val="single" w:sz="8" w:space="0" w:color="auto"/>
              <w:right w:val="single" w:sz="8" w:space="0" w:color="auto"/>
            </w:tcBorders>
            <w:tcMar>
              <w:left w:w="108" w:type="dxa"/>
              <w:right w:w="108" w:type="dxa"/>
            </w:tcMar>
          </w:tcPr>
          <w:p w14:paraId="04E39BBC" w14:textId="0D49076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Osteoarthritis without mechanical locking</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27F0E7C5" w14:textId="0D97217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NOT funded</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tcPr>
          <w:p w14:paraId="0FFFA73C" w14:textId="66E456C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M170 Primary </w:t>
            </w:r>
            <w:proofErr w:type="spellStart"/>
            <w:r w:rsidRPr="264BCCED">
              <w:rPr>
                <w:rFonts w:ascii="Arial" w:eastAsia="Arial" w:hAnsi="Arial"/>
                <w:color w:val="231F20" w:themeColor="text2"/>
                <w:sz w:val="18"/>
                <w:szCs w:val="18"/>
              </w:rPr>
              <w:t>gonarthrosis</w:t>
            </w:r>
            <w:proofErr w:type="spellEnd"/>
            <w:r w:rsidRPr="264BCCED">
              <w:rPr>
                <w:rFonts w:ascii="Arial" w:eastAsia="Arial" w:hAnsi="Arial"/>
                <w:color w:val="231F20" w:themeColor="text2"/>
                <w:sz w:val="18"/>
                <w:szCs w:val="18"/>
              </w:rPr>
              <w:t>, bilateral</w:t>
            </w:r>
          </w:p>
          <w:p w14:paraId="3704BF17" w14:textId="1BF9381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 xml:space="preserve">M171 Other primary </w:t>
            </w:r>
            <w:proofErr w:type="spellStart"/>
            <w:r w:rsidRPr="264BCCED">
              <w:rPr>
                <w:rFonts w:ascii="Arial" w:eastAsia="Arial" w:hAnsi="Arial"/>
                <w:color w:val="231F20" w:themeColor="text2"/>
                <w:sz w:val="18"/>
                <w:szCs w:val="18"/>
              </w:rPr>
              <w:t>gonarthrosis</w:t>
            </w:r>
            <w:proofErr w:type="spellEnd"/>
          </w:p>
          <w:p w14:paraId="47AF43E7" w14:textId="7AF74E6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M172 Post-traumatic </w:t>
            </w:r>
            <w:proofErr w:type="spellStart"/>
            <w:r w:rsidRPr="264BCCED">
              <w:rPr>
                <w:rFonts w:ascii="Arial" w:eastAsia="Arial" w:hAnsi="Arial"/>
                <w:color w:val="231F20" w:themeColor="text2"/>
                <w:sz w:val="18"/>
                <w:szCs w:val="18"/>
              </w:rPr>
              <w:t>gonarthrosis</w:t>
            </w:r>
            <w:proofErr w:type="spellEnd"/>
            <w:r w:rsidRPr="264BCCED">
              <w:rPr>
                <w:rFonts w:ascii="Arial" w:eastAsia="Arial" w:hAnsi="Arial"/>
                <w:color w:val="231F20" w:themeColor="text2"/>
                <w:sz w:val="18"/>
                <w:szCs w:val="18"/>
              </w:rPr>
              <w:t>, bilateral</w:t>
            </w:r>
          </w:p>
          <w:p w14:paraId="512EEB22" w14:textId="7328A25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M173 Other post-traumatic </w:t>
            </w:r>
            <w:proofErr w:type="spellStart"/>
            <w:r w:rsidRPr="264BCCED">
              <w:rPr>
                <w:rFonts w:ascii="Arial" w:eastAsia="Arial" w:hAnsi="Arial"/>
                <w:color w:val="231F20" w:themeColor="text2"/>
                <w:sz w:val="18"/>
                <w:szCs w:val="18"/>
              </w:rPr>
              <w:t>gonarthrosis</w:t>
            </w:r>
            <w:proofErr w:type="spellEnd"/>
          </w:p>
          <w:p w14:paraId="3980D68C" w14:textId="7831732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M174 Other secondary </w:t>
            </w:r>
            <w:proofErr w:type="spellStart"/>
            <w:r w:rsidRPr="264BCCED">
              <w:rPr>
                <w:rFonts w:ascii="Arial" w:eastAsia="Arial" w:hAnsi="Arial"/>
                <w:color w:val="231F20" w:themeColor="text2"/>
                <w:sz w:val="18"/>
                <w:szCs w:val="18"/>
              </w:rPr>
              <w:t>gonarthrosis</w:t>
            </w:r>
            <w:proofErr w:type="spellEnd"/>
            <w:r w:rsidRPr="264BCCED">
              <w:rPr>
                <w:rFonts w:ascii="Arial" w:eastAsia="Arial" w:hAnsi="Arial"/>
                <w:color w:val="231F20" w:themeColor="text2"/>
                <w:sz w:val="18"/>
                <w:szCs w:val="18"/>
              </w:rPr>
              <w:t>, bilateral</w:t>
            </w:r>
          </w:p>
          <w:p w14:paraId="70577706" w14:textId="4C17B31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M175 Other secondary </w:t>
            </w:r>
            <w:proofErr w:type="spellStart"/>
            <w:r w:rsidRPr="264BCCED">
              <w:rPr>
                <w:rFonts w:ascii="Arial" w:eastAsia="Arial" w:hAnsi="Arial"/>
                <w:color w:val="231F20" w:themeColor="text2"/>
                <w:sz w:val="18"/>
                <w:szCs w:val="18"/>
              </w:rPr>
              <w:t>gonarthrosis</w:t>
            </w:r>
            <w:proofErr w:type="spellEnd"/>
          </w:p>
          <w:p w14:paraId="430183CC" w14:textId="3ADB1B1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M179 </w:t>
            </w:r>
            <w:proofErr w:type="spellStart"/>
            <w:r w:rsidRPr="264BCCED">
              <w:rPr>
                <w:rFonts w:ascii="Arial" w:eastAsia="Arial" w:hAnsi="Arial"/>
                <w:color w:val="231F20" w:themeColor="text2"/>
                <w:sz w:val="18"/>
                <w:szCs w:val="18"/>
              </w:rPr>
              <w:t>Gonarthrosis</w:t>
            </w:r>
            <w:proofErr w:type="spellEnd"/>
            <w:r w:rsidRPr="264BCCED">
              <w:rPr>
                <w:rFonts w:ascii="Arial" w:eastAsia="Arial" w:hAnsi="Arial"/>
                <w:color w:val="231F20" w:themeColor="text2"/>
                <w:sz w:val="18"/>
                <w:szCs w:val="18"/>
              </w:rPr>
              <w:t>, unspecified</w:t>
            </w:r>
          </w:p>
          <w:p w14:paraId="2181C6A1" w14:textId="70CC0A3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M150 Primary generalized (osteo)arthrosis</w:t>
            </w:r>
          </w:p>
          <w:p w14:paraId="77AB51E4" w14:textId="6FD93B4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M151 Heberden nodes (with arthropathy) </w:t>
            </w:r>
          </w:p>
          <w:p w14:paraId="29CAD2C4" w14:textId="4A6EFD9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M152 Bouchard nodes (with arthropathy</w:t>
            </w:r>
          </w:p>
          <w:p w14:paraId="6790CFD2" w14:textId="0774B3F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M153 Secondary multiple arthrosis</w:t>
            </w:r>
          </w:p>
          <w:p w14:paraId="103C89B6" w14:textId="001ABDC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M154 Erosive (osteo)arthrosis</w:t>
            </w:r>
          </w:p>
          <w:p w14:paraId="15F3383A" w14:textId="60C6F74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M158 Other </w:t>
            </w:r>
            <w:proofErr w:type="spellStart"/>
            <w:r w:rsidRPr="264BCCED">
              <w:rPr>
                <w:rFonts w:ascii="Arial" w:eastAsia="Arial" w:hAnsi="Arial"/>
                <w:color w:val="231F20" w:themeColor="text2"/>
                <w:sz w:val="18"/>
                <w:szCs w:val="18"/>
              </w:rPr>
              <w:t>polyarthrosis</w:t>
            </w:r>
            <w:proofErr w:type="spellEnd"/>
          </w:p>
          <w:p w14:paraId="2A45D163" w14:textId="63CCD65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M159 </w:t>
            </w:r>
            <w:proofErr w:type="spellStart"/>
            <w:r w:rsidRPr="264BCCED">
              <w:rPr>
                <w:rFonts w:ascii="Arial" w:eastAsia="Arial" w:hAnsi="Arial"/>
                <w:color w:val="231F20" w:themeColor="text2"/>
                <w:sz w:val="18"/>
                <w:szCs w:val="18"/>
              </w:rPr>
              <w:t>Polyarthrosis</w:t>
            </w:r>
            <w:proofErr w:type="spellEnd"/>
            <w:r w:rsidRPr="264BCCED">
              <w:rPr>
                <w:rFonts w:ascii="Arial" w:eastAsia="Arial" w:hAnsi="Arial"/>
                <w:color w:val="231F20" w:themeColor="text2"/>
                <w:sz w:val="18"/>
                <w:szCs w:val="18"/>
              </w:rPr>
              <w:t>, unspecified</w:t>
            </w:r>
          </w:p>
          <w:p w14:paraId="19254FAC" w14:textId="5EFED8A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5CB40D5F" w14:textId="66FBBB4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Exclusion:</w:t>
            </w:r>
          </w:p>
          <w:p w14:paraId="16102D68" w14:textId="65349B7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M238 Other internal derangements of knee (locking of knee, but code is not dedicated to this description)</w:t>
            </w:r>
          </w:p>
        </w:tc>
        <w:tc>
          <w:tcPr>
            <w:tcW w:w="2024" w:type="dxa"/>
            <w:tcBorders>
              <w:top w:val="single" w:sz="8" w:space="0" w:color="auto"/>
              <w:left w:val="single" w:sz="8" w:space="0" w:color="auto"/>
              <w:bottom w:val="single" w:sz="8" w:space="0" w:color="auto"/>
              <w:right w:val="single" w:sz="8" w:space="0" w:color="auto"/>
            </w:tcBorders>
            <w:tcMar>
              <w:left w:w="108" w:type="dxa"/>
              <w:right w:w="108" w:type="dxa"/>
            </w:tcMar>
          </w:tcPr>
          <w:p w14:paraId="118DB4EF" w14:textId="08F5E1C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Main:</w:t>
            </w:r>
          </w:p>
          <w:p w14:paraId="03BADED8" w14:textId="3CFD584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W851 Endoscopic removal of loose body from of knee joint</w:t>
            </w:r>
          </w:p>
          <w:p w14:paraId="0835C9F3" w14:textId="05C50A7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W852 Endoscopic irrigation of knee joint</w:t>
            </w:r>
          </w:p>
          <w:p w14:paraId="515A3EEB" w14:textId="4A51155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W802 Open debridement of joint NEC</w:t>
            </w:r>
          </w:p>
          <w:p w14:paraId="71C50854" w14:textId="7EC67C2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Y767 Arthroscopic approach to joint (only when supplementary to W802)</w:t>
            </w:r>
          </w:p>
          <w:p w14:paraId="1B6EC520" w14:textId="0A77DDB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Z846 Knee joint (only when supplementary to W802)</w:t>
            </w:r>
          </w:p>
          <w:p w14:paraId="52EC130F" w14:textId="1F0195B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7325BF0F" w14:textId="1739A84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Potential:</w:t>
            </w:r>
          </w:p>
          <w:p w14:paraId="744F44E3" w14:textId="37BE0DF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W821 Endoscopic total excision meniscus of knee joint</w:t>
            </w:r>
          </w:p>
          <w:p w14:paraId="62C7D0F0" w14:textId="34F0D78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W822 Endoscopic resection of meniscus of knee joint</w:t>
            </w:r>
          </w:p>
          <w:p w14:paraId="324852D4" w14:textId="2A361B9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W823 Endoscopic repair of meniscus of knee joint</w:t>
            </w:r>
          </w:p>
          <w:p w14:paraId="05396906" w14:textId="4AAE6FA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W824 Endoscopic total replacement of meniscus of knee joint</w:t>
            </w:r>
          </w:p>
          <w:p w14:paraId="4D6BA936" w14:textId="3C43D6A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W825 Endoscopic partial replacement of meniscus of knee joint</w:t>
            </w:r>
          </w:p>
          <w:p w14:paraId="3D72320E" w14:textId="37B074D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W861 Endoscopic removal of loose body from joint NEC (plus, Z846 Knee joint) </w:t>
            </w:r>
          </w:p>
          <w:p w14:paraId="3B133B1B" w14:textId="0F6E711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W871 Diagnostic endoscopic examination of knee joint and biopsy of lesion of knee joint</w:t>
            </w:r>
          </w:p>
        </w:tc>
        <w:tc>
          <w:tcPr>
            <w:tcW w:w="815" w:type="dxa"/>
            <w:tcBorders>
              <w:top w:val="single" w:sz="8" w:space="0" w:color="auto"/>
              <w:left w:val="single" w:sz="8" w:space="0" w:color="auto"/>
              <w:bottom w:val="single" w:sz="8" w:space="0" w:color="auto"/>
              <w:right w:val="single" w:sz="8" w:space="0" w:color="auto"/>
            </w:tcBorders>
            <w:tcMar>
              <w:left w:w="108" w:type="dxa"/>
              <w:right w:w="108" w:type="dxa"/>
            </w:tcMar>
          </w:tcPr>
          <w:p w14:paraId="19899FCB" w14:textId="187649A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June 2025</w:t>
            </w:r>
          </w:p>
        </w:tc>
      </w:tr>
      <w:tr w:rsidR="264BCCED" w14:paraId="6D45958E" w14:textId="77777777" w:rsidTr="00C010A6">
        <w:trPr>
          <w:trHeight w:val="300"/>
        </w:trPr>
        <w:tc>
          <w:tcPr>
            <w:tcW w:w="525"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290BCB6A" w14:textId="0BE92B0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032</w:t>
            </w:r>
          </w:p>
        </w:tc>
        <w:tc>
          <w:tcPr>
            <w:tcW w:w="1932" w:type="dxa"/>
            <w:tcBorders>
              <w:top w:val="nil"/>
              <w:left w:val="single" w:sz="8" w:space="0" w:color="auto"/>
              <w:bottom w:val="single" w:sz="8" w:space="0" w:color="auto"/>
              <w:right w:val="single" w:sz="8" w:space="0" w:color="auto"/>
            </w:tcBorders>
            <w:tcMar>
              <w:left w:w="108" w:type="dxa"/>
              <w:right w:w="108" w:type="dxa"/>
            </w:tcMar>
          </w:tcPr>
          <w:p w14:paraId="135CB905" w14:textId="3B3501C9"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 xml:space="preserve">Carpal Tunnel </w:t>
            </w:r>
          </w:p>
        </w:tc>
        <w:tc>
          <w:tcPr>
            <w:tcW w:w="135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EF27879" w14:textId="4790DC8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70B024A6" w14:textId="6645DA2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Individual Prior Approval</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tcPr>
          <w:p w14:paraId="572FC2CB" w14:textId="4BBA2E4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G560 Carpal tunnel syndrome</w:t>
            </w:r>
          </w:p>
        </w:tc>
        <w:tc>
          <w:tcPr>
            <w:tcW w:w="2024" w:type="dxa"/>
            <w:tcBorders>
              <w:top w:val="single" w:sz="8" w:space="0" w:color="auto"/>
              <w:left w:val="single" w:sz="8" w:space="0" w:color="auto"/>
              <w:bottom w:val="single" w:sz="8" w:space="0" w:color="auto"/>
              <w:right w:val="single" w:sz="8" w:space="0" w:color="auto"/>
            </w:tcBorders>
            <w:tcMar>
              <w:left w:w="108" w:type="dxa"/>
              <w:right w:w="108" w:type="dxa"/>
            </w:tcMar>
          </w:tcPr>
          <w:p w14:paraId="308FD5D5" w14:textId="0EFF98D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Main:</w:t>
            </w:r>
          </w:p>
          <w:p w14:paraId="6310D201" w14:textId="39EDA2C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A651 Carpal tunnel release</w:t>
            </w:r>
          </w:p>
          <w:p w14:paraId="4733CE1B" w14:textId="4B7F653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 xml:space="preserve"> </w:t>
            </w:r>
          </w:p>
          <w:p w14:paraId="6217DDAC" w14:textId="1ACE055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Potential:</w:t>
            </w:r>
          </w:p>
          <w:p w14:paraId="6C286AC9" w14:textId="4184467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A658 Other specified release of entrapment of peripheral nerve at wrist</w:t>
            </w:r>
          </w:p>
          <w:p w14:paraId="7096BDFD" w14:textId="7A3960B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A659 Unspecified release of entrapment of peripheral nerve at wrist</w:t>
            </w:r>
          </w:p>
        </w:tc>
        <w:tc>
          <w:tcPr>
            <w:tcW w:w="815" w:type="dxa"/>
            <w:tcBorders>
              <w:top w:val="single" w:sz="8" w:space="0" w:color="auto"/>
              <w:left w:val="single" w:sz="8" w:space="0" w:color="auto"/>
              <w:bottom w:val="single" w:sz="8" w:space="0" w:color="auto"/>
              <w:right w:val="single" w:sz="8" w:space="0" w:color="auto"/>
            </w:tcBorders>
            <w:tcMar>
              <w:left w:w="108" w:type="dxa"/>
              <w:right w:w="108" w:type="dxa"/>
            </w:tcMar>
          </w:tcPr>
          <w:p w14:paraId="2305C359" w14:textId="0CCFADD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June 2025</w:t>
            </w:r>
          </w:p>
        </w:tc>
      </w:tr>
      <w:tr w:rsidR="264BCCED" w14:paraId="3CB8F065" w14:textId="77777777" w:rsidTr="00C010A6">
        <w:trPr>
          <w:trHeight w:val="300"/>
        </w:trPr>
        <w:tc>
          <w:tcPr>
            <w:tcW w:w="5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5F90217" w14:textId="4FABDD1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040</w:t>
            </w:r>
          </w:p>
        </w:tc>
        <w:tc>
          <w:tcPr>
            <w:tcW w:w="1932" w:type="dxa"/>
            <w:tcBorders>
              <w:top w:val="single" w:sz="8" w:space="0" w:color="auto"/>
              <w:left w:val="single" w:sz="8" w:space="0" w:color="auto"/>
              <w:bottom w:val="single" w:sz="8" w:space="0" w:color="auto"/>
              <w:right w:val="single" w:sz="8" w:space="0" w:color="auto"/>
            </w:tcBorders>
            <w:tcMar>
              <w:left w:w="108" w:type="dxa"/>
              <w:right w:w="108" w:type="dxa"/>
            </w:tcMar>
          </w:tcPr>
          <w:p w14:paraId="154AF48D" w14:textId="3EDD48B8"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Dupuytren’s Contracture in adults</w:t>
            </w:r>
          </w:p>
        </w:tc>
        <w:tc>
          <w:tcPr>
            <w:tcW w:w="135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E40F044" w14:textId="631193C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7D17C078" w14:textId="3BF6AD7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Individual Prior Approval</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tcPr>
          <w:p w14:paraId="356A86EA" w14:textId="2D47453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M720 Palmar fascial fibromatosis [Dupuytren] (there is no way to differentiate between Dupuytren's disease and contracture in the classification)</w:t>
            </w:r>
          </w:p>
        </w:tc>
        <w:tc>
          <w:tcPr>
            <w:tcW w:w="2024" w:type="dxa"/>
            <w:tcBorders>
              <w:top w:val="single" w:sz="8" w:space="0" w:color="auto"/>
              <w:left w:val="single" w:sz="8" w:space="0" w:color="auto"/>
              <w:bottom w:val="single" w:sz="8" w:space="0" w:color="auto"/>
              <w:right w:val="single" w:sz="8" w:space="0" w:color="auto"/>
            </w:tcBorders>
            <w:tcMar>
              <w:left w:w="108" w:type="dxa"/>
              <w:right w:w="108" w:type="dxa"/>
            </w:tcMar>
          </w:tcPr>
          <w:p w14:paraId="3EBAE127" w14:textId="32244AE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Main:</w:t>
            </w:r>
          </w:p>
          <w:p w14:paraId="5D675A47" w14:textId="66D5207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T521 Palmar fasciectomy</w:t>
            </w:r>
          </w:p>
          <w:p w14:paraId="0D3322D7" w14:textId="4F9660F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T522 Revision of palmar fasciectomy</w:t>
            </w:r>
          </w:p>
          <w:p w14:paraId="4AEFE6B1" w14:textId="295C89E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T525 Digital fasciectomy</w:t>
            </w:r>
          </w:p>
          <w:p w14:paraId="586DAD91" w14:textId="2FF5C27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T526 Revision of digital fasciectomy</w:t>
            </w:r>
          </w:p>
          <w:p w14:paraId="31FCB9E1" w14:textId="12E2212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T541 Division of palmar fascia NEC</w:t>
            </w:r>
          </w:p>
          <w:p w14:paraId="3AB2CC73" w14:textId="38012BC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T543 Needle fasciotomy of palmar fascia</w:t>
            </w:r>
          </w:p>
          <w:p w14:paraId="491B1813" w14:textId="7EF2DC8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X654 Delivery of a fraction of external beam radiotherapy NEC</w:t>
            </w:r>
          </w:p>
          <w:p w14:paraId="6DC0404C" w14:textId="2513B55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X658 Other unspecified radiotherapy delivery</w:t>
            </w:r>
          </w:p>
          <w:p w14:paraId="51D9CD7D" w14:textId="0C5E6CF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X659 Unspecified radiotherapy delivery</w:t>
            </w:r>
          </w:p>
          <w:p w14:paraId="21D08295" w14:textId="27FD17E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39053B4A" w14:textId="0E56C9F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Potential:</w:t>
            </w:r>
          </w:p>
          <w:p w14:paraId="56DE8D6B" w14:textId="4B0EA5E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T528 Other specified excision of </w:t>
            </w:r>
            <w:proofErr w:type="gramStart"/>
            <w:r w:rsidRPr="264BCCED">
              <w:rPr>
                <w:rFonts w:ascii="Arial" w:eastAsia="Arial" w:hAnsi="Arial"/>
                <w:color w:val="231F20" w:themeColor="text2"/>
                <w:sz w:val="18"/>
                <w:szCs w:val="18"/>
              </w:rPr>
              <w:t>other</w:t>
            </w:r>
            <w:proofErr w:type="gramEnd"/>
            <w:r w:rsidRPr="264BCCED">
              <w:rPr>
                <w:rFonts w:ascii="Arial" w:eastAsia="Arial" w:hAnsi="Arial"/>
                <w:color w:val="231F20" w:themeColor="text2"/>
                <w:sz w:val="18"/>
                <w:szCs w:val="18"/>
              </w:rPr>
              <w:t xml:space="preserve"> fascia</w:t>
            </w:r>
          </w:p>
          <w:p w14:paraId="1EC54920" w14:textId="1807EE5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T529 Unspecified excision of </w:t>
            </w:r>
            <w:proofErr w:type="gramStart"/>
            <w:r w:rsidRPr="264BCCED">
              <w:rPr>
                <w:rFonts w:ascii="Arial" w:eastAsia="Arial" w:hAnsi="Arial"/>
                <w:color w:val="231F20" w:themeColor="text2"/>
                <w:sz w:val="18"/>
                <w:szCs w:val="18"/>
              </w:rPr>
              <w:t>other</w:t>
            </w:r>
            <w:proofErr w:type="gramEnd"/>
            <w:r w:rsidRPr="264BCCED">
              <w:rPr>
                <w:rFonts w:ascii="Arial" w:eastAsia="Arial" w:hAnsi="Arial"/>
                <w:color w:val="231F20" w:themeColor="text2"/>
                <w:sz w:val="18"/>
                <w:szCs w:val="18"/>
              </w:rPr>
              <w:t xml:space="preserve"> fascia</w:t>
            </w:r>
          </w:p>
          <w:p w14:paraId="05A30254" w14:textId="506FEA7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T548 Other specified division of fascia</w:t>
            </w:r>
          </w:p>
          <w:p w14:paraId="57F71BBE" w14:textId="321C477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T549 Unspecified division of fascia</w:t>
            </w:r>
          </w:p>
        </w:tc>
        <w:tc>
          <w:tcPr>
            <w:tcW w:w="815" w:type="dxa"/>
            <w:tcBorders>
              <w:top w:val="single" w:sz="8" w:space="0" w:color="auto"/>
              <w:left w:val="single" w:sz="8" w:space="0" w:color="auto"/>
              <w:bottom w:val="single" w:sz="8" w:space="0" w:color="auto"/>
              <w:right w:val="single" w:sz="8" w:space="0" w:color="auto"/>
            </w:tcBorders>
            <w:tcMar>
              <w:left w:w="108" w:type="dxa"/>
              <w:right w:w="108" w:type="dxa"/>
            </w:tcMar>
          </w:tcPr>
          <w:p w14:paraId="7933CF42" w14:textId="681C308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June 2025</w:t>
            </w:r>
          </w:p>
        </w:tc>
      </w:tr>
      <w:tr w:rsidR="264BCCED" w14:paraId="0B3C1578" w14:textId="77777777" w:rsidTr="00C010A6">
        <w:trPr>
          <w:trHeight w:val="300"/>
        </w:trPr>
        <w:tc>
          <w:tcPr>
            <w:tcW w:w="5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6B7D9DF" w14:textId="52930F7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052</w:t>
            </w:r>
          </w:p>
        </w:tc>
        <w:tc>
          <w:tcPr>
            <w:tcW w:w="1932" w:type="dxa"/>
            <w:tcBorders>
              <w:top w:val="single" w:sz="8" w:space="0" w:color="auto"/>
              <w:left w:val="single" w:sz="8" w:space="0" w:color="auto"/>
              <w:bottom w:val="single" w:sz="8" w:space="0" w:color="auto"/>
              <w:right w:val="single" w:sz="8" w:space="0" w:color="auto"/>
            </w:tcBorders>
            <w:tcMar>
              <w:left w:w="108" w:type="dxa"/>
              <w:right w:w="108" w:type="dxa"/>
            </w:tcMar>
          </w:tcPr>
          <w:p w14:paraId="447FC5A1" w14:textId="5F857977"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Ganglion/Mucoid Cysts</w:t>
            </w:r>
          </w:p>
        </w:tc>
        <w:tc>
          <w:tcPr>
            <w:tcW w:w="135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94F33A4" w14:textId="7752AE5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3FBF958F" w14:textId="5C61EF4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Individual Prior Approval</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tcPr>
          <w:p w14:paraId="2B8E59A1" w14:textId="6CF03F9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M674 Ganglion (nothing to state that this is severe as per policy. </w:t>
            </w:r>
            <w:proofErr w:type="gramStart"/>
            <w:r w:rsidRPr="264BCCED">
              <w:rPr>
                <w:rFonts w:ascii="Arial" w:eastAsia="Arial" w:hAnsi="Arial"/>
                <w:color w:val="231F20" w:themeColor="text2"/>
                <w:sz w:val="18"/>
                <w:szCs w:val="18"/>
              </w:rPr>
              <w:t>Also</w:t>
            </w:r>
            <w:proofErr w:type="gramEnd"/>
            <w:r w:rsidRPr="264BCCED">
              <w:rPr>
                <w:rFonts w:ascii="Arial" w:eastAsia="Arial" w:hAnsi="Arial"/>
                <w:color w:val="231F20" w:themeColor="text2"/>
                <w:sz w:val="18"/>
                <w:szCs w:val="18"/>
              </w:rPr>
              <w:t xml:space="preserve"> nothing to demonstrate the site).</w:t>
            </w:r>
          </w:p>
          <w:p w14:paraId="03FC7E3A" w14:textId="4134C69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0909253C" w14:textId="75AB03A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M255 Pain in joint (this code might be used to demonstrate that there is pain involved, but not a guarantee (fifth character would be '0', '4' or '7’))</w:t>
            </w:r>
          </w:p>
        </w:tc>
        <w:tc>
          <w:tcPr>
            <w:tcW w:w="2024" w:type="dxa"/>
            <w:tcBorders>
              <w:top w:val="single" w:sz="8" w:space="0" w:color="auto"/>
              <w:left w:val="single" w:sz="8" w:space="0" w:color="auto"/>
              <w:bottom w:val="single" w:sz="8" w:space="0" w:color="auto"/>
              <w:right w:val="single" w:sz="8" w:space="0" w:color="auto"/>
            </w:tcBorders>
            <w:tcMar>
              <w:left w:w="108" w:type="dxa"/>
              <w:right w:w="108" w:type="dxa"/>
            </w:tcMar>
          </w:tcPr>
          <w:p w14:paraId="5AA9A3A7" w14:textId="29B90BE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Main:</w:t>
            </w:r>
          </w:p>
          <w:p w14:paraId="69953D6F" w14:textId="5402B87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T591 Excision of ganglion of wrist</w:t>
            </w:r>
          </w:p>
          <w:p w14:paraId="3FEF9DAB" w14:textId="46CA58C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T592 Excision of ganglion of hand NEC</w:t>
            </w:r>
          </w:p>
          <w:p w14:paraId="378625EA" w14:textId="19FEEEF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T601 Re-excision of ganglion of wrist</w:t>
            </w:r>
          </w:p>
          <w:p w14:paraId="2B1F6045" w14:textId="2BF6B0F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T602 Re-excision of ganglion of hand NEC</w:t>
            </w:r>
          </w:p>
          <w:p w14:paraId="4D0E253E" w14:textId="06A1F1F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329587F7" w14:textId="3D0BE65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Potential:</w:t>
            </w:r>
          </w:p>
          <w:p w14:paraId="506B935A" w14:textId="6F2F603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T611 Aspiration of ganglion</w:t>
            </w:r>
          </w:p>
          <w:p w14:paraId="65DA5550" w14:textId="014DE46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T613 Injection of ganglion</w:t>
            </w:r>
          </w:p>
          <w:p w14:paraId="4DE6F02F" w14:textId="1617BF2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T618 Other specified other operations on ganglion</w:t>
            </w:r>
          </w:p>
          <w:p w14:paraId="382E1054" w14:textId="6EAEABD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T598 Other specified excision of ganglion</w:t>
            </w:r>
          </w:p>
          <w:p w14:paraId="1EEC64F4" w14:textId="2C78214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T599 Unspecified excision of ganglion</w:t>
            </w:r>
          </w:p>
          <w:p w14:paraId="0E62DF70" w14:textId="5E5BCFF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T608 Other specified re-excision of ganglion</w:t>
            </w:r>
          </w:p>
          <w:p w14:paraId="27906A59" w14:textId="529C984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T609 Unspecified re-excision of ganglion</w:t>
            </w:r>
          </w:p>
        </w:tc>
        <w:tc>
          <w:tcPr>
            <w:tcW w:w="815" w:type="dxa"/>
            <w:tcBorders>
              <w:top w:val="single" w:sz="8" w:space="0" w:color="auto"/>
              <w:left w:val="single" w:sz="8" w:space="0" w:color="auto"/>
              <w:bottom w:val="single" w:sz="8" w:space="0" w:color="auto"/>
              <w:right w:val="single" w:sz="8" w:space="0" w:color="auto"/>
            </w:tcBorders>
            <w:tcMar>
              <w:left w:w="108" w:type="dxa"/>
              <w:right w:w="108" w:type="dxa"/>
            </w:tcMar>
          </w:tcPr>
          <w:p w14:paraId="7900A779" w14:textId="42745F0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June 2025</w:t>
            </w:r>
          </w:p>
        </w:tc>
      </w:tr>
      <w:tr w:rsidR="264BCCED" w14:paraId="6993453E" w14:textId="77777777" w:rsidTr="00C010A6">
        <w:trPr>
          <w:trHeight w:val="10200"/>
        </w:trPr>
        <w:tc>
          <w:tcPr>
            <w:tcW w:w="5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3C313EF" w14:textId="434D34B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096</w:t>
            </w:r>
          </w:p>
        </w:tc>
        <w:tc>
          <w:tcPr>
            <w:tcW w:w="1932" w:type="dxa"/>
            <w:tcBorders>
              <w:top w:val="single" w:sz="8" w:space="0" w:color="auto"/>
              <w:left w:val="single" w:sz="8" w:space="0" w:color="auto"/>
              <w:bottom w:val="single" w:sz="8" w:space="0" w:color="auto"/>
              <w:right w:val="single" w:sz="8" w:space="0" w:color="auto"/>
            </w:tcBorders>
            <w:tcMar>
              <w:left w:w="108" w:type="dxa"/>
              <w:right w:w="108" w:type="dxa"/>
            </w:tcMar>
          </w:tcPr>
          <w:p w14:paraId="2A1ED7AC" w14:textId="4DC7FBE7"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Spinal Surgery for Non-Acute Lumbar Conditions</w:t>
            </w:r>
          </w:p>
        </w:tc>
        <w:tc>
          <w:tcPr>
            <w:tcW w:w="135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4DC9023" w14:textId="5D67551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07EC40DB" w14:textId="02D4640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Individual Prior Approval</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tcPr>
          <w:p w14:paraId="56E04630" w14:textId="2036CE9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M510 Lumbar and other intervertebral disc disorders with myelopathy</w:t>
            </w:r>
          </w:p>
          <w:p w14:paraId="41875063" w14:textId="1B7ACF9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M511 Lumbar and other intervertebral disc disorders with radiculopathy</w:t>
            </w:r>
          </w:p>
          <w:p w14:paraId="42E7B82B" w14:textId="486358C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M541 Radiculopathy</w:t>
            </w:r>
          </w:p>
          <w:p w14:paraId="7EB9E585" w14:textId="573A566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M543 Sciatica</w:t>
            </w:r>
          </w:p>
          <w:p w14:paraId="32BB9500" w14:textId="7A022EA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M544 Lumbago with sciatica</w:t>
            </w:r>
          </w:p>
        </w:tc>
        <w:tc>
          <w:tcPr>
            <w:tcW w:w="2024" w:type="dxa"/>
            <w:tcBorders>
              <w:top w:val="single" w:sz="8" w:space="0" w:color="auto"/>
              <w:left w:val="single" w:sz="8" w:space="0" w:color="auto"/>
              <w:bottom w:val="single" w:sz="8" w:space="0" w:color="auto"/>
              <w:right w:val="single" w:sz="8" w:space="0" w:color="auto"/>
            </w:tcBorders>
            <w:tcMar>
              <w:left w:w="108" w:type="dxa"/>
              <w:right w:w="108" w:type="dxa"/>
            </w:tcMar>
          </w:tcPr>
          <w:p w14:paraId="0518F8BC" w14:textId="772DB66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V331 Primary laminectomy excision of lumbar intervertebral disc</w:t>
            </w:r>
          </w:p>
          <w:p w14:paraId="63DF2934" w14:textId="7C7F3DF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V332 Primary fenestration excision of lumbar intervertebral disc</w:t>
            </w:r>
          </w:p>
          <w:p w14:paraId="6201919D" w14:textId="7F1C355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V333 Primary anterior excision of lumbar intervertebral disc and interbody fusion of joint of lumbar spine</w:t>
            </w:r>
          </w:p>
          <w:p w14:paraId="46583A94" w14:textId="67043FE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V334 Primary anterior excision of lumbar intervertebral disc NEC</w:t>
            </w:r>
          </w:p>
          <w:p w14:paraId="0DF58F68" w14:textId="4E29537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V335 Primary anterior excision of lumbar intervertebral disc and posterior graft fusion of joint of lumbar spine</w:t>
            </w:r>
          </w:p>
          <w:p w14:paraId="725F82CE" w14:textId="6954152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V336 Primary anterior excision of lumbar intervertebral disc and posterior instrumentation of lumbar spine</w:t>
            </w:r>
          </w:p>
          <w:p w14:paraId="050A3C52" w14:textId="7B8DFCE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V337 Primary microdiscectomy of lumbar intervertebral disc</w:t>
            </w:r>
          </w:p>
          <w:p w14:paraId="2BB7AB97" w14:textId="25B9EE4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V338 Other specified primary excision of lumbar intervertebral disc</w:t>
            </w:r>
          </w:p>
          <w:p w14:paraId="12EF3034" w14:textId="2135C7D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V339 Unspecified primary excision of lumbar intervertebral disc</w:t>
            </w:r>
          </w:p>
          <w:p w14:paraId="2178BDB7" w14:textId="660D584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V511 Primary direct lateral excision of lumbar intervertebral disc and interbody fusion of joint of lumbar spine</w:t>
            </w:r>
          </w:p>
          <w:p w14:paraId="6AA530E4" w14:textId="1505DE9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V518 Other specified other primary excision of lumbar intervertebral disc</w:t>
            </w:r>
          </w:p>
          <w:p w14:paraId="57384933" w14:textId="42F6EBA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V519 Unspecified other primary excision of lumbar intervertebral disc</w:t>
            </w:r>
          </w:p>
          <w:p w14:paraId="04E60873" w14:textId="7FE9684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V583 Primary automated percutaneous mechanical excision of lumbar intervertebral disc</w:t>
            </w:r>
          </w:p>
          <w:p w14:paraId="64583F6D" w14:textId="687E86F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V603 Primary percutaneous decompression using </w:t>
            </w:r>
            <w:proofErr w:type="spellStart"/>
            <w:r w:rsidRPr="264BCCED">
              <w:rPr>
                <w:rFonts w:ascii="Arial" w:eastAsia="Arial" w:hAnsi="Arial"/>
                <w:color w:val="231F20" w:themeColor="text2"/>
                <w:sz w:val="18"/>
                <w:szCs w:val="18"/>
              </w:rPr>
              <w:t>coblation</w:t>
            </w:r>
            <w:proofErr w:type="spellEnd"/>
            <w:r w:rsidRPr="264BCCED">
              <w:rPr>
                <w:rFonts w:ascii="Arial" w:eastAsia="Arial" w:hAnsi="Arial"/>
                <w:color w:val="231F20" w:themeColor="text2"/>
                <w:sz w:val="18"/>
                <w:szCs w:val="18"/>
              </w:rPr>
              <w:t xml:space="preserve"> to lumbar intervertebral disc</w:t>
            </w:r>
          </w:p>
          <w:p w14:paraId="18A2D02B" w14:textId="2818209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33267F90" w14:textId="230D3B3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Below must have Z993 Intervertebral disc of lumbar spine in addition):</w:t>
            </w:r>
          </w:p>
          <w:p w14:paraId="55D71A5E" w14:textId="667B9B0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1B05213B" w14:textId="2E11A67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V521 Enzyme destruction of intervertebral disc</w:t>
            </w:r>
          </w:p>
          <w:p w14:paraId="64D31363" w14:textId="6AFBBEE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V522 Destruction of intervertebral disc NEC </w:t>
            </w:r>
          </w:p>
          <w:p w14:paraId="695AA16E" w14:textId="4858016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V525 Aspiration of intervertebral disc NEC</w:t>
            </w:r>
          </w:p>
          <w:p w14:paraId="690FB2C9" w14:textId="30EF903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V528 Other specified other operations on intervertebral disc </w:t>
            </w:r>
          </w:p>
          <w:p w14:paraId="4E61BB2C" w14:textId="3B4FC79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V529 Unspecified other operations on intervertebral disc </w:t>
            </w:r>
          </w:p>
          <w:p w14:paraId="577AAFBB" w14:textId="741612B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V588 Other specified primary automated percutaneous mechanical excision of intervertebral disc</w:t>
            </w:r>
          </w:p>
          <w:p w14:paraId="5417921D" w14:textId="6E0139B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V589 Unspecified primary automated percutaneous mechanical excision of intervertebral disc</w:t>
            </w:r>
          </w:p>
          <w:p w14:paraId="427FF6F0" w14:textId="6A020A7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V608 Other specified primary percutaneous decompression using </w:t>
            </w:r>
            <w:proofErr w:type="spellStart"/>
            <w:r w:rsidRPr="264BCCED">
              <w:rPr>
                <w:rFonts w:ascii="Arial" w:eastAsia="Arial" w:hAnsi="Arial"/>
                <w:color w:val="231F20" w:themeColor="text2"/>
                <w:sz w:val="18"/>
                <w:szCs w:val="18"/>
              </w:rPr>
              <w:t>coblation</w:t>
            </w:r>
            <w:proofErr w:type="spellEnd"/>
            <w:r w:rsidRPr="264BCCED">
              <w:rPr>
                <w:rFonts w:ascii="Arial" w:eastAsia="Arial" w:hAnsi="Arial"/>
                <w:color w:val="231F20" w:themeColor="text2"/>
                <w:sz w:val="18"/>
                <w:szCs w:val="18"/>
              </w:rPr>
              <w:t xml:space="preserve"> to intervertebral disc</w:t>
            </w:r>
          </w:p>
          <w:p w14:paraId="7CA035C9" w14:textId="0D9E913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V609 Unspecified primary percutaneous decompression using </w:t>
            </w:r>
            <w:proofErr w:type="spellStart"/>
            <w:r w:rsidRPr="264BCCED">
              <w:rPr>
                <w:rFonts w:ascii="Arial" w:eastAsia="Arial" w:hAnsi="Arial"/>
                <w:color w:val="231F20" w:themeColor="text2"/>
                <w:sz w:val="18"/>
                <w:szCs w:val="18"/>
              </w:rPr>
              <w:t>coblation</w:t>
            </w:r>
            <w:proofErr w:type="spellEnd"/>
            <w:r w:rsidRPr="264BCCED">
              <w:rPr>
                <w:rFonts w:ascii="Arial" w:eastAsia="Arial" w:hAnsi="Arial"/>
                <w:color w:val="231F20" w:themeColor="text2"/>
                <w:sz w:val="18"/>
                <w:szCs w:val="18"/>
              </w:rPr>
              <w:t xml:space="preserve"> to intervertebral disc</w:t>
            </w:r>
          </w:p>
        </w:tc>
        <w:tc>
          <w:tcPr>
            <w:tcW w:w="815" w:type="dxa"/>
            <w:tcBorders>
              <w:top w:val="single" w:sz="8" w:space="0" w:color="auto"/>
              <w:left w:val="single" w:sz="8" w:space="0" w:color="auto"/>
              <w:bottom w:val="single" w:sz="8" w:space="0" w:color="auto"/>
              <w:right w:val="single" w:sz="8" w:space="0" w:color="auto"/>
            </w:tcBorders>
            <w:tcMar>
              <w:left w:w="108" w:type="dxa"/>
              <w:right w:w="108" w:type="dxa"/>
            </w:tcMar>
          </w:tcPr>
          <w:p w14:paraId="427088FF" w14:textId="3C71732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 xml:space="preserve"> June 2025</w:t>
            </w:r>
          </w:p>
          <w:p w14:paraId="2F996129" w14:textId="7FEDD0A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r>
      <w:tr w:rsidR="264BCCED" w14:paraId="1A889478" w14:textId="77777777" w:rsidTr="00C010A6">
        <w:trPr>
          <w:trHeight w:val="300"/>
        </w:trPr>
        <w:tc>
          <w:tcPr>
            <w:tcW w:w="525" w:type="dxa"/>
            <w:tcBorders>
              <w:top w:val="single" w:sz="8" w:space="0" w:color="auto"/>
              <w:left w:val="single" w:sz="8" w:space="0" w:color="auto"/>
              <w:bottom w:val="single" w:sz="8" w:space="0" w:color="auto"/>
              <w:right w:val="single" w:sz="8" w:space="0" w:color="auto"/>
            </w:tcBorders>
            <w:tcMar>
              <w:left w:w="108" w:type="dxa"/>
              <w:right w:w="108" w:type="dxa"/>
            </w:tcMar>
          </w:tcPr>
          <w:p w14:paraId="72AEB220" w14:textId="07DADDC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106</w:t>
            </w:r>
          </w:p>
        </w:tc>
        <w:tc>
          <w:tcPr>
            <w:tcW w:w="1932" w:type="dxa"/>
            <w:tcBorders>
              <w:top w:val="single" w:sz="8" w:space="0" w:color="auto"/>
              <w:left w:val="single" w:sz="8" w:space="0" w:color="auto"/>
              <w:bottom w:val="single" w:sz="8" w:space="0" w:color="auto"/>
              <w:right w:val="single" w:sz="8" w:space="0" w:color="auto"/>
            </w:tcBorders>
            <w:tcMar>
              <w:left w:w="108" w:type="dxa"/>
              <w:right w:w="108" w:type="dxa"/>
            </w:tcMar>
          </w:tcPr>
          <w:p w14:paraId="2C021A66" w14:textId="7A242BC8"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Trigger Finger release in adults</w:t>
            </w:r>
          </w:p>
        </w:tc>
        <w:tc>
          <w:tcPr>
            <w:tcW w:w="135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1DAEF7B" w14:textId="7122E47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13FA4CB9" w14:textId="67F9D00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Individual Prior Approval</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tcPr>
          <w:p w14:paraId="69614E6E" w14:textId="5AEA9C0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M653 Trigger finger</w:t>
            </w:r>
          </w:p>
          <w:p w14:paraId="4A52A87A" w14:textId="1C2D78E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M6584 Other synovitis and tenosynovitis – Hand</w:t>
            </w:r>
          </w:p>
          <w:p w14:paraId="3959A17F" w14:textId="164F081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M6594 Synovitis and tenosynovitis, unspecified - Hand</w:t>
            </w:r>
          </w:p>
        </w:tc>
        <w:tc>
          <w:tcPr>
            <w:tcW w:w="2024" w:type="dxa"/>
            <w:tcBorders>
              <w:top w:val="single" w:sz="8" w:space="0" w:color="auto"/>
              <w:left w:val="single" w:sz="8" w:space="0" w:color="auto"/>
              <w:bottom w:val="single" w:sz="8" w:space="0" w:color="auto"/>
              <w:right w:val="single" w:sz="8" w:space="0" w:color="auto"/>
            </w:tcBorders>
            <w:tcMar>
              <w:left w:w="108" w:type="dxa"/>
              <w:right w:w="108" w:type="dxa"/>
            </w:tcMar>
          </w:tcPr>
          <w:p w14:paraId="3384DFD7" w14:textId="4831F0D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Main:</w:t>
            </w:r>
          </w:p>
          <w:p w14:paraId="11B8B6FC" w14:textId="499E7EF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T691 Primary </w:t>
            </w:r>
            <w:proofErr w:type="spellStart"/>
            <w:r w:rsidRPr="264BCCED">
              <w:rPr>
                <w:rFonts w:ascii="Arial" w:eastAsia="Arial" w:hAnsi="Arial"/>
                <w:color w:val="231F20" w:themeColor="text2"/>
                <w:sz w:val="18"/>
                <w:szCs w:val="18"/>
              </w:rPr>
              <w:t>tenolysis</w:t>
            </w:r>
            <w:proofErr w:type="spellEnd"/>
          </w:p>
          <w:p w14:paraId="276BB213" w14:textId="0FA78D2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T692 Revision of </w:t>
            </w:r>
            <w:proofErr w:type="spellStart"/>
            <w:r w:rsidRPr="264BCCED">
              <w:rPr>
                <w:rFonts w:ascii="Arial" w:eastAsia="Arial" w:hAnsi="Arial"/>
                <w:color w:val="231F20" w:themeColor="text2"/>
                <w:sz w:val="18"/>
                <w:szCs w:val="18"/>
              </w:rPr>
              <w:t>tenolysis</w:t>
            </w:r>
            <w:proofErr w:type="spellEnd"/>
          </w:p>
          <w:p w14:paraId="2F6CD87B" w14:textId="3C22599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T698 Other specified freeing of tendon</w:t>
            </w:r>
          </w:p>
          <w:p w14:paraId="2864B0EC" w14:textId="2D7DE4D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T699 Unspecified freeing of tendon</w:t>
            </w:r>
          </w:p>
          <w:p w14:paraId="4C8C574D" w14:textId="4F1CC3B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T701 Subcutaneous tenotomy</w:t>
            </w:r>
          </w:p>
          <w:p w14:paraId="07AD7FCA" w14:textId="62A31C4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T702 Tenotomy NEC</w:t>
            </w:r>
          </w:p>
          <w:p w14:paraId="2EE83915" w14:textId="288C5EF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T711 </w:t>
            </w:r>
            <w:proofErr w:type="spellStart"/>
            <w:r w:rsidRPr="264BCCED">
              <w:rPr>
                <w:rFonts w:ascii="Arial" w:eastAsia="Arial" w:hAnsi="Arial"/>
                <w:color w:val="231F20" w:themeColor="text2"/>
                <w:sz w:val="18"/>
                <w:szCs w:val="18"/>
              </w:rPr>
              <w:t>Tenosynovectomy</w:t>
            </w:r>
            <w:proofErr w:type="spellEnd"/>
          </w:p>
          <w:p w14:paraId="1B36A0C5" w14:textId="016B14B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T718 Other specified excision of sheath of tendon</w:t>
            </w:r>
          </w:p>
          <w:p w14:paraId="4A85C291" w14:textId="6D6EF9F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T719 Unspecified excision of sheath of tendon</w:t>
            </w:r>
          </w:p>
          <w:p w14:paraId="06775F88" w14:textId="144B302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T723 Release of constriction of sheath of tendon (this is the code that should be used for this procedure)</w:t>
            </w:r>
          </w:p>
          <w:p w14:paraId="2F9F1B13" w14:textId="7088167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T728 Other specified other operations on sheath of tendon</w:t>
            </w:r>
          </w:p>
          <w:p w14:paraId="0D16E8C3" w14:textId="61974EF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T729 Unspecified other operations on sheath of tendon</w:t>
            </w:r>
          </w:p>
          <w:p w14:paraId="635E3D6D" w14:textId="07E35DB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34E7E879" w14:textId="0E7932E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Potential:</w:t>
            </w:r>
          </w:p>
          <w:p w14:paraId="11B680E2" w14:textId="1BCCB89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T703 Adjustment to muscle origin of tendon</w:t>
            </w:r>
          </w:p>
          <w:p w14:paraId="0BF8FC61" w14:textId="4CD55AF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T705 Lengthening of tendon</w:t>
            </w:r>
          </w:p>
          <w:p w14:paraId="399088B0" w14:textId="35205B3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T708 Other specified adjustment to length of tendon</w:t>
            </w:r>
          </w:p>
          <w:p w14:paraId="1D2BEA24" w14:textId="7433722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T709 Unspecified adjustment to length of tendon</w:t>
            </w:r>
          </w:p>
          <w:p w14:paraId="3664845C" w14:textId="334076D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344E9C03" w14:textId="5CD66A7C"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lastRenderedPageBreak/>
              <w:t>Secondary site codes</w:t>
            </w:r>
          </w:p>
          <w:p w14:paraId="1DBD2BF9" w14:textId="0CE9C71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Z563 Flexor digitorum superficialis </w:t>
            </w:r>
          </w:p>
          <w:p w14:paraId="1968E90E" w14:textId="11773E0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Z564 Flexor digitorum </w:t>
            </w:r>
            <w:proofErr w:type="spellStart"/>
            <w:r w:rsidRPr="264BCCED">
              <w:rPr>
                <w:rFonts w:ascii="Arial" w:eastAsia="Arial" w:hAnsi="Arial"/>
                <w:color w:val="231F20" w:themeColor="text2"/>
                <w:sz w:val="18"/>
                <w:szCs w:val="18"/>
              </w:rPr>
              <w:t>profundus</w:t>
            </w:r>
            <w:proofErr w:type="spellEnd"/>
          </w:p>
          <w:p w14:paraId="3908500B" w14:textId="35AAFA3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Z894 Hand NEC </w:t>
            </w:r>
          </w:p>
          <w:p w14:paraId="3EC0F4F2" w14:textId="6B3512B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Z895 Thumb NEC </w:t>
            </w:r>
          </w:p>
          <w:p w14:paraId="143D8381" w14:textId="09A87BE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Z896 Finger NEC </w:t>
            </w:r>
          </w:p>
          <w:p w14:paraId="4FB4ABA1" w14:textId="7259855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Z897 Multiple digits of hand NEC </w:t>
            </w:r>
          </w:p>
        </w:tc>
        <w:tc>
          <w:tcPr>
            <w:tcW w:w="815" w:type="dxa"/>
            <w:tcBorders>
              <w:top w:val="single" w:sz="8" w:space="0" w:color="auto"/>
              <w:left w:val="single" w:sz="8" w:space="0" w:color="auto"/>
              <w:bottom w:val="single" w:sz="8" w:space="0" w:color="auto"/>
              <w:right w:val="single" w:sz="8" w:space="0" w:color="auto"/>
            </w:tcBorders>
            <w:tcMar>
              <w:left w:w="108" w:type="dxa"/>
              <w:right w:w="108" w:type="dxa"/>
            </w:tcMar>
          </w:tcPr>
          <w:p w14:paraId="62BCF8C3" w14:textId="4C2B9E2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 xml:space="preserve"> June 2025</w:t>
            </w:r>
          </w:p>
        </w:tc>
      </w:tr>
      <w:tr w:rsidR="264BCCED" w14:paraId="2E7159FB" w14:textId="77777777" w:rsidTr="00C010A6">
        <w:trPr>
          <w:trHeight w:val="1680"/>
        </w:trPr>
        <w:tc>
          <w:tcPr>
            <w:tcW w:w="525"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560E469" w14:textId="05AC6A8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095 </w:t>
            </w:r>
          </w:p>
          <w:p w14:paraId="3628E406" w14:textId="5795770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1932"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9AB52E3" w14:textId="0E24B198"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Spinal Injections for Spinal and Radicular Pain</w:t>
            </w:r>
          </w:p>
        </w:tc>
        <w:tc>
          <w:tcPr>
            <w:tcW w:w="1357" w:type="dxa"/>
            <w:tcBorders>
              <w:top w:val="single" w:sz="8" w:space="0" w:color="auto"/>
              <w:left w:val="single" w:sz="8" w:space="0" w:color="auto"/>
              <w:bottom w:val="single" w:sz="8" w:space="0" w:color="auto"/>
              <w:right w:val="single" w:sz="8" w:space="0" w:color="auto"/>
            </w:tcBorders>
            <w:tcMar>
              <w:left w:w="108" w:type="dxa"/>
              <w:right w:w="108" w:type="dxa"/>
            </w:tcMar>
          </w:tcPr>
          <w:p w14:paraId="0BF94E30" w14:textId="512BC5B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Treatment of Non-Specific Spinal Pain (no radiculopathy)</w:t>
            </w:r>
          </w:p>
          <w:p w14:paraId="5CA66281" w14:textId="13FB813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3B744975" w14:textId="7784058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128EF496" w14:textId="17E778B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NOT funded</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tcPr>
          <w:p w14:paraId="1A3963F6" w14:textId="0F0EA0CB" w:rsidR="264BCCED" w:rsidRDefault="264BCCED" w:rsidP="264BCCED">
            <w:pPr>
              <w:ind w:left="0"/>
              <w:rPr>
                <w:rFonts w:ascii="Arial" w:eastAsia="Arial" w:hAnsi="Arial"/>
                <w:color w:val="231F20" w:themeColor="text2"/>
                <w:sz w:val="18"/>
                <w:szCs w:val="18"/>
                <w:u w:val="single"/>
              </w:rPr>
            </w:pPr>
            <w:r w:rsidRPr="264BCCED">
              <w:rPr>
                <w:rFonts w:ascii="Arial" w:eastAsia="Arial" w:hAnsi="Arial"/>
                <w:color w:val="231F20" w:themeColor="text2"/>
                <w:sz w:val="18"/>
                <w:szCs w:val="18"/>
                <w:u w:val="single"/>
              </w:rPr>
              <w:t>Non-Specific Lumbar (low back) pain</w:t>
            </w:r>
          </w:p>
          <w:p w14:paraId="62D5D3B3" w14:textId="03F3892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7E94A8B4" w14:textId="3FB1F4B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Main:</w:t>
            </w:r>
          </w:p>
          <w:p w14:paraId="60F469D0" w14:textId="24F42E0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M545 Low back pain</w:t>
            </w:r>
          </w:p>
          <w:p w14:paraId="5A2722AF" w14:textId="52414A5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255AF74A" w14:textId="6CE7EB9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Potential:</w:t>
            </w:r>
          </w:p>
          <w:p w14:paraId="38FA8D4A" w14:textId="4F1C15F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M546 Pain in thoracic spine</w:t>
            </w:r>
          </w:p>
          <w:p w14:paraId="56D7CBDA" w14:textId="361F71B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M548 Other </w:t>
            </w:r>
            <w:proofErr w:type="spellStart"/>
            <w:r w:rsidRPr="264BCCED">
              <w:rPr>
                <w:rFonts w:ascii="Arial" w:eastAsia="Arial" w:hAnsi="Arial"/>
                <w:color w:val="231F20" w:themeColor="text2"/>
                <w:sz w:val="18"/>
                <w:szCs w:val="18"/>
              </w:rPr>
              <w:t>dorsalgia</w:t>
            </w:r>
            <w:proofErr w:type="spellEnd"/>
          </w:p>
          <w:p w14:paraId="4BEE1882" w14:textId="213F3AF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M549 </w:t>
            </w:r>
            <w:proofErr w:type="spellStart"/>
            <w:r w:rsidRPr="264BCCED">
              <w:rPr>
                <w:rFonts w:ascii="Arial" w:eastAsia="Arial" w:hAnsi="Arial"/>
                <w:color w:val="231F20" w:themeColor="text2"/>
                <w:sz w:val="18"/>
                <w:szCs w:val="18"/>
              </w:rPr>
              <w:t>Dorsalgia</w:t>
            </w:r>
            <w:proofErr w:type="spellEnd"/>
            <w:r w:rsidRPr="264BCCED">
              <w:rPr>
                <w:rFonts w:ascii="Arial" w:eastAsia="Arial" w:hAnsi="Arial"/>
                <w:color w:val="231F20" w:themeColor="text2"/>
                <w:sz w:val="18"/>
                <w:szCs w:val="18"/>
              </w:rPr>
              <w:t xml:space="preserve">, unspecified </w:t>
            </w:r>
          </w:p>
          <w:p w14:paraId="09A5783B" w14:textId="51957DB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378FFE70" w14:textId="5F255E29" w:rsidR="264BCCED" w:rsidRDefault="264BCCED" w:rsidP="264BCCED">
            <w:pPr>
              <w:ind w:left="0"/>
              <w:rPr>
                <w:rFonts w:ascii="Arial" w:eastAsia="Arial" w:hAnsi="Arial"/>
                <w:color w:val="231F20" w:themeColor="text2"/>
                <w:sz w:val="18"/>
                <w:szCs w:val="18"/>
                <w:u w:val="single"/>
              </w:rPr>
            </w:pPr>
            <w:r w:rsidRPr="264BCCED">
              <w:rPr>
                <w:rFonts w:ascii="Arial" w:eastAsia="Arial" w:hAnsi="Arial"/>
                <w:color w:val="231F20" w:themeColor="text2"/>
                <w:sz w:val="18"/>
                <w:szCs w:val="18"/>
                <w:u w:val="single"/>
              </w:rPr>
              <w:t>Non-Specific Cervical (neck) pain</w:t>
            </w:r>
          </w:p>
          <w:p w14:paraId="11D4B9B5" w14:textId="699C4CF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419D71EF" w14:textId="008DDD1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M478 </w:t>
            </w:r>
            <w:proofErr w:type="gramStart"/>
            <w:r w:rsidRPr="264BCCED">
              <w:rPr>
                <w:rFonts w:ascii="Arial" w:eastAsia="Arial" w:hAnsi="Arial"/>
                <w:color w:val="231F20" w:themeColor="text2"/>
                <w:sz w:val="18"/>
                <w:szCs w:val="18"/>
              </w:rPr>
              <w:t>Other</w:t>
            </w:r>
            <w:proofErr w:type="gramEnd"/>
            <w:r w:rsidRPr="264BCCED">
              <w:rPr>
                <w:rFonts w:ascii="Arial" w:eastAsia="Arial" w:hAnsi="Arial"/>
                <w:color w:val="231F20" w:themeColor="text2"/>
                <w:sz w:val="18"/>
                <w:szCs w:val="18"/>
              </w:rPr>
              <w:t xml:space="preserve"> spondylosis</w:t>
            </w:r>
          </w:p>
          <w:p w14:paraId="1CC56E76" w14:textId="323BE6A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M4781 </w:t>
            </w:r>
            <w:proofErr w:type="gramStart"/>
            <w:r w:rsidRPr="264BCCED">
              <w:rPr>
                <w:rFonts w:ascii="Arial" w:eastAsia="Arial" w:hAnsi="Arial"/>
                <w:color w:val="231F20" w:themeColor="text2"/>
                <w:sz w:val="18"/>
                <w:szCs w:val="18"/>
              </w:rPr>
              <w:t>Other</w:t>
            </w:r>
            <w:proofErr w:type="gramEnd"/>
            <w:r w:rsidRPr="264BCCED">
              <w:rPr>
                <w:rFonts w:ascii="Arial" w:eastAsia="Arial" w:hAnsi="Arial"/>
                <w:color w:val="231F20" w:themeColor="text2"/>
                <w:sz w:val="18"/>
                <w:szCs w:val="18"/>
              </w:rPr>
              <w:t xml:space="preserve"> spondylosis - </w:t>
            </w:r>
            <w:proofErr w:type="spellStart"/>
            <w:r w:rsidRPr="264BCCED">
              <w:rPr>
                <w:rFonts w:ascii="Arial" w:eastAsia="Arial" w:hAnsi="Arial"/>
                <w:color w:val="231F20" w:themeColor="text2"/>
                <w:sz w:val="18"/>
                <w:szCs w:val="18"/>
              </w:rPr>
              <w:t>Occipito</w:t>
            </w:r>
            <w:proofErr w:type="spellEnd"/>
            <w:r w:rsidRPr="264BCCED">
              <w:rPr>
                <w:rFonts w:ascii="Arial" w:eastAsia="Arial" w:hAnsi="Arial"/>
                <w:color w:val="231F20" w:themeColor="text2"/>
                <w:sz w:val="18"/>
                <w:szCs w:val="18"/>
              </w:rPr>
              <w:t>-</w:t>
            </w:r>
            <w:proofErr w:type="spellStart"/>
            <w:r w:rsidRPr="264BCCED">
              <w:rPr>
                <w:rFonts w:ascii="Arial" w:eastAsia="Arial" w:hAnsi="Arial"/>
                <w:color w:val="231F20" w:themeColor="text2"/>
                <w:sz w:val="18"/>
                <w:szCs w:val="18"/>
              </w:rPr>
              <w:t>atlanto</w:t>
            </w:r>
            <w:proofErr w:type="spellEnd"/>
            <w:r w:rsidRPr="264BCCED">
              <w:rPr>
                <w:rFonts w:ascii="Arial" w:eastAsia="Arial" w:hAnsi="Arial"/>
                <w:color w:val="231F20" w:themeColor="text2"/>
                <w:sz w:val="18"/>
                <w:szCs w:val="18"/>
              </w:rPr>
              <w:t>-axial region</w:t>
            </w:r>
          </w:p>
          <w:p w14:paraId="6B38DA40" w14:textId="27F45FC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M4782 </w:t>
            </w:r>
            <w:proofErr w:type="gramStart"/>
            <w:r w:rsidRPr="264BCCED">
              <w:rPr>
                <w:rFonts w:ascii="Arial" w:eastAsia="Arial" w:hAnsi="Arial"/>
                <w:color w:val="231F20" w:themeColor="text2"/>
                <w:sz w:val="18"/>
                <w:szCs w:val="18"/>
              </w:rPr>
              <w:t>Other</w:t>
            </w:r>
            <w:proofErr w:type="gramEnd"/>
            <w:r w:rsidRPr="264BCCED">
              <w:rPr>
                <w:rFonts w:ascii="Arial" w:eastAsia="Arial" w:hAnsi="Arial"/>
                <w:color w:val="231F20" w:themeColor="text2"/>
                <w:sz w:val="18"/>
                <w:szCs w:val="18"/>
              </w:rPr>
              <w:t xml:space="preserve"> spondylosis – Cervical region</w:t>
            </w:r>
          </w:p>
          <w:p w14:paraId="453007FD" w14:textId="16A23C0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M4783 </w:t>
            </w:r>
            <w:proofErr w:type="gramStart"/>
            <w:r w:rsidRPr="264BCCED">
              <w:rPr>
                <w:rFonts w:ascii="Arial" w:eastAsia="Arial" w:hAnsi="Arial"/>
                <w:color w:val="231F20" w:themeColor="text2"/>
                <w:sz w:val="18"/>
                <w:szCs w:val="18"/>
              </w:rPr>
              <w:t>Other</w:t>
            </w:r>
            <w:proofErr w:type="gramEnd"/>
            <w:r w:rsidRPr="264BCCED">
              <w:rPr>
                <w:rFonts w:ascii="Arial" w:eastAsia="Arial" w:hAnsi="Arial"/>
                <w:color w:val="231F20" w:themeColor="text2"/>
                <w:sz w:val="18"/>
                <w:szCs w:val="18"/>
              </w:rPr>
              <w:t xml:space="preserve"> spondylosis – Cervicothoracic region</w:t>
            </w:r>
          </w:p>
          <w:p w14:paraId="46B44455" w14:textId="7DBD2F6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M502 - Other cervical disc displacement</w:t>
            </w:r>
          </w:p>
          <w:p w14:paraId="1A8CAC80" w14:textId="1F84EBB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M503 - Other cervical disc degeneration</w:t>
            </w:r>
          </w:p>
          <w:p w14:paraId="71759698" w14:textId="0B5A0A8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M542 Cervicalgia </w:t>
            </w:r>
          </w:p>
          <w:p w14:paraId="0F117D88" w14:textId="51004DD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M5421 Cervicalgia - </w:t>
            </w:r>
            <w:proofErr w:type="spellStart"/>
            <w:r w:rsidRPr="264BCCED">
              <w:rPr>
                <w:rFonts w:ascii="Arial" w:eastAsia="Arial" w:hAnsi="Arial"/>
                <w:color w:val="231F20" w:themeColor="text2"/>
                <w:sz w:val="18"/>
                <w:szCs w:val="18"/>
              </w:rPr>
              <w:t>Occipito</w:t>
            </w:r>
            <w:proofErr w:type="spellEnd"/>
            <w:r w:rsidRPr="264BCCED">
              <w:rPr>
                <w:rFonts w:ascii="Arial" w:eastAsia="Arial" w:hAnsi="Arial"/>
                <w:color w:val="231F20" w:themeColor="text2"/>
                <w:sz w:val="18"/>
                <w:szCs w:val="18"/>
              </w:rPr>
              <w:t>-</w:t>
            </w:r>
            <w:proofErr w:type="spellStart"/>
            <w:r w:rsidRPr="264BCCED">
              <w:rPr>
                <w:rFonts w:ascii="Arial" w:eastAsia="Arial" w:hAnsi="Arial"/>
                <w:color w:val="231F20" w:themeColor="text2"/>
                <w:sz w:val="18"/>
                <w:szCs w:val="18"/>
              </w:rPr>
              <w:t>atlanto</w:t>
            </w:r>
            <w:proofErr w:type="spellEnd"/>
            <w:r w:rsidRPr="264BCCED">
              <w:rPr>
                <w:rFonts w:ascii="Arial" w:eastAsia="Arial" w:hAnsi="Arial"/>
                <w:color w:val="231F20" w:themeColor="text2"/>
                <w:sz w:val="18"/>
                <w:szCs w:val="18"/>
              </w:rPr>
              <w:t>-axial region</w:t>
            </w:r>
          </w:p>
          <w:p w14:paraId="10A3C43A" w14:textId="041D522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M5422 Cervicalgia - Cervical region</w:t>
            </w:r>
          </w:p>
          <w:p w14:paraId="4F155B35" w14:textId="4CBB2AE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M5423 Cervicalgia - Cervicothoracic region</w:t>
            </w:r>
          </w:p>
        </w:tc>
        <w:tc>
          <w:tcPr>
            <w:tcW w:w="2024" w:type="dxa"/>
            <w:tcBorders>
              <w:top w:val="single" w:sz="8" w:space="0" w:color="auto"/>
              <w:left w:val="single" w:sz="8" w:space="0" w:color="auto"/>
              <w:bottom w:val="single" w:sz="8" w:space="0" w:color="auto"/>
              <w:right w:val="single" w:sz="8" w:space="0" w:color="auto"/>
            </w:tcBorders>
            <w:tcMar>
              <w:left w:w="108" w:type="dxa"/>
              <w:right w:w="108" w:type="dxa"/>
            </w:tcMar>
          </w:tcPr>
          <w:p w14:paraId="7E1CE96B" w14:textId="4D17C33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A521 Therapeutic lumbar epidural injection</w:t>
            </w:r>
          </w:p>
          <w:p w14:paraId="2C7907B8" w14:textId="3A7F132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A522 Therapeutic sacral epidural injection</w:t>
            </w:r>
          </w:p>
          <w:p w14:paraId="1A571C3A" w14:textId="4C46866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A528 Other specified therapeutic epidural injection</w:t>
            </w:r>
          </w:p>
          <w:p w14:paraId="78D865FD" w14:textId="558C10B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A529 Unspecified therapeutic epidural injection</w:t>
            </w:r>
          </w:p>
          <w:p w14:paraId="6C87130B" w14:textId="21EF7E6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A577 Injection of therapeutic substance around spinal nerve root</w:t>
            </w:r>
          </w:p>
          <w:p w14:paraId="2CC8098C" w14:textId="6A39397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A735 Injection of therapeutic substance around peripheral nerve</w:t>
            </w:r>
          </w:p>
          <w:p w14:paraId="377A140D" w14:textId="17BC518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V544 Injection around spinal facet of spine</w:t>
            </w:r>
          </w:p>
          <w:p w14:paraId="1393C6C6" w14:textId="494C913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2A9CEF67" w14:textId="4D1F5703"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Secondary site codes lumbar</w:t>
            </w:r>
          </w:p>
          <w:p w14:paraId="1858DF76" w14:textId="49BD078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Z675 Lumbar intervertebral joint</w:t>
            </w:r>
          </w:p>
          <w:p w14:paraId="64289399" w14:textId="5BE8149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Z676 Lumbosacral joint</w:t>
            </w:r>
          </w:p>
          <w:p w14:paraId="55C2A181" w14:textId="5C20955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Z993 Intervertebral disc of lumbar spine</w:t>
            </w:r>
          </w:p>
          <w:p w14:paraId="6C1B9F9B" w14:textId="3504454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6FE6A3C5" w14:textId="46698E8A"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Secondary site codes cervical</w:t>
            </w:r>
          </w:p>
          <w:p w14:paraId="674D57D8" w14:textId="7A44E16C"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 xml:space="preserve"> </w:t>
            </w:r>
          </w:p>
          <w:p w14:paraId="51BF512B" w14:textId="4D6E73A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Z663 Cervical vertebra</w:t>
            </w:r>
          </w:p>
          <w:p w14:paraId="79B31ED6" w14:textId="077021B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Z673 Cervical intervertebral joint</w:t>
            </w:r>
          </w:p>
          <w:p w14:paraId="4CE9CDEC" w14:textId="6CC0A01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Z991 Intervertebral disc of cervical spine</w:t>
            </w:r>
          </w:p>
          <w:p w14:paraId="5FC932BA" w14:textId="4046B9F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Z061 Cervical Spinal cord</w:t>
            </w:r>
          </w:p>
          <w:p w14:paraId="226E6BA8" w14:textId="1DD6E21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Z071 Spinal nerve root of cervical spine</w:t>
            </w:r>
          </w:p>
          <w:p w14:paraId="61441BA3" w14:textId="37B0883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815" w:type="dxa"/>
            <w:tcBorders>
              <w:top w:val="single" w:sz="8" w:space="0" w:color="auto"/>
              <w:left w:val="single" w:sz="8" w:space="0" w:color="auto"/>
              <w:bottom w:val="single" w:sz="8" w:space="0" w:color="auto"/>
              <w:right w:val="single" w:sz="8" w:space="0" w:color="auto"/>
            </w:tcBorders>
            <w:tcMar>
              <w:left w:w="108" w:type="dxa"/>
              <w:right w:w="108" w:type="dxa"/>
            </w:tcMar>
          </w:tcPr>
          <w:p w14:paraId="3BFD773B" w14:textId="1C994B3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October 2025</w:t>
            </w:r>
          </w:p>
        </w:tc>
      </w:tr>
      <w:tr w:rsidR="264BCCED" w14:paraId="619FFF9C" w14:textId="77777777" w:rsidTr="00C010A6">
        <w:trPr>
          <w:trHeight w:val="2250"/>
        </w:trPr>
        <w:tc>
          <w:tcPr>
            <w:tcW w:w="525" w:type="dxa"/>
            <w:vMerge/>
            <w:tcBorders>
              <w:left w:val="single" w:sz="0" w:space="0" w:color="auto"/>
              <w:right w:val="single" w:sz="0" w:space="0" w:color="auto"/>
            </w:tcBorders>
            <w:vAlign w:val="center"/>
          </w:tcPr>
          <w:p w14:paraId="431DA430" w14:textId="77777777" w:rsidR="002D03DB" w:rsidRDefault="002D03DB"/>
        </w:tc>
        <w:tc>
          <w:tcPr>
            <w:tcW w:w="1932" w:type="dxa"/>
            <w:vMerge/>
            <w:tcBorders>
              <w:left w:val="single" w:sz="0" w:space="0" w:color="auto"/>
              <w:right w:val="single" w:sz="0" w:space="0" w:color="auto"/>
            </w:tcBorders>
            <w:vAlign w:val="center"/>
          </w:tcPr>
          <w:p w14:paraId="5F30F700" w14:textId="77777777" w:rsidR="002D03DB" w:rsidRDefault="002D03DB"/>
        </w:tc>
        <w:tc>
          <w:tcPr>
            <w:tcW w:w="1357" w:type="dxa"/>
            <w:tcBorders>
              <w:top w:val="single" w:sz="8" w:space="0" w:color="auto"/>
              <w:left w:val="nil"/>
              <w:bottom w:val="single" w:sz="8" w:space="0" w:color="auto"/>
              <w:right w:val="single" w:sz="8" w:space="0" w:color="auto"/>
            </w:tcBorders>
            <w:tcMar>
              <w:left w:w="108" w:type="dxa"/>
              <w:right w:w="108" w:type="dxa"/>
            </w:tcMar>
          </w:tcPr>
          <w:p w14:paraId="3DD6FD87" w14:textId="5642B07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Treatment of Spinal Radiculopathy</w:t>
            </w:r>
          </w:p>
          <w:p w14:paraId="58026CE0" w14:textId="04710C3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406A4A70" w14:textId="0B90CB8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Epidural/Nerve Root Injections</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1E95AFEB" w14:textId="720CE1D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Individual Prior Approval</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tcPr>
          <w:p w14:paraId="65F64C90" w14:textId="3FC51839" w:rsidR="264BCCED" w:rsidRDefault="264BCCED" w:rsidP="264BCCED">
            <w:pPr>
              <w:ind w:left="0"/>
              <w:rPr>
                <w:rFonts w:ascii="Arial" w:eastAsia="Arial" w:hAnsi="Arial"/>
                <w:color w:val="231F20" w:themeColor="text2"/>
                <w:sz w:val="18"/>
                <w:szCs w:val="18"/>
                <w:u w:val="single"/>
              </w:rPr>
            </w:pPr>
            <w:r w:rsidRPr="264BCCED">
              <w:rPr>
                <w:rFonts w:ascii="Arial" w:eastAsia="Arial" w:hAnsi="Arial"/>
                <w:color w:val="231F20" w:themeColor="text2"/>
                <w:sz w:val="18"/>
                <w:szCs w:val="18"/>
                <w:u w:val="single"/>
              </w:rPr>
              <w:t>Lumbar – Sciatica</w:t>
            </w:r>
          </w:p>
          <w:p w14:paraId="27C0A257" w14:textId="5D6897E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11DCC142" w14:textId="31586D0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M510 Lumbar and other intervertebral disc disorders with myelopathy</w:t>
            </w:r>
          </w:p>
          <w:p w14:paraId="058866CE" w14:textId="4522F64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M511 Lumbar and other intervertebral disc disorders with radiculopathy</w:t>
            </w:r>
          </w:p>
          <w:p w14:paraId="3E9B4E43" w14:textId="0C04C35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M541 Radiculopathy</w:t>
            </w:r>
          </w:p>
          <w:p w14:paraId="71238483" w14:textId="0728730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M543 Sciatica</w:t>
            </w:r>
          </w:p>
          <w:p w14:paraId="6E76BD85" w14:textId="6311039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M544 Lumbago with sciatica</w:t>
            </w:r>
          </w:p>
          <w:p w14:paraId="4A957880" w14:textId="322716C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03626388" w14:textId="7221F832" w:rsidR="264BCCED" w:rsidRDefault="264BCCED" w:rsidP="264BCCED">
            <w:pPr>
              <w:ind w:left="0"/>
              <w:rPr>
                <w:rFonts w:ascii="Arial" w:eastAsia="Arial" w:hAnsi="Arial"/>
                <w:color w:val="231F20" w:themeColor="text2"/>
                <w:sz w:val="18"/>
                <w:szCs w:val="18"/>
                <w:u w:val="single"/>
              </w:rPr>
            </w:pPr>
            <w:r w:rsidRPr="264BCCED">
              <w:rPr>
                <w:rFonts w:ascii="Arial" w:eastAsia="Arial" w:hAnsi="Arial"/>
                <w:color w:val="231F20" w:themeColor="text2"/>
                <w:sz w:val="18"/>
                <w:szCs w:val="18"/>
                <w:u w:val="single"/>
              </w:rPr>
              <w:t>Cervical Radiculopathy</w:t>
            </w:r>
          </w:p>
          <w:p w14:paraId="68A1AD1C" w14:textId="3654139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6F9E870D" w14:textId="01FF44B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M4302 Spondylolysis - Cervical region </w:t>
            </w:r>
          </w:p>
          <w:p w14:paraId="33953C1E" w14:textId="0153E2B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M4312 Spondylolisthesis - Cervical region</w:t>
            </w:r>
          </w:p>
          <w:p w14:paraId="735E21EE" w14:textId="59B5B39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M4722 </w:t>
            </w:r>
            <w:proofErr w:type="gramStart"/>
            <w:r w:rsidRPr="264BCCED">
              <w:rPr>
                <w:rFonts w:ascii="Arial" w:eastAsia="Arial" w:hAnsi="Arial"/>
                <w:color w:val="231F20" w:themeColor="text2"/>
                <w:sz w:val="18"/>
                <w:szCs w:val="18"/>
              </w:rPr>
              <w:t>Other</w:t>
            </w:r>
            <w:proofErr w:type="gramEnd"/>
            <w:r w:rsidRPr="264BCCED">
              <w:rPr>
                <w:rFonts w:ascii="Arial" w:eastAsia="Arial" w:hAnsi="Arial"/>
                <w:color w:val="231F20" w:themeColor="text2"/>
                <w:sz w:val="18"/>
                <w:szCs w:val="18"/>
              </w:rPr>
              <w:t xml:space="preserve"> spondylosis with radiculopathy</w:t>
            </w:r>
          </w:p>
          <w:p w14:paraId="419017F9" w14:textId="266E8FF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 xml:space="preserve">M4782 </w:t>
            </w:r>
            <w:proofErr w:type="gramStart"/>
            <w:r w:rsidRPr="264BCCED">
              <w:rPr>
                <w:rFonts w:ascii="Arial" w:eastAsia="Arial" w:hAnsi="Arial"/>
                <w:color w:val="231F20" w:themeColor="text2"/>
                <w:sz w:val="18"/>
                <w:szCs w:val="18"/>
              </w:rPr>
              <w:t>Other</w:t>
            </w:r>
            <w:proofErr w:type="gramEnd"/>
            <w:r w:rsidRPr="264BCCED">
              <w:rPr>
                <w:rFonts w:ascii="Arial" w:eastAsia="Arial" w:hAnsi="Arial"/>
                <w:color w:val="231F20" w:themeColor="text2"/>
                <w:sz w:val="18"/>
                <w:szCs w:val="18"/>
              </w:rPr>
              <w:t xml:space="preserve"> spondylosis - Cervical region</w:t>
            </w:r>
          </w:p>
          <w:p w14:paraId="4C698B06" w14:textId="3B3545D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M4792 Spondylosis, unspecified - Cervical region</w:t>
            </w:r>
          </w:p>
          <w:p w14:paraId="4F79FA2F" w14:textId="363338F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M4802 Spinal stenosis</w:t>
            </w:r>
          </w:p>
          <w:p w14:paraId="60D9DF32" w14:textId="33674D7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M501 Cervical disc disorder with radiculopathy</w:t>
            </w:r>
          </w:p>
          <w:p w14:paraId="2A8CBD8F" w14:textId="757EDBC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M5411 Radiculopathy - </w:t>
            </w:r>
            <w:proofErr w:type="spellStart"/>
            <w:r w:rsidRPr="264BCCED">
              <w:rPr>
                <w:rFonts w:ascii="Arial" w:eastAsia="Arial" w:hAnsi="Arial"/>
                <w:color w:val="231F20" w:themeColor="text2"/>
                <w:sz w:val="18"/>
                <w:szCs w:val="18"/>
              </w:rPr>
              <w:t>Occipito</w:t>
            </w:r>
            <w:proofErr w:type="spellEnd"/>
            <w:r w:rsidRPr="264BCCED">
              <w:rPr>
                <w:rFonts w:ascii="Arial" w:eastAsia="Arial" w:hAnsi="Arial"/>
                <w:color w:val="231F20" w:themeColor="text2"/>
                <w:sz w:val="18"/>
                <w:szCs w:val="18"/>
              </w:rPr>
              <w:t>-</w:t>
            </w:r>
            <w:proofErr w:type="spellStart"/>
            <w:r w:rsidRPr="264BCCED">
              <w:rPr>
                <w:rFonts w:ascii="Arial" w:eastAsia="Arial" w:hAnsi="Arial"/>
                <w:color w:val="231F20" w:themeColor="text2"/>
                <w:sz w:val="18"/>
                <w:szCs w:val="18"/>
              </w:rPr>
              <w:t>atlanto</w:t>
            </w:r>
            <w:proofErr w:type="spellEnd"/>
            <w:r w:rsidRPr="264BCCED">
              <w:rPr>
                <w:rFonts w:ascii="Arial" w:eastAsia="Arial" w:hAnsi="Arial"/>
                <w:color w:val="231F20" w:themeColor="text2"/>
                <w:sz w:val="18"/>
                <w:szCs w:val="18"/>
              </w:rPr>
              <w:t>-axial region</w:t>
            </w:r>
          </w:p>
          <w:p w14:paraId="21D97605" w14:textId="26D718F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M5412 Radiculopathy – Cervical region</w:t>
            </w:r>
          </w:p>
          <w:p w14:paraId="57DC5B58" w14:textId="3645F09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M5413 Radiculopathy – Cervicothoracic region</w:t>
            </w:r>
          </w:p>
        </w:tc>
        <w:tc>
          <w:tcPr>
            <w:tcW w:w="2024" w:type="dxa"/>
            <w:tcBorders>
              <w:top w:val="single" w:sz="8" w:space="0" w:color="auto"/>
              <w:left w:val="single" w:sz="8" w:space="0" w:color="auto"/>
              <w:bottom w:val="single" w:sz="8" w:space="0" w:color="auto"/>
              <w:right w:val="single" w:sz="8" w:space="0" w:color="auto"/>
            </w:tcBorders>
            <w:tcMar>
              <w:left w:w="108" w:type="dxa"/>
              <w:right w:w="108" w:type="dxa"/>
            </w:tcMar>
          </w:tcPr>
          <w:p w14:paraId="7577DDC2" w14:textId="549DA01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A528 Other specified therapeutic epidural injection</w:t>
            </w:r>
          </w:p>
          <w:p w14:paraId="171CBA59" w14:textId="0D2AE06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A529 Unspecified therapeutic epidural injection </w:t>
            </w:r>
          </w:p>
          <w:p w14:paraId="0EF145E5" w14:textId="4A3F328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A577 Injection of therapeutic substance around spinal nerve root</w:t>
            </w:r>
          </w:p>
          <w:p w14:paraId="724BD28B" w14:textId="56C301F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A735 Injection of therapeutic substance around peripheral nerve</w:t>
            </w:r>
          </w:p>
          <w:p w14:paraId="5F116521" w14:textId="10CF0D8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6DE0B80F" w14:textId="7E1B6208"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Secondary site codes lumbar</w:t>
            </w:r>
          </w:p>
          <w:p w14:paraId="17C43FE4" w14:textId="669D2E5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Z675 Lumbar intervertebral joint</w:t>
            </w:r>
          </w:p>
          <w:p w14:paraId="482340C6" w14:textId="15BA648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Z676 Lumbosacral joint</w:t>
            </w:r>
          </w:p>
          <w:p w14:paraId="15C1923A" w14:textId="5F341DB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Z993 Intervertebral disc of lumbar spine</w:t>
            </w:r>
          </w:p>
          <w:p w14:paraId="4F4203FE" w14:textId="508539C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5585FD92" w14:textId="0B75C1C6"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Secondary site codes cervical</w:t>
            </w:r>
          </w:p>
          <w:p w14:paraId="77D0BCF2" w14:textId="0AE6C10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Z663 Cervical vertebra</w:t>
            </w:r>
          </w:p>
          <w:p w14:paraId="75F73160" w14:textId="7F5621F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Z673 Cervical intervertebral joint</w:t>
            </w:r>
          </w:p>
          <w:p w14:paraId="0BE194CE" w14:textId="335B017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Z991 Intervertebral disc of cervical spine</w:t>
            </w:r>
          </w:p>
          <w:p w14:paraId="75A79EE6" w14:textId="053E5AC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Z061 Cervical Spinal cord</w:t>
            </w:r>
          </w:p>
          <w:p w14:paraId="00F9E907" w14:textId="304967E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Z071 Spinal nerve root of cervical spine</w:t>
            </w:r>
          </w:p>
        </w:tc>
        <w:tc>
          <w:tcPr>
            <w:tcW w:w="815" w:type="dxa"/>
            <w:tcBorders>
              <w:top w:val="single" w:sz="8" w:space="0" w:color="auto"/>
              <w:left w:val="single" w:sz="8" w:space="0" w:color="auto"/>
              <w:bottom w:val="single" w:sz="8" w:space="0" w:color="auto"/>
              <w:right w:val="single" w:sz="8" w:space="0" w:color="auto"/>
            </w:tcBorders>
            <w:tcMar>
              <w:left w:w="108" w:type="dxa"/>
              <w:right w:w="108" w:type="dxa"/>
            </w:tcMar>
          </w:tcPr>
          <w:p w14:paraId="6CA0C680" w14:textId="7E94401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October 2025</w:t>
            </w:r>
          </w:p>
        </w:tc>
      </w:tr>
      <w:tr w:rsidR="264BCCED" w14:paraId="009D555D" w14:textId="77777777" w:rsidTr="00C010A6">
        <w:trPr>
          <w:trHeight w:val="45"/>
        </w:trPr>
        <w:tc>
          <w:tcPr>
            <w:tcW w:w="525" w:type="dxa"/>
            <w:vMerge/>
            <w:tcBorders>
              <w:left w:val="single" w:sz="0" w:space="0" w:color="auto"/>
              <w:right w:val="single" w:sz="0" w:space="0" w:color="auto"/>
            </w:tcBorders>
            <w:vAlign w:val="center"/>
          </w:tcPr>
          <w:p w14:paraId="36E21A87" w14:textId="77777777" w:rsidR="002D03DB" w:rsidRDefault="002D03DB"/>
        </w:tc>
        <w:tc>
          <w:tcPr>
            <w:tcW w:w="1932" w:type="dxa"/>
            <w:vMerge/>
            <w:tcBorders>
              <w:left w:val="single" w:sz="0" w:space="0" w:color="auto"/>
              <w:right w:val="single" w:sz="0" w:space="0" w:color="auto"/>
            </w:tcBorders>
            <w:vAlign w:val="center"/>
          </w:tcPr>
          <w:p w14:paraId="7A785EB3" w14:textId="77777777" w:rsidR="002D03DB" w:rsidRDefault="002D03DB"/>
        </w:tc>
        <w:tc>
          <w:tcPr>
            <w:tcW w:w="1357" w:type="dxa"/>
            <w:tcBorders>
              <w:top w:val="single" w:sz="8" w:space="0" w:color="auto"/>
              <w:left w:val="nil"/>
              <w:bottom w:val="single" w:sz="8" w:space="0" w:color="auto"/>
              <w:right w:val="single" w:sz="8" w:space="0" w:color="auto"/>
            </w:tcBorders>
            <w:tcMar>
              <w:left w:w="108" w:type="dxa"/>
              <w:right w:w="108" w:type="dxa"/>
            </w:tcMar>
          </w:tcPr>
          <w:p w14:paraId="3584772E" w14:textId="14A7960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Diagnostic Assessment:</w:t>
            </w:r>
          </w:p>
          <w:p w14:paraId="2AD7010A" w14:textId="21C4321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71238D57" w14:textId="66AD572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Diagnostic </w:t>
            </w:r>
            <w:proofErr w:type="spellStart"/>
            <w:r w:rsidRPr="264BCCED">
              <w:rPr>
                <w:rFonts w:ascii="Arial" w:eastAsia="Arial" w:hAnsi="Arial"/>
                <w:color w:val="231F20" w:themeColor="text2"/>
                <w:sz w:val="18"/>
                <w:szCs w:val="18"/>
              </w:rPr>
              <w:t>Medial</w:t>
            </w:r>
            <w:proofErr w:type="spellEnd"/>
            <w:r w:rsidRPr="264BCCED">
              <w:rPr>
                <w:rFonts w:ascii="Arial" w:eastAsia="Arial" w:hAnsi="Arial"/>
                <w:color w:val="231F20" w:themeColor="text2"/>
                <w:sz w:val="18"/>
                <w:szCs w:val="18"/>
              </w:rPr>
              <w:t xml:space="preserve"> Branch Blocks for Facet Joint Pain</w:t>
            </w:r>
          </w:p>
          <w:p w14:paraId="326D68FC" w14:textId="3583D83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78D0836A" w14:textId="17BCE4F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3616739C" w14:textId="4759044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76D36C04" w14:textId="623A861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10E27F2F" w14:textId="72D4D93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Individual Prior Approval</w:t>
            </w:r>
          </w:p>
          <w:p w14:paraId="311DD65C" w14:textId="1F8FE18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49C9C7A4" w14:textId="11FD2C8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02025A9B" w14:textId="0185E51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3412E3CC" w14:textId="517BC63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3729D78C" w14:textId="6763D64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3A581EFB" w14:textId="618F150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1675"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05F00EE" w14:textId="1C4018E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M518: Other specified intervertebral disc disorders</w:t>
            </w:r>
          </w:p>
          <w:p w14:paraId="50800E36" w14:textId="4823F0D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M519: Intervertebral disc disorder, unspecified</w:t>
            </w:r>
          </w:p>
          <w:p w14:paraId="4DB58408" w14:textId="334A636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M545 Low back pain</w:t>
            </w:r>
          </w:p>
          <w:p w14:paraId="56A4909A" w14:textId="2C154A5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M549 </w:t>
            </w:r>
            <w:proofErr w:type="spellStart"/>
            <w:r w:rsidRPr="264BCCED">
              <w:rPr>
                <w:rFonts w:ascii="Arial" w:eastAsia="Arial" w:hAnsi="Arial"/>
                <w:color w:val="231F20" w:themeColor="text2"/>
                <w:sz w:val="18"/>
                <w:szCs w:val="18"/>
              </w:rPr>
              <w:t>Dorsalgia</w:t>
            </w:r>
            <w:proofErr w:type="spellEnd"/>
            <w:r w:rsidRPr="264BCCED">
              <w:rPr>
                <w:rFonts w:ascii="Arial" w:eastAsia="Arial" w:hAnsi="Arial"/>
                <w:color w:val="231F20" w:themeColor="text2"/>
                <w:sz w:val="18"/>
                <w:szCs w:val="18"/>
              </w:rPr>
              <w:t>, unspecified</w:t>
            </w:r>
          </w:p>
          <w:p w14:paraId="2FE8EE39" w14:textId="77672C8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2024" w:type="dxa"/>
            <w:tcBorders>
              <w:top w:val="single" w:sz="8" w:space="0" w:color="auto"/>
              <w:left w:val="single" w:sz="8" w:space="0" w:color="auto"/>
              <w:bottom w:val="single" w:sz="8" w:space="0" w:color="auto"/>
              <w:right w:val="single" w:sz="8" w:space="0" w:color="auto"/>
            </w:tcBorders>
            <w:tcMar>
              <w:left w:w="108" w:type="dxa"/>
              <w:right w:w="108" w:type="dxa"/>
            </w:tcMar>
          </w:tcPr>
          <w:p w14:paraId="1156EBBE" w14:textId="7F554DD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A735 Injection of therapeutic substance around peripheral nerve</w:t>
            </w:r>
          </w:p>
          <w:p w14:paraId="7D81F7D4" w14:textId="5EEA7AF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w:t>
            </w:r>
          </w:p>
          <w:p w14:paraId="205B6690" w14:textId="6C80274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O42.- Medial branch of spinal nerve</w:t>
            </w:r>
          </w:p>
          <w:p w14:paraId="48CC05A7" w14:textId="57847A73"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 xml:space="preserve">  </w:t>
            </w:r>
          </w:p>
          <w:p w14:paraId="66E47216" w14:textId="13A3882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3FF0C32E" w14:textId="50691F6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815" w:type="dxa"/>
            <w:tcBorders>
              <w:top w:val="single" w:sz="8" w:space="0" w:color="auto"/>
              <w:left w:val="single" w:sz="8" w:space="0" w:color="auto"/>
              <w:bottom w:val="single" w:sz="8" w:space="0" w:color="auto"/>
              <w:right w:val="single" w:sz="8" w:space="0" w:color="auto"/>
            </w:tcBorders>
            <w:tcMar>
              <w:left w:w="108" w:type="dxa"/>
              <w:right w:w="108" w:type="dxa"/>
            </w:tcMar>
          </w:tcPr>
          <w:p w14:paraId="418E7CC0" w14:textId="5466B1F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October 2025</w:t>
            </w:r>
          </w:p>
        </w:tc>
      </w:tr>
      <w:tr w:rsidR="264BCCED" w14:paraId="1D61E7FF" w14:textId="77777777" w:rsidTr="00C010A6">
        <w:trPr>
          <w:trHeight w:val="1395"/>
        </w:trPr>
        <w:tc>
          <w:tcPr>
            <w:tcW w:w="525" w:type="dxa"/>
            <w:vMerge/>
            <w:tcBorders>
              <w:left w:val="single" w:sz="0" w:space="0" w:color="auto"/>
              <w:right w:val="single" w:sz="0" w:space="0" w:color="auto"/>
            </w:tcBorders>
            <w:vAlign w:val="center"/>
          </w:tcPr>
          <w:p w14:paraId="558DEB1D" w14:textId="77777777" w:rsidR="002D03DB" w:rsidRDefault="002D03DB"/>
        </w:tc>
        <w:tc>
          <w:tcPr>
            <w:tcW w:w="1932" w:type="dxa"/>
            <w:vMerge/>
            <w:tcBorders>
              <w:left w:val="single" w:sz="0" w:space="0" w:color="auto"/>
              <w:right w:val="single" w:sz="0" w:space="0" w:color="auto"/>
            </w:tcBorders>
            <w:vAlign w:val="center"/>
          </w:tcPr>
          <w:p w14:paraId="28653348" w14:textId="77777777" w:rsidR="002D03DB" w:rsidRDefault="002D03DB"/>
        </w:tc>
        <w:tc>
          <w:tcPr>
            <w:tcW w:w="1357" w:type="dxa"/>
            <w:tcBorders>
              <w:top w:val="single" w:sz="8" w:space="0" w:color="auto"/>
              <w:left w:val="nil"/>
              <w:bottom w:val="single" w:sz="8" w:space="0" w:color="auto"/>
              <w:right w:val="single" w:sz="8" w:space="0" w:color="auto"/>
            </w:tcBorders>
            <w:tcMar>
              <w:left w:w="108" w:type="dxa"/>
              <w:right w:w="108" w:type="dxa"/>
            </w:tcMar>
          </w:tcPr>
          <w:p w14:paraId="12FD63C9" w14:textId="0674239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Diagnostic Assessment:</w:t>
            </w:r>
          </w:p>
          <w:p w14:paraId="49F62E3E" w14:textId="672FEB9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79FA5C1A" w14:textId="1A3DA41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Diagnostic facet joint injections</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279EDA4A" w14:textId="5BBA044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NOT funded</w:t>
            </w:r>
          </w:p>
        </w:tc>
        <w:tc>
          <w:tcPr>
            <w:tcW w:w="1675" w:type="dxa"/>
            <w:vMerge/>
            <w:tcBorders>
              <w:left w:val="single" w:sz="0" w:space="0" w:color="auto"/>
              <w:bottom w:val="single" w:sz="0" w:space="0" w:color="auto"/>
              <w:right w:val="single" w:sz="0" w:space="0" w:color="auto"/>
            </w:tcBorders>
            <w:vAlign w:val="center"/>
          </w:tcPr>
          <w:p w14:paraId="59B81024" w14:textId="77777777" w:rsidR="002D03DB" w:rsidRDefault="002D03DB"/>
        </w:tc>
        <w:tc>
          <w:tcPr>
            <w:tcW w:w="2024" w:type="dxa"/>
            <w:tcBorders>
              <w:top w:val="single" w:sz="8" w:space="0" w:color="auto"/>
              <w:left w:val="nil"/>
              <w:bottom w:val="single" w:sz="8" w:space="0" w:color="auto"/>
              <w:right w:val="single" w:sz="8" w:space="0" w:color="auto"/>
            </w:tcBorders>
            <w:tcMar>
              <w:left w:w="108" w:type="dxa"/>
              <w:right w:w="108" w:type="dxa"/>
            </w:tcMar>
          </w:tcPr>
          <w:p w14:paraId="472CD707" w14:textId="127F33B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V544 Injection around spinal facet of spine</w:t>
            </w:r>
          </w:p>
          <w:p w14:paraId="60D9C36A" w14:textId="3BAACD4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401462F3" w14:textId="4A443130" w:rsidR="264BCCED" w:rsidRDefault="264BCCED" w:rsidP="264BCCED">
            <w:pPr>
              <w:ind w:left="0"/>
              <w:rPr>
                <w:rFonts w:ascii="Arial" w:eastAsia="Arial" w:hAnsi="Arial"/>
                <w:color w:val="231F20" w:themeColor="text2"/>
                <w:sz w:val="18"/>
                <w:szCs w:val="18"/>
              </w:rPr>
            </w:pPr>
            <w:r w:rsidRPr="264BCCED">
              <w:rPr>
                <w:rFonts w:ascii="Arial" w:eastAsia="Arial" w:hAnsi="Arial"/>
                <w:b/>
                <w:bCs/>
                <w:color w:val="231F20" w:themeColor="text2"/>
                <w:sz w:val="18"/>
                <w:szCs w:val="18"/>
              </w:rPr>
              <w:t>Secondary site codes</w:t>
            </w:r>
            <w:r w:rsidRPr="264BCCED">
              <w:rPr>
                <w:rFonts w:ascii="Arial" w:eastAsia="Arial" w:hAnsi="Arial"/>
                <w:color w:val="231F20" w:themeColor="text2"/>
                <w:sz w:val="18"/>
                <w:szCs w:val="18"/>
              </w:rPr>
              <w:t xml:space="preserve"> </w:t>
            </w:r>
          </w:p>
          <w:p w14:paraId="38DD0208" w14:textId="1A54251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Z675 Lumbar intervertebral joint</w:t>
            </w:r>
          </w:p>
          <w:p w14:paraId="108C7C66" w14:textId="52AE118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Z676 Lumbosacral joint</w:t>
            </w:r>
          </w:p>
          <w:p w14:paraId="27D62D0B" w14:textId="43BB780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Z677 Sacrococcygeal joint</w:t>
            </w:r>
          </w:p>
          <w:p w14:paraId="5BDE88EB" w14:textId="393F577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Z993 Intervertebral disc of lumbar spine</w:t>
            </w:r>
          </w:p>
        </w:tc>
        <w:tc>
          <w:tcPr>
            <w:tcW w:w="815" w:type="dxa"/>
            <w:tcBorders>
              <w:top w:val="single" w:sz="8" w:space="0" w:color="auto"/>
              <w:left w:val="single" w:sz="8" w:space="0" w:color="auto"/>
              <w:bottom w:val="single" w:sz="8" w:space="0" w:color="auto"/>
              <w:right w:val="single" w:sz="8" w:space="0" w:color="auto"/>
            </w:tcBorders>
            <w:tcMar>
              <w:left w:w="108" w:type="dxa"/>
              <w:right w:w="108" w:type="dxa"/>
            </w:tcMar>
          </w:tcPr>
          <w:p w14:paraId="679C4F65" w14:textId="5C5347D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 xml:space="preserve"> </w:t>
            </w:r>
          </w:p>
        </w:tc>
      </w:tr>
      <w:tr w:rsidR="264BCCED" w14:paraId="67A5A469" w14:textId="77777777" w:rsidTr="00C010A6">
        <w:trPr>
          <w:trHeight w:val="2250"/>
        </w:trPr>
        <w:tc>
          <w:tcPr>
            <w:tcW w:w="525" w:type="dxa"/>
            <w:vMerge/>
            <w:tcBorders>
              <w:left w:val="single" w:sz="0" w:space="0" w:color="auto"/>
              <w:right w:val="single" w:sz="0" w:space="0" w:color="auto"/>
            </w:tcBorders>
            <w:vAlign w:val="center"/>
          </w:tcPr>
          <w:p w14:paraId="18B8061D" w14:textId="77777777" w:rsidR="002D03DB" w:rsidRDefault="002D03DB"/>
        </w:tc>
        <w:tc>
          <w:tcPr>
            <w:tcW w:w="1932" w:type="dxa"/>
            <w:vMerge/>
            <w:tcBorders>
              <w:left w:val="single" w:sz="0" w:space="0" w:color="auto"/>
              <w:right w:val="single" w:sz="0" w:space="0" w:color="auto"/>
            </w:tcBorders>
            <w:vAlign w:val="center"/>
          </w:tcPr>
          <w:p w14:paraId="65CF8FF7" w14:textId="77777777" w:rsidR="002D03DB" w:rsidRDefault="002D03DB"/>
        </w:tc>
        <w:tc>
          <w:tcPr>
            <w:tcW w:w="1357" w:type="dxa"/>
            <w:tcBorders>
              <w:top w:val="single" w:sz="8" w:space="0" w:color="auto"/>
              <w:left w:val="nil"/>
              <w:bottom w:val="single" w:sz="8" w:space="0" w:color="auto"/>
              <w:right w:val="single" w:sz="8" w:space="0" w:color="auto"/>
            </w:tcBorders>
            <w:tcMar>
              <w:left w:w="108" w:type="dxa"/>
              <w:right w:w="108" w:type="dxa"/>
            </w:tcMar>
          </w:tcPr>
          <w:p w14:paraId="32F83BF7" w14:textId="6C18B0B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Diagnostic Assessment:</w:t>
            </w:r>
          </w:p>
          <w:p w14:paraId="2C917B4C" w14:textId="1BA762F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64791AA6" w14:textId="4B8F0FB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Diagnostic Injections for Sacroiliac Joint Pain</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7CDA4403" w14:textId="0C1950E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Individual Prior Approval</w:t>
            </w:r>
          </w:p>
        </w:tc>
        <w:tc>
          <w:tcPr>
            <w:tcW w:w="1675" w:type="dxa"/>
            <w:tcBorders>
              <w:top w:val="nil"/>
              <w:left w:val="single" w:sz="8" w:space="0" w:color="auto"/>
              <w:bottom w:val="single" w:sz="8" w:space="0" w:color="auto"/>
              <w:right w:val="single" w:sz="8" w:space="0" w:color="auto"/>
            </w:tcBorders>
            <w:tcMar>
              <w:left w:w="108" w:type="dxa"/>
              <w:right w:w="108" w:type="dxa"/>
            </w:tcMar>
          </w:tcPr>
          <w:p w14:paraId="2700E83E" w14:textId="53458A1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M438 Other specified deforming </w:t>
            </w:r>
            <w:proofErr w:type="spellStart"/>
            <w:r w:rsidRPr="264BCCED">
              <w:rPr>
                <w:rFonts w:ascii="Arial" w:eastAsia="Arial" w:hAnsi="Arial"/>
                <w:color w:val="231F20" w:themeColor="text2"/>
                <w:sz w:val="18"/>
                <w:szCs w:val="18"/>
              </w:rPr>
              <w:t>dorsopathies</w:t>
            </w:r>
            <w:proofErr w:type="spellEnd"/>
            <w:r w:rsidRPr="264BCCED">
              <w:rPr>
                <w:rFonts w:ascii="Arial" w:eastAsia="Arial" w:hAnsi="Arial"/>
                <w:color w:val="231F20" w:themeColor="text2"/>
                <w:sz w:val="18"/>
                <w:szCs w:val="18"/>
              </w:rPr>
              <w:t xml:space="preserve"> - Deformity sacroiliac joint (Congenital/acquired)</w:t>
            </w:r>
          </w:p>
          <w:p w14:paraId="3F1DAAF3" w14:textId="1C1ECA0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M461 Sacroiliitis, not elsewhere classified</w:t>
            </w:r>
          </w:p>
          <w:p w14:paraId="2F0E0DA0" w14:textId="5D4A3D7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M532 Spinal instabilities – Sacroiliac</w:t>
            </w:r>
          </w:p>
          <w:p w14:paraId="60E12FF8" w14:textId="5204F29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M533 </w:t>
            </w:r>
            <w:proofErr w:type="spellStart"/>
            <w:r w:rsidRPr="264BCCED">
              <w:rPr>
                <w:rFonts w:ascii="Arial" w:eastAsia="Arial" w:hAnsi="Arial"/>
                <w:color w:val="231F20" w:themeColor="text2"/>
                <w:sz w:val="18"/>
                <w:szCs w:val="18"/>
              </w:rPr>
              <w:t>Sacrooccygeal</w:t>
            </w:r>
            <w:proofErr w:type="spellEnd"/>
            <w:r w:rsidRPr="264BCCED">
              <w:rPr>
                <w:rFonts w:ascii="Arial" w:eastAsia="Arial" w:hAnsi="Arial"/>
                <w:color w:val="231F20" w:themeColor="text2"/>
                <w:sz w:val="18"/>
                <w:szCs w:val="18"/>
              </w:rPr>
              <w:t xml:space="preserve"> disorders, not elsewhere classified </w:t>
            </w:r>
          </w:p>
          <w:p w14:paraId="66499D71" w14:textId="624EC50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S332 Dislocation of sacroiliac and sacrococcygeal joint</w:t>
            </w:r>
          </w:p>
          <w:p w14:paraId="457D526B" w14:textId="08D2B11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S336 Sprain and strain of sacroiliac joint</w:t>
            </w:r>
          </w:p>
          <w:p w14:paraId="5C3B8DEB" w14:textId="208AC94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S337 Sprain and strain of other and unspecified parts of lumbar spine and pelvis</w:t>
            </w:r>
          </w:p>
        </w:tc>
        <w:tc>
          <w:tcPr>
            <w:tcW w:w="2024" w:type="dxa"/>
            <w:tcBorders>
              <w:top w:val="single" w:sz="8" w:space="0" w:color="auto"/>
              <w:left w:val="single" w:sz="8" w:space="0" w:color="auto"/>
              <w:bottom w:val="single" w:sz="8" w:space="0" w:color="auto"/>
              <w:right w:val="single" w:sz="8" w:space="0" w:color="auto"/>
            </w:tcBorders>
            <w:tcMar>
              <w:left w:w="108" w:type="dxa"/>
              <w:right w:w="108" w:type="dxa"/>
            </w:tcMar>
          </w:tcPr>
          <w:p w14:paraId="1DBE1985" w14:textId="691726B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W903 Injection of therapeutic substance into joint</w:t>
            </w:r>
          </w:p>
          <w:p w14:paraId="7C4659F6" w14:textId="17AA49E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2D5D74BE" w14:textId="0D4D3FB0"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Secondary site code</w:t>
            </w:r>
          </w:p>
          <w:p w14:paraId="13386B4E" w14:textId="3E3FA4C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Z841 Sacroiliac joint</w:t>
            </w:r>
          </w:p>
          <w:p w14:paraId="4D1C67AA" w14:textId="7BE949D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2EA04B4D" w14:textId="5AE4BB8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815" w:type="dxa"/>
            <w:tcBorders>
              <w:top w:val="single" w:sz="8" w:space="0" w:color="auto"/>
              <w:left w:val="single" w:sz="8" w:space="0" w:color="auto"/>
              <w:bottom w:val="single" w:sz="8" w:space="0" w:color="auto"/>
              <w:right w:val="single" w:sz="8" w:space="0" w:color="auto"/>
            </w:tcBorders>
            <w:tcMar>
              <w:left w:w="108" w:type="dxa"/>
              <w:right w:w="108" w:type="dxa"/>
            </w:tcMar>
          </w:tcPr>
          <w:p w14:paraId="55B7BCD3" w14:textId="66DBFEA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October 2025</w:t>
            </w:r>
          </w:p>
        </w:tc>
      </w:tr>
      <w:tr w:rsidR="264BCCED" w14:paraId="020E4F70" w14:textId="77777777" w:rsidTr="00C010A6">
        <w:trPr>
          <w:trHeight w:val="405"/>
        </w:trPr>
        <w:tc>
          <w:tcPr>
            <w:tcW w:w="525" w:type="dxa"/>
            <w:vMerge/>
            <w:tcBorders>
              <w:left w:val="single" w:sz="0" w:space="0" w:color="auto"/>
              <w:right w:val="single" w:sz="0" w:space="0" w:color="auto"/>
            </w:tcBorders>
            <w:vAlign w:val="center"/>
          </w:tcPr>
          <w:p w14:paraId="3F4BFE8A" w14:textId="77777777" w:rsidR="002D03DB" w:rsidRDefault="002D03DB"/>
        </w:tc>
        <w:tc>
          <w:tcPr>
            <w:tcW w:w="1932" w:type="dxa"/>
            <w:vMerge/>
            <w:tcBorders>
              <w:left w:val="single" w:sz="0" w:space="0" w:color="auto"/>
              <w:right w:val="single" w:sz="0" w:space="0" w:color="auto"/>
            </w:tcBorders>
            <w:vAlign w:val="center"/>
          </w:tcPr>
          <w:p w14:paraId="35EDD5F5" w14:textId="77777777" w:rsidR="002D03DB" w:rsidRDefault="002D03DB"/>
        </w:tc>
        <w:tc>
          <w:tcPr>
            <w:tcW w:w="1357" w:type="dxa"/>
            <w:tcBorders>
              <w:top w:val="single" w:sz="8" w:space="0" w:color="auto"/>
              <w:left w:val="nil"/>
              <w:bottom w:val="single" w:sz="8" w:space="0" w:color="auto"/>
              <w:right w:val="single" w:sz="8" w:space="0" w:color="auto"/>
            </w:tcBorders>
            <w:tcMar>
              <w:left w:w="108" w:type="dxa"/>
              <w:right w:w="108" w:type="dxa"/>
            </w:tcMar>
          </w:tcPr>
          <w:p w14:paraId="2CE98278" w14:textId="3946BA5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Radiofrequency Denervation</w:t>
            </w:r>
          </w:p>
          <w:p w14:paraId="15EBBDAD" w14:textId="3DD4C5F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0FCA083D" w14:textId="21066EC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Individual Prior Approval</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tcPr>
          <w:p w14:paraId="6BBE889B" w14:textId="7236B5E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Main:</w:t>
            </w:r>
          </w:p>
          <w:p w14:paraId="2B780F9F" w14:textId="27B9D2D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M545 Low back pain</w:t>
            </w:r>
          </w:p>
          <w:p w14:paraId="3820BEF4" w14:textId="149C06E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1BBFB297" w14:textId="71D4173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Potential:</w:t>
            </w:r>
          </w:p>
          <w:p w14:paraId="2174C9AB" w14:textId="4683E2E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M546 Pain in thoracic spine</w:t>
            </w:r>
          </w:p>
          <w:p w14:paraId="74C8085A" w14:textId="3B55BD6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M548 Other </w:t>
            </w:r>
            <w:proofErr w:type="spellStart"/>
            <w:r w:rsidRPr="264BCCED">
              <w:rPr>
                <w:rFonts w:ascii="Arial" w:eastAsia="Arial" w:hAnsi="Arial"/>
                <w:color w:val="231F20" w:themeColor="text2"/>
                <w:sz w:val="18"/>
                <w:szCs w:val="18"/>
              </w:rPr>
              <w:t>dorsalgia</w:t>
            </w:r>
            <w:proofErr w:type="spellEnd"/>
          </w:p>
          <w:p w14:paraId="00A4B52E" w14:textId="4ED8136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M549 </w:t>
            </w:r>
            <w:proofErr w:type="spellStart"/>
            <w:r w:rsidRPr="264BCCED">
              <w:rPr>
                <w:rFonts w:ascii="Arial" w:eastAsia="Arial" w:hAnsi="Arial"/>
                <w:color w:val="231F20" w:themeColor="text2"/>
                <w:sz w:val="18"/>
                <w:szCs w:val="18"/>
              </w:rPr>
              <w:t>Dorsalgia</w:t>
            </w:r>
            <w:proofErr w:type="spellEnd"/>
            <w:r w:rsidRPr="264BCCED">
              <w:rPr>
                <w:rFonts w:ascii="Arial" w:eastAsia="Arial" w:hAnsi="Arial"/>
                <w:color w:val="231F20" w:themeColor="text2"/>
                <w:sz w:val="18"/>
                <w:szCs w:val="18"/>
              </w:rPr>
              <w:t xml:space="preserve">, unspecified </w:t>
            </w:r>
          </w:p>
          <w:p w14:paraId="2B978FF4" w14:textId="3294BB0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M518 Other specified </w:t>
            </w:r>
            <w:r w:rsidRPr="264BCCED">
              <w:rPr>
                <w:rFonts w:ascii="Arial" w:eastAsia="Arial" w:hAnsi="Arial"/>
                <w:color w:val="231F20" w:themeColor="text2"/>
                <w:sz w:val="18"/>
                <w:szCs w:val="18"/>
              </w:rPr>
              <w:lastRenderedPageBreak/>
              <w:t>intervertebral disc disorders</w:t>
            </w:r>
          </w:p>
          <w:p w14:paraId="3F2661E4" w14:textId="357724E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M519 Intervertebral disc disorder, unspecified</w:t>
            </w:r>
          </w:p>
          <w:p w14:paraId="45D32F41" w14:textId="2C8986E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7AD03DDF" w14:textId="45C5871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M438 Other specified deforming </w:t>
            </w:r>
            <w:proofErr w:type="spellStart"/>
            <w:r w:rsidRPr="264BCCED">
              <w:rPr>
                <w:rFonts w:ascii="Arial" w:eastAsia="Arial" w:hAnsi="Arial"/>
                <w:color w:val="231F20" w:themeColor="text2"/>
                <w:sz w:val="18"/>
                <w:szCs w:val="18"/>
              </w:rPr>
              <w:t>dorsopathies</w:t>
            </w:r>
            <w:proofErr w:type="spellEnd"/>
            <w:r w:rsidRPr="264BCCED">
              <w:rPr>
                <w:rFonts w:ascii="Arial" w:eastAsia="Arial" w:hAnsi="Arial"/>
                <w:color w:val="231F20" w:themeColor="text2"/>
                <w:sz w:val="18"/>
                <w:szCs w:val="18"/>
              </w:rPr>
              <w:t xml:space="preserve"> - Deformity sacroiliac joint (Congenital/acquired)</w:t>
            </w:r>
          </w:p>
          <w:p w14:paraId="632B17E0" w14:textId="528D57E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M461 Sacroiliitis, not elsewhere classified</w:t>
            </w:r>
          </w:p>
          <w:p w14:paraId="7159AB6E" w14:textId="643D4BF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M532 Spinal instabilities – Sacroiliac</w:t>
            </w:r>
          </w:p>
          <w:p w14:paraId="211F4258" w14:textId="4ECAC31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M533 </w:t>
            </w:r>
            <w:proofErr w:type="spellStart"/>
            <w:r w:rsidRPr="264BCCED">
              <w:rPr>
                <w:rFonts w:ascii="Arial" w:eastAsia="Arial" w:hAnsi="Arial"/>
                <w:color w:val="231F20" w:themeColor="text2"/>
                <w:sz w:val="18"/>
                <w:szCs w:val="18"/>
              </w:rPr>
              <w:t>Sacrooccygeal</w:t>
            </w:r>
            <w:proofErr w:type="spellEnd"/>
            <w:r w:rsidRPr="264BCCED">
              <w:rPr>
                <w:rFonts w:ascii="Arial" w:eastAsia="Arial" w:hAnsi="Arial"/>
                <w:color w:val="231F20" w:themeColor="text2"/>
                <w:sz w:val="18"/>
                <w:szCs w:val="18"/>
              </w:rPr>
              <w:t xml:space="preserve"> disorders, not elsewhere classified </w:t>
            </w:r>
          </w:p>
          <w:p w14:paraId="1C613784" w14:textId="5834AC8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S332 Dislocation of sacroiliac and sacrococcygeal joint</w:t>
            </w:r>
          </w:p>
          <w:p w14:paraId="064C4FDC" w14:textId="2A68434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S336 Sprain and strain of sacroiliac joint</w:t>
            </w:r>
          </w:p>
          <w:p w14:paraId="656D5BAF" w14:textId="08F67B1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S337 Sprain and strain of other and unspecified parts of lumbar spine and pelvis</w:t>
            </w:r>
          </w:p>
        </w:tc>
        <w:tc>
          <w:tcPr>
            <w:tcW w:w="2024" w:type="dxa"/>
            <w:tcBorders>
              <w:top w:val="single" w:sz="8" w:space="0" w:color="auto"/>
              <w:left w:val="single" w:sz="8" w:space="0" w:color="auto"/>
              <w:bottom w:val="single" w:sz="8" w:space="0" w:color="auto"/>
              <w:right w:val="single" w:sz="8" w:space="0" w:color="auto"/>
            </w:tcBorders>
            <w:tcMar>
              <w:left w:w="108" w:type="dxa"/>
              <w:right w:w="108" w:type="dxa"/>
            </w:tcMar>
          </w:tcPr>
          <w:p w14:paraId="2FF04908" w14:textId="410A10F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Main:</w:t>
            </w:r>
          </w:p>
          <w:p w14:paraId="0C1214BF" w14:textId="67C6395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V485 Radiofrequency controlled thermal denervation of spinal facet joint of lumbar vertebra</w:t>
            </w:r>
          </w:p>
          <w:p w14:paraId="7CAD40D9" w14:textId="515B040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V487 Radiofrequency controlled thermal denervation of spinal facet joint of vertebra NEC </w:t>
            </w:r>
          </w:p>
          <w:p w14:paraId="4324E6DB" w14:textId="0661917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7809599D" w14:textId="746E74B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Potential:</w:t>
            </w:r>
          </w:p>
          <w:p w14:paraId="43FCCB95" w14:textId="282E88B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V486 Denervation of spinal facet joint of lumbar vertebra NEC</w:t>
            </w:r>
          </w:p>
          <w:p w14:paraId="72F2632B" w14:textId="634AA1D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Y114 Radiofrequency controlled thermal destruction of organ NOC (secondary to V486)</w:t>
            </w:r>
          </w:p>
          <w:p w14:paraId="774B940C" w14:textId="46363C3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A572 Rhizotomy of spinal nerve root (this code could be used if documented as rhizotomy)</w:t>
            </w:r>
          </w:p>
          <w:p w14:paraId="6B8E91C0" w14:textId="1931816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A573 Radiofrequency controlled thermal destruction of spinal nerve root (this code could be used if documented as rhizotomy</w:t>
            </w:r>
          </w:p>
          <w:p w14:paraId="609E2270" w14:textId="0933968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172383F7" w14:textId="458F85BD"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Secondary site codes (to V48)</w:t>
            </w:r>
          </w:p>
          <w:p w14:paraId="294BC6A9" w14:textId="2D3B4B2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Z675 Lumbar intervertebral joint </w:t>
            </w:r>
          </w:p>
          <w:p w14:paraId="324C4062" w14:textId="1204F92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Z676 Lumbosacral joint </w:t>
            </w:r>
          </w:p>
          <w:p w14:paraId="05777888" w14:textId="7AE6D96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Z677 Sacrococcygeal joint </w:t>
            </w:r>
          </w:p>
          <w:p w14:paraId="7E5B1FD4" w14:textId="66F558B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Z993 Intervertebral disc of lumbar spine </w:t>
            </w:r>
          </w:p>
          <w:p w14:paraId="4BFE12C7" w14:textId="7279337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Z841 Sacroiliac joint</w:t>
            </w:r>
          </w:p>
          <w:p w14:paraId="2B832399" w14:textId="29D099D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815" w:type="dxa"/>
            <w:tcBorders>
              <w:top w:val="single" w:sz="8" w:space="0" w:color="auto"/>
              <w:left w:val="single" w:sz="8" w:space="0" w:color="auto"/>
              <w:bottom w:val="single" w:sz="8" w:space="0" w:color="auto"/>
              <w:right w:val="single" w:sz="8" w:space="0" w:color="auto"/>
            </w:tcBorders>
            <w:tcMar>
              <w:left w:w="108" w:type="dxa"/>
              <w:right w:w="108" w:type="dxa"/>
            </w:tcMar>
          </w:tcPr>
          <w:p w14:paraId="659BC390" w14:textId="64673CA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October 2025</w:t>
            </w:r>
          </w:p>
        </w:tc>
      </w:tr>
      <w:tr w:rsidR="264BCCED" w14:paraId="3B8E04BE" w14:textId="77777777" w:rsidTr="00C010A6">
        <w:trPr>
          <w:trHeight w:val="300"/>
        </w:trPr>
        <w:tc>
          <w:tcPr>
            <w:tcW w:w="525" w:type="dxa"/>
            <w:vMerge/>
            <w:tcBorders>
              <w:left w:val="single" w:sz="0" w:space="0" w:color="auto"/>
              <w:bottom w:val="single" w:sz="0" w:space="0" w:color="auto"/>
              <w:right w:val="single" w:sz="0" w:space="0" w:color="auto"/>
            </w:tcBorders>
            <w:vAlign w:val="center"/>
          </w:tcPr>
          <w:p w14:paraId="50C7F4FD" w14:textId="77777777" w:rsidR="002D03DB" w:rsidRDefault="002D03DB"/>
        </w:tc>
        <w:tc>
          <w:tcPr>
            <w:tcW w:w="1932" w:type="dxa"/>
            <w:vMerge/>
            <w:tcBorders>
              <w:left w:val="single" w:sz="0" w:space="0" w:color="auto"/>
              <w:bottom w:val="single" w:sz="0" w:space="0" w:color="auto"/>
              <w:right w:val="single" w:sz="0" w:space="0" w:color="auto"/>
            </w:tcBorders>
            <w:vAlign w:val="center"/>
          </w:tcPr>
          <w:p w14:paraId="4EE8782C" w14:textId="77777777" w:rsidR="002D03DB" w:rsidRDefault="002D03DB"/>
        </w:tc>
        <w:tc>
          <w:tcPr>
            <w:tcW w:w="1357" w:type="dxa"/>
            <w:tcBorders>
              <w:top w:val="single" w:sz="8" w:space="0" w:color="auto"/>
              <w:left w:val="nil"/>
              <w:bottom w:val="single" w:sz="8" w:space="0" w:color="auto"/>
              <w:right w:val="single" w:sz="8" w:space="0" w:color="auto"/>
            </w:tcBorders>
            <w:tcMar>
              <w:left w:w="108" w:type="dxa"/>
              <w:right w:w="108" w:type="dxa"/>
            </w:tcMar>
          </w:tcPr>
          <w:p w14:paraId="19961F25" w14:textId="0718B95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Coccydynia</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0D17680E" w14:textId="73A854F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Individual Prior Approval</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tcPr>
          <w:p w14:paraId="6A6F754B" w14:textId="01D2571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M533 Sacrococcygeal disorders, not elsewhere classified - Coccygodynia</w:t>
            </w:r>
          </w:p>
        </w:tc>
        <w:tc>
          <w:tcPr>
            <w:tcW w:w="2024" w:type="dxa"/>
            <w:tcBorders>
              <w:top w:val="single" w:sz="8" w:space="0" w:color="auto"/>
              <w:left w:val="single" w:sz="8" w:space="0" w:color="auto"/>
              <w:bottom w:val="single" w:sz="8" w:space="0" w:color="auto"/>
              <w:right w:val="single" w:sz="8" w:space="0" w:color="auto"/>
            </w:tcBorders>
            <w:tcMar>
              <w:left w:w="108" w:type="dxa"/>
              <w:right w:w="108" w:type="dxa"/>
            </w:tcMar>
          </w:tcPr>
          <w:p w14:paraId="541C5080" w14:textId="0A333CE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W903 Injection of therapeutic substance into joint</w:t>
            </w:r>
          </w:p>
          <w:p w14:paraId="5ED4613C" w14:textId="6BEEF77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5E4C9561" w14:textId="25904222"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Secondary Site Code</w:t>
            </w:r>
          </w:p>
          <w:p w14:paraId="3E8E3D9E" w14:textId="3CF4479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Z757 Coccyx</w:t>
            </w:r>
          </w:p>
        </w:tc>
        <w:tc>
          <w:tcPr>
            <w:tcW w:w="815" w:type="dxa"/>
            <w:tcBorders>
              <w:top w:val="single" w:sz="8" w:space="0" w:color="auto"/>
              <w:left w:val="single" w:sz="8" w:space="0" w:color="auto"/>
              <w:bottom w:val="single" w:sz="8" w:space="0" w:color="auto"/>
              <w:right w:val="single" w:sz="8" w:space="0" w:color="auto"/>
            </w:tcBorders>
            <w:tcMar>
              <w:left w:w="108" w:type="dxa"/>
              <w:right w:w="108" w:type="dxa"/>
            </w:tcMar>
          </w:tcPr>
          <w:p w14:paraId="062C0892" w14:textId="14C13CB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October 2025</w:t>
            </w:r>
          </w:p>
        </w:tc>
      </w:tr>
      <w:tr w:rsidR="264BCCED" w14:paraId="190C673F" w14:textId="77777777" w:rsidTr="00C010A6">
        <w:trPr>
          <w:trHeight w:val="300"/>
        </w:trPr>
        <w:tc>
          <w:tcPr>
            <w:tcW w:w="525" w:type="dxa"/>
            <w:vMerge w:val="restart"/>
            <w:tcBorders>
              <w:top w:val="nil"/>
              <w:left w:val="single" w:sz="8" w:space="0" w:color="auto"/>
              <w:bottom w:val="single" w:sz="8" w:space="0" w:color="auto"/>
              <w:right w:val="single" w:sz="8" w:space="0" w:color="auto"/>
            </w:tcBorders>
            <w:tcMar>
              <w:left w:w="108" w:type="dxa"/>
              <w:right w:w="108" w:type="dxa"/>
            </w:tcMar>
          </w:tcPr>
          <w:p w14:paraId="083E00BE" w14:textId="1E290FB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XX</w:t>
            </w:r>
          </w:p>
        </w:tc>
        <w:tc>
          <w:tcPr>
            <w:tcW w:w="1932" w:type="dxa"/>
            <w:vMerge w:val="restart"/>
            <w:tcBorders>
              <w:top w:val="nil"/>
              <w:left w:val="single" w:sz="8" w:space="0" w:color="auto"/>
              <w:bottom w:val="single" w:sz="8" w:space="0" w:color="auto"/>
              <w:right w:val="single" w:sz="8" w:space="0" w:color="auto"/>
            </w:tcBorders>
            <w:tcMar>
              <w:left w:w="108" w:type="dxa"/>
              <w:right w:w="108" w:type="dxa"/>
            </w:tcMar>
          </w:tcPr>
          <w:p w14:paraId="169E3914" w14:textId="4742328C"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Scans for Shoulder Pain and Guided Injections for Shoulder Pain</w:t>
            </w:r>
          </w:p>
        </w:tc>
        <w:tc>
          <w:tcPr>
            <w:tcW w:w="1357" w:type="dxa"/>
            <w:tcBorders>
              <w:top w:val="single" w:sz="8" w:space="0" w:color="auto"/>
              <w:left w:val="single" w:sz="8" w:space="0" w:color="auto"/>
              <w:bottom w:val="single" w:sz="8" w:space="0" w:color="auto"/>
              <w:right w:val="single" w:sz="8" w:space="0" w:color="auto"/>
            </w:tcBorders>
            <w:tcMar>
              <w:left w:w="108" w:type="dxa"/>
              <w:right w:w="108" w:type="dxa"/>
            </w:tcMar>
          </w:tcPr>
          <w:p w14:paraId="3121929F" w14:textId="09E636F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Shoulder Imaging</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0CE397DD" w14:textId="75FE1C4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Group Prior Approval</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tcPr>
          <w:p w14:paraId="48312E49" w14:textId="4E16856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2024" w:type="dxa"/>
            <w:tcBorders>
              <w:top w:val="single" w:sz="8" w:space="0" w:color="auto"/>
              <w:left w:val="single" w:sz="8" w:space="0" w:color="auto"/>
              <w:bottom w:val="single" w:sz="8" w:space="0" w:color="auto"/>
              <w:right w:val="single" w:sz="8" w:space="0" w:color="auto"/>
            </w:tcBorders>
            <w:tcMar>
              <w:left w:w="108" w:type="dxa"/>
              <w:right w:w="108" w:type="dxa"/>
            </w:tcMar>
          </w:tcPr>
          <w:p w14:paraId="00F1D3C7" w14:textId="721218D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U132 Ultrasound of bone </w:t>
            </w:r>
          </w:p>
          <w:p w14:paraId="1070D8F2" w14:textId="30E60C7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U133 Magnetic resonance imaging of bone </w:t>
            </w:r>
          </w:p>
          <w:p w14:paraId="102824BA" w14:textId="290906F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 xml:space="preserve">U134 Plain x-ray of joint </w:t>
            </w:r>
          </w:p>
          <w:p w14:paraId="1A855E34" w14:textId="1B21A03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U135 Plain x-ray of bone </w:t>
            </w:r>
          </w:p>
          <w:p w14:paraId="00F52F42" w14:textId="3D15ED3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U136 Computed tomography of bone </w:t>
            </w:r>
          </w:p>
          <w:p w14:paraId="13D664DD" w14:textId="7C4987B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U211 Magnetic resonance imaging NEC </w:t>
            </w:r>
          </w:p>
          <w:p w14:paraId="73A8A906" w14:textId="14603D0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U212 Computed tomography NEC </w:t>
            </w:r>
          </w:p>
          <w:p w14:paraId="581C6177" w14:textId="6B7E2D9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U216 Ultrasound scan NEC </w:t>
            </w:r>
          </w:p>
          <w:p w14:paraId="5661FB89" w14:textId="61DF522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U217 Plain x-ray NEC </w:t>
            </w:r>
          </w:p>
          <w:p w14:paraId="10069C28" w14:textId="30CEF34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U365 Cone beam computed tomography NEC</w:t>
            </w:r>
          </w:p>
          <w:p w14:paraId="659792F3" w14:textId="112BEEB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587FA306" w14:textId="1E5A9AC5"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 xml:space="preserve">Secondary Site Codes </w:t>
            </w:r>
          </w:p>
          <w:p w14:paraId="32A880F3" w14:textId="65D6E61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Z542 Rotator cuff of shoulder</w:t>
            </w:r>
          </w:p>
          <w:p w14:paraId="2A6E513F" w14:textId="4710D2C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Z548 Specified muscle of shoulder or upper arm NEC </w:t>
            </w:r>
          </w:p>
          <w:p w14:paraId="00D52630" w14:textId="42678D7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Z549 Muscle of shoulder or upper arm NEC</w:t>
            </w:r>
          </w:p>
          <w:p w14:paraId="2A70DF99" w14:textId="709DDEA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Z688 Specified bone of shoulder girdle NEC</w:t>
            </w:r>
          </w:p>
          <w:p w14:paraId="3A4713EF" w14:textId="20CB1D4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Z689 Bone of shoulder girdle NEC</w:t>
            </w:r>
          </w:p>
          <w:p w14:paraId="3C1BC648" w14:textId="729DD4F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Z811 Sternoclavicular joint</w:t>
            </w:r>
          </w:p>
          <w:p w14:paraId="17DC201B" w14:textId="7DA0107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Z812 Acromioclavicular joint</w:t>
            </w:r>
          </w:p>
          <w:p w14:paraId="4031E459" w14:textId="7087799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Z813 Glenohumeral joint</w:t>
            </w:r>
          </w:p>
          <w:p w14:paraId="62E2AA9F" w14:textId="373DA4A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Z814 Shoulder joint</w:t>
            </w:r>
          </w:p>
          <w:p w14:paraId="4818C296" w14:textId="46017C4B"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Z818 Specified joint of shoulder girdle or arm NEC</w:t>
            </w:r>
          </w:p>
          <w:p w14:paraId="321A89F8" w14:textId="3EBC580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Z819 Joint of shoulder girdle or arm NEC </w:t>
            </w:r>
          </w:p>
        </w:tc>
        <w:tc>
          <w:tcPr>
            <w:tcW w:w="815" w:type="dxa"/>
            <w:tcBorders>
              <w:top w:val="single" w:sz="8" w:space="0" w:color="auto"/>
              <w:left w:val="single" w:sz="8" w:space="0" w:color="auto"/>
              <w:bottom w:val="single" w:sz="8" w:space="0" w:color="auto"/>
              <w:right w:val="single" w:sz="8" w:space="0" w:color="auto"/>
            </w:tcBorders>
            <w:tcMar>
              <w:left w:w="108" w:type="dxa"/>
              <w:right w:w="108" w:type="dxa"/>
            </w:tcMar>
          </w:tcPr>
          <w:p w14:paraId="19E92227" w14:textId="273FE3C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October 2025</w:t>
            </w:r>
          </w:p>
        </w:tc>
      </w:tr>
      <w:tr w:rsidR="264BCCED" w14:paraId="48BEC40D" w14:textId="77777777" w:rsidTr="00C010A6">
        <w:trPr>
          <w:trHeight w:val="300"/>
        </w:trPr>
        <w:tc>
          <w:tcPr>
            <w:tcW w:w="525" w:type="dxa"/>
            <w:vMerge/>
            <w:tcBorders>
              <w:left w:val="single" w:sz="0" w:space="0" w:color="auto"/>
              <w:bottom w:val="single" w:sz="0" w:space="0" w:color="auto"/>
              <w:right w:val="single" w:sz="0" w:space="0" w:color="auto"/>
            </w:tcBorders>
            <w:vAlign w:val="center"/>
          </w:tcPr>
          <w:p w14:paraId="617826C1" w14:textId="77777777" w:rsidR="002D03DB" w:rsidRDefault="002D03DB"/>
        </w:tc>
        <w:tc>
          <w:tcPr>
            <w:tcW w:w="1932" w:type="dxa"/>
            <w:vMerge/>
            <w:tcBorders>
              <w:left w:val="single" w:sz="0" w:space="0" w:color="auto"/>
              <w:bottom w:val="single" w:sz="0" w:space="0" w:color="auto"/>
              <w:right w:val="single" w:sz="0" w:space="0" w:color="auto"/>
            </w:tcBorders>
            <w:vAlign w:val="center"/>
          </w:tcPr>
          <w:p w14:paraId="0F536464" w14:textId="77777777" w:rsidR="002D03DB" w:rsidRDefault="002D03DB"/>
        </w:tc>
        <w:tc>
          <w:tcPr>
            <w:tcW w:w="1357" w:type="dxa"/>
            <w:tcBorders>
              <w:top w:val="single" w:sz="8" w:space="0" w:color="auto"/>
              <w:left w:val="nil"/>
              <w:bottom w:val="single" w:sz="8" w:space="0" w:color="auto"/>
              <w:right w:val="single" w:sz="8" w:space="0" w:color="auto"/>
            </w:tcBorders>
            <w:tcMar>
              <w:left w:w="108" w:type="dxa"/>
              <w:right w:w="108" w:type="dxa"/>
            </w:tcMar>
          </w:tcPr>
          <w:p w14:paraId="19CF893A" w14:textId="1BE9B3F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Guided Injections for Shoulder Pain</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5F936C3B" w14:textId="62CFB8A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Group Prior Approval</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tcPr>
          <w:p w14:paraId="10C075EB" w14:textId="7608D6E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4AB8A589" w14:textId="7BEDB38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2024" w:type="dxa"/>
            <w:tcBorders>
              <w:top w:val="single" w:sz="8" w:space="0" w:color="auto"/>
              <w:left w:val="single" w:sz="8" w:space="0" w:color="auto"/>
              <w:bottom w:val="single" w:sz="8" w:space="0" w:color="auto"/>
              <w:right w:val="single" w:sz="8" w:space="0" w:color="auto"/>
            </w:tcBorders>
            <w:tcMar>
              <w:left w:w="108" w:type="dxa"/>
              <w:right w:w="108" w:type="dxa"/>
            </w:tcMar>
          </w:tcPr>
          <w:p w14:paraId="5472F624" w14:textId="3956871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U132 Ultrasound of bone </w:t>
            </w:r>
          </w:p>
          <w:p w14:paraId="18CE4C68" w14:textId="3AAB2C4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U133 Magnetic resonance imaging of bone </w:t>
            </w:r>
          </w:p>
          <w:p w14:paraId="308EF2A7" w14:textId="34DD8E4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U134 Plain x-ray of joint </w:t>
            </w:r>
          </w:p>
          <w:p w14:paraId="5AD8B805" w14:textId="3A38591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U135 Plain x-ray of bone </w:t>
            </w:r>
          </w:p>
          <w:p w14:paraId="4ED787C4" w14:textId="26D823C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U136 Computed tomography of bone </w:t>
            </w:r>
          </w:p>
          <w:p w14:paraId="1DA4A4CE" w14:textId="343E852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U211 Magnetic resonance imaging NEC </w:t>
            </w:r>
          </w:p>
          <w:p w14:paraId="08BC3801" w14:textId="21A2EC8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U212 Computed tomography NEC </w:t>
            </w:r>
          </w:p>
          <w:p w14:paraId="71D6F2EF" w14:textId="069BF4B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U216 Ultrasound scan NEC </w:t>
            </w:r>
          </w:p>
          <w:p w14:paraId="745861B0" w14:textId="21FB55B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U217 Plain x-ray NEC </w:t>
            </w:r>
          </w:p>
          <w:p w14:paraId="0ACE9168" w14:textId="5155B417"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p w14:paraId="671DE010" w14:textId="17217418"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W903 Injection of therapeutic substance into joint </w:t>
            </w:r>
          </w:p>
          <w:p w14:paraId="43795657" w14:textId="775D9F5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W904 Injection into joint NEC</w:t>
            </w:r>
          </w:p>
          <w:p w14:paraId="04A6D602" w14:textId="5DEE2E72"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Secondary Site Codes</w:t>
            </w:r>
          </w:p>
          <w:p w14:paraId="5576232A" w14:textId="37C05C6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Z542 Rotator cuff of shoulder</w:t>
            </w:r>
          </w:p>
          <w:p w14:paraId="40D5060B" w14:textId="3CFE7A4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Z548 Specified muscle of shoulder or upper arm NEC</w:t>
            </w:r>
          </w:p>
          <w:p w14:paraId="0F423204" w14:textId="7FD52CA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Z549 Muscle of shoulder or upper arm NEC</w:t>
            </w:r>
          </w:p>
          <w:p w14:paraId="23D02AA2" w14:textId="19B5C07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Z688 Specified bone of shoulder girdle NEC</w:t>
            </w:r>
          </w:p>
          <w:p w14:paraId="79C1ED52" w14:textId="7861204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Z689 Bone of shoulder girdle NEC</w:t>
            </w:r>
          </w:p>
          <w:p w14:paraId="25776989" w14:textId="2545FCB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Z811 Sternoclavicular joint</w:t>
            </w:r>
          </w:p>
          <w:p w14:paraId="3C3F1113" w14:textId="78E0585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Z812 Acromioclavicular joint</w:t>
            </w:r>
          </w:p>
          <w:p w14:paraId="2643C6C1" w14:textId="36D86DA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Z813 Glenohumeral joint </w:t>
            </w:r>
          </w:p>
          <w:p w14:paraId="3B972AC5" w14:textId="73768B5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Z814 Shoulder joint</w:t>
            </w:r>
          </w:p>
          <w:p w14:paraId="788F03CC" w14:textId="6DCEC7C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Z818 Specified joint of shoulder girdle or arm NEC</w:t>
            </w:r>
          </w:p>
          <w:p w14:paraId="2A3E0722" w14:textId="7C8F1A9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Z819 Joint of shoulder girdle or arm NEC</w:t>
            </w:r>
          </w:p>
          <w:p w14:paraId="190CD9D5" w14:textId="4980226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Z891 Shoulder NEC</w:t>
            </w:r>
          </w:p>
        </w:tc>
        <w:tc>
          <w:tcPr>
            <w:tcW w:w="815" w:type="dxa"/>
            <w:tcBorders>
              <w:top w:val="single" w:sz="8" w:space="0" w:color="auto"/>
              <w:left w:val="single" w:sz="8" w:space="0" w:color="auto"/>
              <w:bottom w:val="single" w:sz="8" w:space="0" w:color="auto"/>
              <w:right w:val="single" w:sz="8" w:space="0" w:color="auto"/>
            </w:tcBorders>
            <w:tcMar>
              <w:left w:w="108" w:type="dxa"/>
              <w:right w:w="108" w:type="dxa"/>
            </w:tcMar>
          </w:tcPr>
          <w:p w14:paraId="35F8C889" w14:textId="68663A5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 xml:space="preserve"> </w:t>
            </w:r>
          </w:p>
        </w:tc>
      </w:tr>
      <w:tr w:rsidR="264BCCED" w14:paraId="5A14EB4B" w14:textId="77777777" w:rsidTr="00C010A6">
        <w:trPr>
          <w:trHeight w:val="285"/>
        </w:trPr>
        <w:tc>
          <w:tcPr>
            <w:tcW w:w="9178" w:type="dxa"/>
            <w:gridSpan w:val="7"/>
            <w:tcBorders>
              <w:top w:val="nil"/>
              <w:left w:val="single" w:sz="8" w:space="0" w:color="auto"/>
              <w:bottom w:val="single" w:sz="8" w:space="0" w:color="auto"/>
              <w:right w:val="single" w:sz="8" w:space="0" w:color="auto"/>
            </w:tcBorders>
            <w:shd w:val="clear" w:color="auto" w:fill="D5DCE4"/>
            <w:tcMar>
              <w:left w:w="108" w:type="dxa"/>
              <w:right w:w="108" w:type="dxa"/>
            </w:tcMar>
            <w:vAlign w:val="center"/>
          </w:tcPr>
          <w:p w14:paraId="0E09AB82" w14:textId="3B5CE10A"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lastRenderedPageBreak/>
              <w:t>Obstetrics and Gynaecology</w:t>
            </w:r>
          </w:p>
        </w:tc>
      </w:tr>
      <w:tr w:rsidR="264BCCED" w14:paraId="2911E730" w14:textId="77777777" w:rsidTr="00C010A6">
        <w:trPr>
          <w:trHeight w:val="300"/>
        </w:trPr>
        <w:tc>
          <w:tcPr>
            <w:tcW w:w="525"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78EDBF3" w14:textId="375CF2B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064</w:t>
            </w:r>
          </w:p>
        </w:tc>
        <w:tc>
          <w:tcPr>
            <w:tcW w:w="1932" w:type="dxa"/>
            <w:vMerge w:val="restart"/>
            <w:tcBorders>
              <w:top w:val="nil"/>
              <w:left w:val="single" w:sz="8" w:space="0" w:color="auto"/>
              <w:bottom w:val="single" w:sz="8" w:space="0" w:color="auto"/>
              <w:right w:val="single" w:sz="8" w:space="0" w:color="auto"/>
            </w:tcBorders>
            <w:tcMar>
              <w:left w:w="108" w:type="dxa"/>
              <w:right w:w="108" w:type="dxa"/>
            </w:tcMar>
          </w:tcPr>
          <w:p w14:paraId="773F15E4" w14:textId="1A905E88" w:rsidR="264BCCED" w:rsidRDefault="264BCCED" w:rsidP="264BCCED">
            <w:pPr>
              <w:ind w:left="0"/>
              <w:rPr>
                <w:rFonts w:ascii="Arial" w:eastAsia="Arial" w:hAnsi="Arial"/>
                <w:b/>
                <w:bCs/>
                <w:color w:val="231F20" w:themeColor="text2"/>
                <w:sz w:val="18"/>
                <w:szCs w:val="18"/>
              </w:rPr>
            </w:pPr>
            <w:r w:rsidRPr="264BCCED">
              <w:rPr>
                <w:rFonts w:ascii="Arial" w:eastAsia="Arial" w:hAnsi="Arial"/>
                <w:b/>
                <w:bCs/>
                <w:color w:val="231F20" w:themeColor="text2"/>
                <w:sz w:val="18"/>
                <w:szCs w:val="18"/>
              </w:rPr>
              <w:t>Hysteroscopy/Dilatation and Curettage (D&amp;C)</w:t>
            </w:r>
          </w:p>
        </w:tc>
        <w:tc>
          <w:tcPr>
            <w:tcW w:w="1357"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4A4CE353" w14:textId="5F5D37A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Hysteroscopy</w:t>
            </w:r>
          </w:p>
        </w:tc>
        <w:tc>
          <w:tcPr>
            <w:tcW w:w="850" w:type="dxa"/>
            <w:tcBorders>
              <w:top w:val="nil"/>
              <w:left w:val="single" w:sz="8" w:space="0" w:color="auto"/>
              <w:bottom w:val="single" w:sz="8" w:space="0" w:color="auto"/>
              <w:right w:val="single" w:sz="8" w:space="0" w:color="auto"/>
            </w:tcBorders>
            <w:tcMar>
              <w:left w:w="108" w:type="dxa"/>
              <w:right w:w="108" w:type="dxa"/>
            </w:tcMar>
          </w:tcPr>
          <w:p w14:paraId="6253376F" w14:textId="0107A70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Group Prior Approval</w:t>
            </w:r>
          </w:p>
        </w:tc>
        <w:tc>
          <w:tcPr>
            <w:tcW w:w="1675" w:type="dxa"/>
            <w:vMerge w:val="restart"/>
            <w:tcBorders>
              <w:top w:val="nil"/>
              <w:left w:val="single" w:sz="8" w:space="0" w:color="auto"/>
              <w:bottom w:val="single" w:sz="8" w:space="0" w:color="auto"/>
              <w:right w:val="single" w:sz="8" w:space="0" w:color="auto"/>
            </w:tcBorders>
            <w:tcMar>
              <w:left w:w="108" w:type="dxa"/>
              <w:right w:w="108" w:type="dxa"/>
            </w:tcMar>
          </w:tcPr>
          <w:p w14:paraId="7FA22C78" w14:textId="175F172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N920 Excessive and frequent menstruation with regular cycle</w:t>
            </w:r>
          </w:p>
          <w:p w14:paraId="71C67E97" w14:textId="0D0F525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N921 Excessive and frequent menstruation with irregular cycle</w:t>
            </w:r>
          </w:p>
          <w:p w14:paraId="3F99A34F" w14:textId="39227720"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N922 Excessive menstruation at puberty</w:t>
            </w:r>
          </w:p>
          <w:p w14:paraId="5B2DC629" w14:textId="1D6304B2"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N924 Excessive bleeding in the premenopausal period</w:t>
            </w:r>
          </w:p>
          <w:p w14:paraId="45E77B9C" w14:textId="333A10AF"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N950 Postmenopausal bleeding </w:t>
            </w:r>
          </w:p>
          <w:p w14:paraId="008D029E" w14:textId="7A534B64"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w:t>
            </w:r>
          </w:p>
        </w:tc>
        <w:tc>
          <w:tcPr>
            <w:tcW w:w="2024" w:type="dxa"/>
            <w:tcBorders>
              <w:top w:val="nil"/>
              <w:left w:val="single" w:sz="8" w:space="0" w:color="auto"/>
              <w:bottom w:val="single" w:sz="8" w:space="0" w:color="auto"/>
              <w:right w:val="single" w:sz="8" w:space="0" w:color="auto"/>
            </w:tcBorders>
            <w:tcMar>
              <w:left w:w="108" w:type="dxa"/>
              <w:right w:w="108" w:type="dxa"/>
            </w:tcMar>
          </w:tcPr>
          <w:p w14:paraId="2C8EA891" w14:textId="2B75DC25"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Q18 Diagnostic endoscopic examination of uterus</w:t>
            </w:r>
          </w:p>
          <w:p w14:paraId="16708621" w14:textId="11ED2D4D"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Q188 Other specified diagnostic endoscopic examination of uterus</w:t>
            </w:r>
          </w:p>
          <w:p w14:paraId="6E74514F" w14:textId="16D38B96"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Q189 Unspecified diagnostic endoscopic examination of uterus</w:t>
            </w:r>
          </w:p>
        </w:tc>
        <w:tc>
          <w:tcPr>
            <w:tcW w:w="815" w:type="dxa"/>
            <w:vMerge w:val="restart"/>
            <w:tcBorders>
              <w:top w:val="nil"/>
              <w:left w:val="single" w:sz="8" w:space="0" w:color="auto"/>
              <w:bottom w:val="single" w:sz="8" w:space="0" w:color="auto"/>
              <w:right w:val="single" w:sz="8" w:space="0" w:color="auto"/>
            </w:tcBorders>
            <w:tcMar>
              <w:left w:w="108" w:type="dxa"/>
              <w:right w:w="108" w:type="dxa"/>
            </w:tcMar>
          </w:tcPr>
          <w:p w14:paraId="038145AB" w14:textId="3CE6E61C"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 June 2025</w:t>
            </w:r>
          </w:p>
        </w:tc>
      </w:tr>
      <w:tr w:rsidR="264BCCED" w14:paraId="459F0BDD" w14:textId="77777777" w:rsidTr="00C010A6">
        <w:trPr>
          <w:trHeight w:val="300"/>
        </w:trPr>
        <w:tc>
          <w:tcPr>
            <w:tcW w:w="525" w:type="dxa"/>
            <w:vMerge/>
            <w:tcBorders>
              <w:top w:val="single" w:sz="0" w:space="0" w:color="auto"/>
              <w:left w:val="single" w:sz="0" w:space="0" w:color="auto"/>
              <w:bottom w:val="single" w:sz="0" w:space="0" w:color="auto"/>
              <w:right w:val="single" w:sz="0" w:space="0" w:color="auto"/>
            </w:tcBorders>
            <w:vAlign w:val="center"/>
          </w:tcPr>
          <w:p w14:paraId="126F495C" w14:textId="77777777" w:rsidR="002D03DB" w:rsidRDefault="002D03DB"/>
        </w:tc>
        <w:tc>
          <w:tcPr>
            <w:tcW w:w="1932" w:type="dxa"/>
            <w:vMerge/>
            <w:tcBorders>
              <w:left w:val="single" w:sz="0" w:space="0" w:color="auto"/>
              <w:bottom w:val="single" w:sz="0" w:space="0" w:color="auto"/>
              <w:right w:val="single" w:sz="0" w:space="0" w:color="auto"/>
            </w:tcBorders>
            <w:vAlign w:val="center"/>
          </w:tcPr>
          <w:p w14:paraId="1E3A2454" w14:textId="77777777" w:rsidR="002D03DB" w:rsidRDefault="002D03DB"/>
        </w:tc>
        <w:tc>
          <w:tcPr>
            <w:tcW w:w="1357"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6637EF4B" w14:textId="30C45B01"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D&amp;C</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44DEF6C9" w14:textId="5173BEC9"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NOT funded</w:t>
            </w:r>
          </w:p>
        </w:tc>
        <w:tc>
          <w:tcPr>
            <w:tcW w:w="1675" w:type="dxa"/>
            <w:vMerge/>
            <w:tcBorders>
              <w:left w:val="single" w:sz="0" w:space="0" w:color="auto"/>
              <w:bottom w:val="single" w:sz="0" w:space="0" w:color="auto"/>
              <w:right w:val="single" w:sz="0" w:space="0" w:color="auto"/>
            </w:tcBorders>
            <w:vAlign w:val="center"/>
          </w:tcPr>
          <w:p w14:paraId="7D6D7AD6" w14:textId="77777777" w:rsidR="002D03DB" w:rsidRDefault="002D03DB"/>
        </w:tc>
        <w:tc>
          <w:tcPr>
            <w:tcW w:w="2024" w:type="dxa"/>
            <w:tcBorders>
              <w:top w:val="single" w:sz="8" w:space="0" w:color="auto"/>
              <w:left w:val="nil"/>
              <w:bottom w:val="single" w:sz="8" w:space="0" w:color="auto"/>
              <w:right w:val="single" w:sz="8" w:space="0" w:color="auto"/>
            </w:tcBorders>
            <w:tcMar>
              <w:left w:w="108" w:type="dxa"/>
              <w:right w:w="108" w:type="dxa"/>
            </w:tcMar>
          </w:tcPr>
          <w:p w14:paraId="1B97CF1A" w14:textId="44F26783"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Q108 Other specified curettage of uterus</w:t>
            </w:r>
          </w:p>
          <w:p w14:paraId="79CF2557" w14:textId="428727B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 xml:space="preserve">Q188 Other specified diagnostic endoscopic examination of uterus </w:t>
            </w:r>
          </w:p>
          <w:p w14:paraId="5F61AE68" w14:textId="40418D3E" w:rsidR="264BCCED" w:rsidRDefault="264BCCED" w:rsidP="264BCCED">
            <w:pPr>
              <w:ind w:left="0"/>
              <w:rPr>
                <w:rFonts w:ascii="Arial" w:eastAsia="Arial" w:hAnsi="Arial"/>
                <w:color w:val="231F20" w:themeColor="text2"/>
                <w:sz w:val="18"/>
                <w:szCs w:val="18"/>
              </w:rPr>
            </w:pPr>
            <w:r w:rsidRPr="264BCCED">
              <w:rPr>
                <w:rFonts w:ascii="Arial" w:eastAsia="Arial" w:hAnsi="Arial"/>
                <w:color w:val="231F20" w:themeColor="text2"/>
                <w:sz w:val="18"/>
                <w:szCs w:val="18"/>
              </w:rPr>
              <w:t>Q103 Dilation of cervix uteri and curettage of uterus NEC</w:t>
            </w:r>
          </w:p>
        </w:tc>
        <w:tc>
          <w:tcPr>
            <w:tcW w:w="815" w:type="dxa"/>
            <w:vMerge/>
            <w:tcBorders>
              <w:left w:val="single" w:sz="0" w:space="0" w:color="auto"/>
              <w:bottom w:val="single" w:sz="0" w:space="0" w:color="auto"/>
              <w:right w:val="single" w:sz="0" w:space="0" w:color="auto"/>
            </w:tcBorders>
            <w:vAlign w:val="center"/>
          </w:tcPr>
          <w:p w14:paraId="0F78E346" w14:textId="77777777" w:rsidR="002D03DB" w:rsidRDefault="002D03DB"/>
        </w:tc>
      </w:tr>
    </w:tbl>
    <w:p w14:paraId="2EB3F579" w14:textId="350EC003" w:rsidR="005778B5" w:rsidRPr="00F40D75" w:rsidRDefault="005778B5" w:rsidP="00F40D75">
      <w:pPr>
        <w:ind w:left="0"/>
      </w:pPr>
    </w:p>
    <w:sectPr w:rsidR="005778B5" w:rsidRPr="00F40D75" w:rsidSect="009F3C07">
      <w:headerReference w:type="default" r:id="rId33"/>
      <w:footerReference w:type="default" r:id="rId34"/>
      <w:pgSz w:w="11906" w:h="16838"/>
      <w:pgMar w:top="1560" w:right="1133" w:bottom="993" w:left="1440" w:header="993" w:footer="3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3FC88" w14:textId="77777777" w:rsidR="00545713" w:rsidRDefault="00545713" w:rsidP="00EB783D">
      <w:pPr>
        <w:spacing w:before="0" w:after="0"/>
      </w:pPr>
      <w:r>
        <w:separator/>
      </w:r>
    </w:p>
  </w:endnote>
  <w:endnote w:type="continuationSeparator" w:id="0">
    <w:p w14:paraId="2EBAFE9D" w14:textId="77777777" w:rsidR="00545713" w:rsidRDefault="00545713" w:rsidP="00EB783D">
      <w:pPr>
        <w:spacing w:before="0" w:after="0"/>
      </w:pPr>
      <w:r>
        <w:continuationSeparator/>
      </w:r>
    </w:p>
  </w:endnote>
  <w:endnote w:type="continuationNotice" w:id="1">
    <w:p w14:paraId="1DF41170" w14:textId="77777777" w:rsidR="00545713" w:rsidRDefault="0054571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Body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8D09" w14:textId="77777777" w:rsidR="00D753C9" w:rsidRDefault="00D753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16C0A" w14:textId="21103DE4" w:rsidR="00076346" w:rsidRPr="00A91472" w:rsidRDefault="00941DB9" w:rsidP="00EB783D">
    <w:pPr>
      <w:pStyle w:val="Footer"/>
      <w:ind w:left="0"/>
    </w:pPr>
    <w:r>
      <w:t>Commissioning Policy (Service Restriction) V</w:t>
    </w:r>
    <w:r w:rsidR="00C969F8">
      <w:t>1</w:t>
    </w:r>
    <w:r w:rsidR="00817230">
      <w:t>.0</w:t>
    </w:r>
    <w:r w:rsidR="000D3262">
      <w:tab/>
    </w:r>
    <w:r w:rsidR="00664B3F" w:rsidRPr="00C90341">
      <w:t xml:space="preserve">Page </w:t>
    </w:r>
    <w:r w:rsidR="00664B3F" w:rsidRPr="00C90341">
      <w:fldChar w:fldCharType="begin"/>
    </w:r>
    <w:r w:rsidR="00664B3F" w:rsidRPr="00C90341">
      <w:instrText xml:space="preserve"> PAGE </w:instrText>
    </w:r>
    <w:r w:rsidR="00664B3F" w:rsidRPr="00C90341">
      <w:fldChar w:fldCharType="separate"/>
    </w:r>
    <w:r w:rsidR="00664B3F">
      <w:t>1</w:t>
    </w:r>
    <w:r w:rsidR="00664B3F" w:rsidRPr="00C90341">
      <w:fldChar w:fldCharType="end"/>
    </w:r>
    <w:r w:rsidR="00664B3F" w:rsidRPr="00C90341">
      <w:t xml:space="preserve"> of </w:t>
    </w:r>
    <w:r>
      <w:fldChar w:fldCharType="begin"/>
    </w:r>
    <w:r>
      <w:instrText>NUMPAGES</w:instrText>
    </w:r>
    <w:r>
      <w:fldChar w:fldCharType="separate"/>
    </w:r>
    <w:r w:rsidR="00664B3F">
      <w:t>12</w:t>
    </w:r>
    <w:r>
      <w:fldChar w:fldCharType="end"/>
    </w:r>
  </w:p>
  <w:p w14:paraId="1EEA6B97" w14:textId="77777777" w:rsidR="00076346" w:rsidRDefault="000763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2226" w14:textId="77777777" w:rsidR="00D753C9" w:rsidRDefault="00D753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1952" w14:textId="15B7F34D" w:rsidR="00364D55" w:rsidRDefault="00143693" w:rsidP="00BF7DE9">
    <w:pPr>
      <w:pStyle w:val="Footer"/>
      <w:ind w:left="0"/>
    </w:pPr>
    <w:r>
      <w:t xml:space="preserve">Essex ICB </w:t>
    </w:r>
    <w:r w:rsidR="00AC0EF1">
      <w:t xml:space="preserve">Commissioning Policy (Service Restriction) </w:t>
    </w:r>
    <w:r w:rsidR="00182A68">
      <w:t>V</w:t>
    </w:r>
    <w:r w:rsidR="007C70B5">
      <w:t>1</w:t>
    </w:r>
    <w:r w:rsidR="008C6D17">
      <w:t>.0</w:t>
    </w:r>
    <w:r w:rsidR="00364D55" w:rsidRPr="00C1239F">
      <w:tab/>
    </w:r>
    <w:r w:rsidR="00364D55" w:rsidRPr="00C90341">
      <w:t xml:space="preserve">Page </w:t>
    </w:r>
    <w:r w:rsidR="00364D55" w:rsidRPr="00C90341">
      <w:rPr>
        <w:color w:val="2B579A"/>
        <w:shd w:val="clear" w:color="auto" w:fill="E6E6E6"/>
      </w:rPr>
      <w:fldChar w:fldCharType="begin"/>
    </w:r>
    <w:r w:rsidR="00364D55" w:rsidRPr="00C90341">
      <w:instrText xml:space="preserve"> PAGE </w:instrText>
    </w:r>
    <w:r w:rsidR="00364D55" w:rsidRPr="00C90341">
      <w:rPr>
        <w:color w:val="2B579A"/>
        <w:shd w:val="clear" w:color="auto" w:fill="E6E6E6"/>
      </w:rPr>
      <w:fldChar w:fldCharType="separate"/>
    </w:r>
    <w:r w:rsidR="00364D55">
      <w:t>2</w:t>
    </w:r>
    <w:r w:rsidR="00364D55" w:rsidRPr="00C90341">
      <w:rPr>
        <w:color w:val="2B579A"/>
        <w:shd w:val="clear" w:color="auto" w:fill="E6E6E6"/>
      </w:rPr>
      <w:fldChar w:fldCharType="end"/>
    </w:r>
    <w:r w:rsidR="00364D55" w:rsidRPr="00C90341">
      <w:t xml:space="preserve"> of </w:t>
    </w:r>
    <w:r w:rsidR="00AC0EF1">
      <w:fldChar w:fldCharType="begin"/>
    </w:r>
    <w:r w:rsidR="00AC0EF1">
      <w:instrText>NUMPAGES</w:instrText>
    </w:r>
    <w:r w:rsidR="00AC0EF1">
      <w:fldChar w:fldCharType="separate"/>
    </w:r>
    <w:r w:rsidR="00364D55">
      <w:t>11</w:t>
    </w:r>
    <w:r w:rsidR="00AC0EF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F4680" w14:textId="77777777" w:rsidR="00545713" w:rsidRDefault="00545713" w:rsidP="00EB783D">
      <w:pPr>
        <w:spacing w:before="0" w:after="0"/>
      </w:pPr>
      <w:r>
        <w:separator/>
      </w:r>
    </w:p>
  </w:footnote>
  <w:footnote w:type="continuationSeparator" w:id="0">
    <w:p w14:paraId="344537AC" w14:textId="77777777" w:rsidR="00545713" w:rsidRDefault="00545713" w:rsidP="00EB783D">
      <w:pPr>
        <w:spacing w:before="0" w:after="0"/>
      </w:pPr>
      <w:r>
        <w:continuationSeparator/>
      </w:r>
    </w:p>
  </w:footnote>
  <w:footnote w:type="continuationNotice" w:id="1">
    <w:p w14:paraId="5C6AE3A6" w14:textId="77777777" w:rsidR="00545713" w:rsidRDefault="0054571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72E4" w14:textId="77777777" w:rsidR="00D753C9" w:rsidRDefault="00D753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1527" w14:textId="3767CF80" w:rsidR="00980ECE" w:rsidRPr="00980ECE" w:rsidRDefault="00496D24" w:rsidP="00496D24">
    <w:pPr>
      <w:spacing w:before="0" w:after="0"/>
      <w:ind w:left="0"/>
      <w:jc w:val="right"/>
      <w:rPr>
        <w:rFonts w:ascii="Times New Roman" w:eastAsia="Times New Roman" w:hAnsi="Times New Roman" w:cs="Times New Roman"/>
        <w:color w:val="auto"/>
        <w:lang w:eastAsia="en-GB"/>
      </w:rPr>
    </w:pPr>
    <w:r>
      <w:rPr>
        <w:noProof/>
      </w:rPr>
      <w:drawing>
        <wp:inline distT="0" distB="0" distL="0" distR="0" wp14:anchorId="2490393E" wp14:editId="4BF0CDE6">
          <wp:extent cx="1876425" cy="967230"/>
          <wp:effectExtent l="0" t="0" r="0" b="4445"/>
          <wp:docPr id="1457404821" name="Picture 1" descr="A close-up of a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404821" name="Picture 1" descr="A close-up of a logo&#10;&#10;"/>
                  <pic:cNvPicPr/>
                </pic:nvPicPr>
                <pic:blipFill>
                  <a:blip r:embed="rId1">
                    <a:extLst>
                      <a:ext uri="{28A0092B-C50C-407E-A947-70E740481C1C}">
                        <a14:useLocalDpi xmlns:a14="http://schemas.microsoft.com/office/drawing/2010/main" val="0"/>
                      </a:ext>
                    </a:extLst>
                  </a:blip>
                  <a:stretch>
                    <a:fillRect/>
                  </a:stretch>
                </pic:blipFill>
                <pic:spPr>
                  <a:xfrm>
                    <a:off x="0" y="0"/>
                    <a:ext cx="1905426" cy="982179"/>
                  </a:xfrm>
                  <a:prstGeom prst="rect">
                    <a:avLst/>
                  </a:prstGeom>
                </pic:spPr>
              </pic:pic>
            </a:graphicData>
          </a:graphic>
        </wp:inline>
      </w:drawing>
    </w:r>
  </w:p>
  <w:p w14:paraId="4928F442" w14:textId="26849D69" w:rsidR="00076346" w:rsidRDefault="00076346" w:rsidP="00EB783D">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6C29F" w14:textId="77777777" w:rsidR="00D753C9" w:rsidRDefault="00D753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04FF" w14:textId="3FAFA4C9" w:rsidR="00076346" w:rsidRDefault="00076346" w:rsidP="00EB783D">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32835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71C94"/>
    <w:multiLevelType w:val="multilevel"/>
    <w:tmpl w:val="26AC1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05FC0"/>
    <w:multiLevelType w:val="hybridMultilevel"/>
    <w:tmpl w:val="05FE4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14689"/>
    <w:multiLevelType w:val="hybridMultilevel"/>
    <w:tmpl w:val="79A2A53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0A3E21A4"/>
    <w:multiLevelType w:val="multilevel"/>
    <w:tmpl w:val="6E483B8A"/>
    <w:lvl w:ilvl="0">
      <w:start w:val="2"/>
      <w:numFmt w:val="decimal"/>
      <w:lvlText w:val="%1"/>
      <w:lvlJc w:val="left"/>
      <w:pPr>
        <w:ind w:left="360" w:hanging="360"/>
      </w:pPr>
      <w:rPr>
        <w:rFonts w:asciiTheme="majorHAnsi" w:eastAsiaTheme="majorEastAsia" w:hAnsiTheme="majorHAnsi" w:cstheme="majorBidi" w:hint="default"/>
      </w:rPr>
    </w:lvl>
    <w:lvl w:ilvl="1">
      <w:start w:val="2"/>
      <w:numFmt w:val="decimal"/>
      <w:lvlText w:val="%1.%2"/>
      <w:lvlJc w:val="left"/>
      <w:pPr>
        <w:ind w:left="1494" w:hanging="360"/>
      </w:pPr>
      <w:rPr>
        <w:rFonts w:asciiTheme="majorHAnsi" w:eastAsiaTheme="majorEastAsia" w:hAnsiTheme="majorHAnsi" w:cstheme="majorBidi" w:hint="default"/>
      </w:rPr>
    </w:lvl>
    <w:lvl w:ilvl="2">
      <w:start w:val="1"/>
      <w:numFmt w:val="decimal"/>
      <w:lvlText w:val="%1.%2.%3"/>
      <w:lvlJc w:val="left"/>
      <w:pPr>
        <w:ind w:left="2988" w:hanging="720"/>
      </w:pPr>
      <w:rPr>
        <w:rFonts w:asciiTheme="majorHAnsi" w:eastAsiaTheme="majorEastAsia" w:hAnsiTheme="majorHAnsi" w:cstheme="majorBidi" w:hint="default"/>
      </w:rPr>
    </w:lvl>
    <w:lvl w:ilvl="3">
      <w:start w:val="1"/>
      <w:numFmt w:val="decimal"/>
      <w:lvlText w:val="%1.%2.%3.%4"/>
      <w:lvlJc w:val="left"/>
      <w:pPr>
        <w:ind w:left="4482" w:hanging="1080"/>
      </w:pPr>
      <w:rPr>
        <w:rFonts w:asciiTheme="majorHAnsi" w:eastAsiaTheme="majorEastAsia" w:hAnsiTheme="majorHAnsi" w:cstheme="majorBidi" w:hint="default"/>
      </w:rPr>
    </w:lvl>
    <w:lvl w:ilvl="4">
      <w:start w:val="1"/>
      <w:numFmt w:val="decimal"/>
      <w:lvlText w:val="%1.%2.%3.%4.%5"/>
      <w:lvlJc w:val="left"/>
      <w:pPr>
        <w:ind w:left="5616" w:hanging="1080"/>
      </w:pPr>
      <w:rPr>
        <w:rFonts w:asciiTheme="majorHAnsi" w:eastAsiaTheme="majorEastAsia" w:hAnsiTheme="majorHAnsi" w:cstheme="majorBidi" w:hint="default"/>
      </w:rPr>
    </w:lvl>
    <w:lvl w:ilvl="5">
      <w:start w:val="1"/>
      <w:numFmt w:val="decimal"/>
      <w:lvlText w:val="%1.%2.%3.%4.%5.%6"/>
      <w:lvlJc w:val="left"/>
      <w:pPr>
        <w:ind w:left="7110" w:hanging="1440"/>
      </w:pPr>
      <w:rPr>
        <w:rFonts w:asciiTheme="majorHAnsi" w:eastAsiaTheme="majorEastAsia" w:hAnsiTheme="majorHAnsi" w:cstheme="majorBidi" w:hint="default"/>
      </w:rPr>
    </w:lvl>
    <w:lvl w:ilvl="6">
      <w:start w:val="1"/>
      <w:numFmt w:val="decimal"/>
      <w:lvlText w:val="%1.%2.%3.%4.%5.%6.%7"/>
      <w:lvlJc w:val="left"/>
      <w:pPr>
        <w:ind w:left="8244" w:hanging="1440"/>
      </w:pPr>
      <w:rPr>
        <w:rFonts w:asciiTheme="majorHAnsi" w:eastAsiaTheme="majorEastAsia" w:hAnsiTheme="majorHAnsi" w:cstheme="majorBidi" w:hint="default"/>
      </w:rPr>
    </w:lvl>
    <w:lvl w:ilvl="7">
      <w:start w:val="1"/>
      <w:numFmt w:val="decimal"/>
      <w:lvlText w:val="%1.%2.%3.%4.%5.%6.%7.%8"/>
      <w:lvlJc w:val="left"/>
      <w:pPr>
        <w:ind w:left="9738" w:hanging="1800"/>
      </w:pPr>
      <w:rPr>
        <w:rFonts w:asciiTheme="majorHAnsi" w:eastAsiaTheme="majorEastAsia" w:hAnsiTheme="majorHAnsi" w:cstheme="majorBidi" w:hint="default"/>
      </w:rPr>
    </w:lvl>
    <w:lvl w:ilvl="8">
      <w:start w:val="1"/>
      <w:numFmt w:val="decimal"/>
      <w:lvlText w:val="%1.%2.%3.%4.%5.%6.%7.%8.%9"/>
      <w:lvlJc w:val="left"/>
      <w:pPr>
        <w:ind w:left="10872" w:hanging="1800"/>
      </w:pPr>
      <w:rPr>
        <w:rFonts w:asciiTheme="majorHAnsi" w:eastAsiaTheme="majorEastAsia" w:hAnsiTheme="majorHAnsi" w:cstheme="majorBidi" w:hint="default"/>
      </w:rPr>
    </w:lvl>
  </w:abstractNum>
  <w:abstractNum w:abstractNumId="5" w15:restartNumberingAfterBreak="0">
    <w:nsid w:val="0B271B78"/>
    <w:multiLevelType w:val="multilevel"/>
    <w:tmpl w:val="DF16E76E"/>
    <w:lvl w:ilvl="0">
      <w:start w:val="5"/>
      <w:numFmt w:val="decimal"/>
      <w:lvlText w:val="%1"/>
      <w:lvlJc w:val="left"/>
      <w:pPr>
        <w:ind w:left="360" w:hanging="360"/>
      </w:pPr>
      <w:rPr>
        <w:rFonts w:asciiTheme="majorHAnsi" w:eastAsiaTheme="majorEastAsia" w:hAnsiTheme="majorHAnsi" w:cstheme="majorBidi" w:hint="default"/>
        <w:b/>
      </w:rPr>
    </w:lvl>
    <w:lvl w:ilvl="1">
      <w:start w:val="2"/>
      <w:numFmt w:val="decimal"/>
      <w:lvlText w:val="%1.%2"/>
      <w:lvlJc w:val="left"/>
      <w:pPr>
        <w:ind w:left="360" w:hanging="360"/>
      </w:pPr>
      <w:rPr>
        <w:rFonts w:asciiTheme="majorHAnsi" w:eastAsiaTheme="majorEastAsia" w:hAnsiTheme="majorHAnsi" w:cstheme="majorBidi" w:hint="default"/>
        <w:b/>
      </w:rPr>
    </w:lvl>
    <w:lvl w:ilvl="2">
      <w:start w:val="1"/>
      <w:numFmt w:val="decimal"/>
      <w:lvlText w:val="%1.%2.%3"/>
      <w:lvlJc w:val="left"/>
      <w:pPr>
        <w:ind w:left="720" w:hanging="720"/>
      </w:pPr>
      <w:rPr>
        <w:rFonts w:asciiTheme="majorHAnsi" w:eastAsiaTheme="majorEastAsia" w:hAnsiTheme="majorHAnsi" w:cstheme="majorBidi" w:hint="default"/>
        <w:b/>
      </w:rPr>
    </w:lvl>
    <w:lvl w:ilvl="3">
      <w:start w:val="1"/>
      <w:numFmt w:val="decimal"/>
      <w:lvlText w:val="%1.%2.%3.%4"/>
      <w:lvlJc w:val="left"/>
      <w:pPr>
        <w:ind w:left="1080" w:hanging="1080"/>
      </w:pPr>
      <w:rPr>
        <w:rFonts w:asciiTheme="majorHAnsi" w:eastAsiaTheme="majorEastAsia" w:hAnsiTheme="majorHAnsi" w:cstheme="majorBidi" w:hint="default"/>
        <w:b/>
      </w:rPr>
    </w:lvl>
    <w:lvl w:ilvl="4">
      <w:start w:val="1"/>
      <w:numFmt w:val="decimal"/>
      <w:lvlText w:val="%1.%2.%3.%4.%5"/>
      <w:lvlJc w:val="left"/>
      <w:pPr>
        <w:ind w:left="1080" w:hanging="1080"/>
      </w:pPr>
      <w:rPr>
        <w:rFonts w:asciiTheme="majorHAnsi" w:eastAsiaTheme="majorEastAsia" w:hAnsiTheme="majorHAnsi" w:cstheme="majorBidi" w:hint="default"/>
        <w:b/>
      </w:rPr>
    </w:lvl>
    <w:lvl w:ilvl="5">
      <w:start w:val="1"/>
      <w:numFmt w:val="decimal"/>
      <w:lvlText w:val="%1.%2.%3.%4.%5.%6"/>
      <w:lvlJc w:val="left"/>
      <w:pPr>
        <w:ind w:left="1440" w:hanging="1440"/>
      </w:pPr>
      <w:rPr>
        <w:rFonts w:asciiTheme="majorHAnsi" w:eastAsiaTheme="majorEastAsia" w:hAnsiTheme="majorHAnsi" w:cstheme="majorBidi" w:hint="default"/>
        <w:b/>
      </w:rPr>
    </w:lvl>
    <w:lvl w:ilvl="6">
      <w:start w:val="1"/>
      <w:numFmt w:val="decimal"/>
      <w:lvlText w:val="%1.%2.%3.%4.%5.%6.%7"/>
      <w:lvlJc w:val="left"/>
      <w:pPr>
        <w:ind w:left="1440" w:hanging="1440"/>
      </w:pPr>
      <w:rPr>
        <w:rFonts w:asciiTheme="majorHAnsi" w:eastAsiaTheme="majorEastAsia" w:hAnsiTheme="majorHAnsi" w:cstheme="majorBidi" w:hint="default"/>
        <w:b/>
      </w:rPr>
    </w:lvl>
    <w:lvl w:ilvl="7">
      <w:start w:val="1"/>
      <w:numFmt w:val="decimal"/>
      <w:lvlText w:val="%1.%2.%3.%4.%5.%6.%7.%8"/>
      <w:lvlJc w:val="left"/>
      <w:pPr>
        <w:ind w:left="1800" w:hanging="1800"/>
      </w:pPr>
      <w:rPr>
        <w:rFonts w:asciiTheme="majorHAnsi" w:eastAsiaTheme="majorEastAsia" w:hAnsiTheme="majorHAnsi" w:cstheme="majorBidi" w:hint="default"/>
        <w:b/>
      </w:rPr>
    </w:lvl>
    <w:lvl w:ilvl="8">
      <w:start w:val="1"/>
      <w:numFmt w:val="decimal"/>
      <w:lvlText w:val="%1.%2.%3.%4.%5.%6.%7.%8.%9"/>
      <w:lvlJc w:val="left"/>
      <w:pPr>
        <w:ind w:left="1800" w:hanging="1800"/>
      </w:pPr>
      <w:rPr>
        <w:rFonts w:asciiTheme="majorHAnsi" w:eastAsiaTheme="majorEastAsia" w:hAnsiTheme="majorHAnsi" w:cstheme="majorBidi" w:hint="default"/>
        <w:b/>
      </w:rPr>
    </w:lvl>
  </w:abstractNum>
  <w:abstractNum w:abstractNumId="6"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DC5071"/>
    <w:multiLevelType w:val="multilevel"/>
    <w:tmpl w:val="3118E01E"/>
    <w:lvl w:ilvl="0">
      <w:start w:val="1"/>
      <w:numFmt w:val="bullet"/>
      <w:lvlText w:val=""/>
      <w:lvlJc w:val="left"/>
      <w:pPr>
        <w:ind w:left="1134" w:hanging="1134"/>
      </w:pPr>
      <w:rPr>
        <w:rFonts w:ascii="Symbol" w:hAnsi="Symbol" w:hint="default"/>
      </w:rPr>
    </w:lvl>
    <w:lvl w:ilvl="1">
      <w:start w:val="1"/>
      <w:numFmt w:val="bullet"/>
      <w:lvlText w:val=""/>
      <w:lvlJc w:val="left"/>
      <w:pPr>
        <w:ind w:left="502" w:hanging="360"/>
      </w:pPr>
      <w:rPr>
        <w:rFonts w:ascii="Symbol" w:hAnsi="Symbol" w:hint="default"/>
      </w:rPr>
    </w:lvl>
    <w:lvl w:ilvl="2">
      <w:start w:val="1"/>
      <w:numFmt w:val="decimal"/>
      <w:lvlText w:val="%1.%2.%3."/>
      <w:lvlJc w:val="left"/>
      <w:pPr>
        <w:ind w:left="1134" w:hanging="1134"/>
      </w:p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1A6DB9"/>
    <w:multiLevelType w:val="multilevel"/>
    <w:tmpl w:val="3118E01E"/>
    <w:lvl w:ilvl="0">
      <w:start w:val="1"/>
      <w:numFmt w:val="bullet"/>
      <w:lvlText w:val=""/>
      <w:lvlJc w:val="left"/>
      <w:pPr>
        <w:ind w:left="1134" w:hanging="1134"/>
      </w:pPr>
      <w:rPr>
        <w:rFonts w:ascii="Symbol" w:hAnsi="Symbol" w:hint="default"/>
      </w:rPr>
    </w:lvl>
    <w:lvl w:ilvl="1">
      <w:start w:val="1"/>
      <w:numFmt w:val="bullet"/>
      <w:lvlText w:val=""/>
      <w:lvlJc w:val="left"/>
      <w:pPr>
        <w:ind w:left="502" w:hanging="360"/>
      </w:pPr>
      <w:rPr>
        <w:rFonts w:ascii="Symbol" w:hAnsi="Symbol" w:hint="default"/>
      </w:rPr>
    </w:lvl>
    <w:lvl w:ilvl="2">
      <w:start w:val="1"/>
      <w:numFmt w:val="decimal"/>
      <w:lvlText w:val="%1.%2.%3."/>
      <w:lvlJc w:val="left"/>
      <w:pPr>
        <w:ind w:left="1134" w:hanging="1134"/>
      </w:p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037C95"/>
    <w:multiLevelType w:val="hybridMultilevel"/>
    <w:tmpl w:val="E878E65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200473E4"/>
    <w:multiLevelType w:val="multilevel"/>
    <w:tmpl w:val="698A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7B4929"/>
    <w:multiLevelType w:val="multilevel"/>
    <w:tmpl w:val="EA1AA8DE"/>
    <w:lvl w:ilvl="0">
      <w:start w:val="2"/>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25D91CC6"/>
    <w:multiLevelType w:val="multilevel"/>
    <w:tmpl w:val="0298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63443D"/>
    <w:multiLevelType w:val="multilevel"/>
    <w:tmpl w:val="DD6E3FFC"/>
    <w:lvl w:ilvl="0">
      <w:start w:val="1"/>
      <w:numFmt w:val="decimal"/>
      <w:lvlText w:val="%1."/>
      <w:lvlJc w:val="left"/>
      <w:pPr>
        <w:ind w:left="1134" w:hanging="1134"/>
      </w:pPr>
      <w:rPr>
        <w:rFonts w:hint="default"/>
      </w:rPr>
    </w:lvl>
    <w:lvl w:ilvl="1">
      <w:start w:val="1"/>
      <w:numFmt w:val="bullet"/>
      <w:lvlText w:val=""/>
      <w:lvlJc w:val="left"/>
      <w:pPr>
        <w:ind w:left="502" w:hanging="360"/>
      </w:pPr>
      <w:rPr>
        <w:rFonts w:ascii="Symbol" w:hAnsi="Symbol" w:hint="default"/>
      </w:rPr>
    </w:lvl>
    <w:lvl w:ilvl="2">
      <w:start w:val="1"/>
      <w:numFmt w:val="decimal"/>
      <w:lvlText w:val="%1.%2.%3."/>
      <w:lvlJc w:val="left"/>
      <w:pPr>
        <w:ind w:left="1134" w:hanging="1134"/>
      </w:p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7F47AA8"/>
    <w:multiLevelType w:val="multilevel"/>
    <w:tmpl w:val="7F36D54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DF66C9C"/>
    <w:multiLevelType w:val="hybridMultilevel"/>
    <w:tmpl w:val="BFC2F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B4F11"/>
    <w:multiLevelType w:val="hybridMultilevel"/>
    <w:tmpl w:val="0AB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FE63831"/>
    <w:multiLevelType w:val="multilevel"/>
    <w:tmpl w:val="3118E01E"/>
    <w:lvl w:ilvl="0">
      <w:start w:val="1"/>
      <w:numFmt w:val="bullet"/>
      <w:lvlText w:val=""/>
      <w:lvlJc w:val="left"/>
      <w:pPr>
        <w:ind w:left="1134" w:hanging="1134"/>
      </w:pPr>
      <w:rPr>
        <w:rFonts w:ascii="Symbol" w:hAnsi="Symbol" w:hint="default"/>
      </w:rPr>
    </w:lvl>
    <w:lvl w:ilvl="1">
      <w:start w:val="1"/>
      <w:numFmt w:val="bullet"/>
      <w:lvlText w:val=""/>
      <w:lvlJc w:val="left"/>
      <w:pPr>
        <w:ind w:left="502" w:hanging="360"/>
      </w:pPr>
      <w:rPr>
        <w:rFonts w:ascii="Symbol" w:hAnsi="Symbol" w:hint="default"/>
      </w:rPr>
    </w:lvl>
    <w:lvl w:ilvl="2">
      <w:start w:val="1"/>
      <w:numFmt w:val="decimal"/>
      <w:lvlText w:val="%1.%2.%3."/>
      <w:lvlJc w:val="left"/>
      <w:pPr>
        <w:ind w:left="1134" w:hanging="1134"/>
      </w:p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BF652F"/>
    <w:multiLevelType w:val="multilevel"/>
    <w:tmpl w:val="3118E01E"/>
    <w:lvl w:ilvl="0">
      <w:start w:val="1"/>
      <w:numFmt w:val="bullet"/>
      <w:lvlText w:val=""/>
      <w:lvlJc w:val="left"/>
      <w:pPr>
        <w:ind w:left="1134" w:hanging="1134"/>
      </w:pPr>
      <w:rPr>
        <w:rFonts w:ascii="Symbol" w:hAnsi="Symbol" w:hint="default"/>
      </w:rPr>
    </w:lvl>
    <w:lvl w:ilvl="1">
      <w:start w:val="1"/>
      <w:numFmt w:val="bullet"/>
      <w:lvlText w:val=""/>
      <w:lvlJc w:val="left"/>
      <w:pPr>
        <w:ind w:left="502" w:hanging="360"/>
      </w:pPr>
      <w:rPr>
        <w:rFonts w:ascii="Symbol" w:hAnsi="Symbol" w:hint="default"/>
      </w:rPr>
    </w:lvl>
    <w:lvl w:ilvl="2">
      <w:start w:val="1"/>
      <w:numFmt w:val="decimal"/>
      <w:lvlText w:val="%1.%2.%3."/>
      <w:lvlJc w:val="left"/>
      <w:pPr>
        <w:ind w:left="1134" w:hanging="1134"/>
      </w:p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A855A6"/>
    <w:multiLevelType w:val="hybridMultilevel"/>
    <w:tmpl w:val="2F04267A"/>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2" w15:restartNumberingAfterBreak="0">
    <w:nsid w:val="360B71DD"/>
    <w:multiLevelType w:val="hybridMultilevel"/>
    <w:tmpl w:val="0DD2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473849"/>
    <w:multiLevelType w:val="multilevel"/>
    <w:tmpl w:val="2B34E60E"/>
    <w:lvl w:ilvl="0">
      <w:start w:val="5"/>
      <w:numFmt w:val="decimal"/>
      <w:lvlText w:val="%1"/>
      <w:lvlJc w:val="left"/>
      <w:pPr>
        <w:ind w:left="360" w:hanging="360"/>
      </w:pPr>
      <w:rPr>
        <w:rFonts w:asciiTheme="majorHAnsi" w:eastAsiaTheme="majorEastAsia" w:hAnsiTheme="majorHAnsi" w:cstheme="majorBidi" w:hint="default"/>
        <w:b/>
      </w:rPr>
    </w:lvl>
    <w:lvl w:ilvl="1">
      <w:start w:val="2"/>
      <w:numFmt w:val="decimal"/>
      <w:lvlText w:val="%1.%2"/>
      <w:lvlJc w:val="left"/>
      <w:pPr>
        <w:ind w:left="360" w:hanging="360"/>
      </w:pPr>
      <w:rPr>
        <w:rFonts w:asciiTheme="majorHAnsi" w:eastAsiaTheme="majorEastAsia" w:hAnsiTheme="majorHAnsi" w:cstheme="majorBidi" w:hint="default"/>
        <w:b/>
      </w:rPr>
    </w:lvl>
    <w:lvl w:ilvl="2">
      <w:start w:val="1"/>
      <w:numFmt w:val="decimal"/>
      <w:lvlText w:val="%1.%2.%3"/>
      <w:lvlJc w:val="left"/>
      <w:pPr>
        <w:ind w:left="720" w:hanging="720"/>
      </w:pPr>
      <w:rPr>
        <w:rFonts w:asciiTheme="majorHAnsi" w:eastAsiaTheme="majorEastAsia" w:hAnsiTheme="majorHAnsi" w:cstheme="majorBidi" w:hint="default"/>
        <w:b/>
      </w:rPr>
    </w:lvl>
    <w:lvl w:ilvl="3">
      <w:start w:val="1"/>
      <w:numFmt w:val="decimal"/>
      <w:lvlText w:val="%1.%2.%3.%4"/>
      <w:lvlJc w:val="left"/>
      <w:pPr>
        <w:ind w:left="1080" w:hanging="1080"/>
      </w:pPr>
      <w:rPr>
        <w:rFonts w:asciiTheme="majorHAnsi" w:eastAsiaTheme="majorEastAsia" w:hAnsiTheme="majorHAnsi" w:cstheme="majorBidi" w:hint="default"/>
        <w:b/>
      </w:rPr>
    </w:lvl>
    <w:lvl w:ilvl="4">
      <w:start w:val="1"/>
      <w:numFmt w:val="decimal"/>
      <w:lvlText w:val="%1.%2.%3.%4.%5"/>
      <w:lvlJc w:val="left"/>
      <w:pPr>
        <w:ind w:left="1080" w:hanging="1080"/>
      </w:pPr>
      <w:rPr>
        <w:rFonts w:asciiTheme="majorHAnsi" w:eastAsiaTheme="majorEastAsia" w:hAnsiTheme="majorHAnsi" w:cstheme="majorBidi" w:hint="default"/>
        <w:b/>
      </w:rPr>
    </w:lvl>
    <w:lvl w:ilvl="5">
      <w:start w:val="1"/>
      <w:numFmt w:val="decimal"/>
      <w:lvlText w:val="%1.%2.%3.%4.%5.%6"/>
      <w:lvlJc w:val="left"/>
      <w:pPr>
        <w:ind w:left="1440" w:hanging="1440"/>
      </w:pPr>
      <w:rPr>
        <w:rFonts w:asciiTheme="majorHAnsi" w:eastAsiaTheme="majorEastAsia" w:hAnsiTheme="majorHAnsi" w:cstheme="majorBidi" w:hint="default"/>
        <w:b/>
      </w:rPr>
    </w:lvl>
    <w:lvl w:ilvl="6">
      <w:start w:val="1"/>
      <w:numFmt w:val="decimal"/>
      <w:lvlText w:val="%1.%2.%3.%4.%5.%6.%7"/>
      <w:lvlJc w:val="left"/>
      <w:pPr>
        <w:ind w:left="1440" w:hanging="1440"/>
      </w:pPr>
      <w:rPr>
        <w:rFonts w:asciiTheme="majorHAnsi" w:eastAsiaTheme="majorEastAsia" w:hAnsiTheme="majorHAnsi" w:cstheme="majorBidi" w:hint="default"/>
        <w:b/>
      </w:rPr>
    </w:lvl>
    <w:lvl w:ilvl="7">
      <w:start w:val="1"/>
      <w:numFmt w:val="decimal"/>
      <w:lvlText w:val="%1.%2.%3.%4.%5.%6.%7.%8"/>
      <w:lvlJc w:val="left"/>
      <w:pPr>
        <w:ind w:left="1800" w:hanging="1800"/>
      </w:pPr>
      <w:rPr>
        <w:rFonts w:asciiTheme="majorHAnsi" w:eastAsiaTheme="majorEastAsia" w:hAnsiTheme="majorHAnsi" w:cstheme="majorBidi" w:hint="default"/>
        <w:b/>
      </w:rPr>
    </w:lvl>
    <w:lvl w:ilvl="8">
      <w:start w:val="1"/>
      <w:numFmt w:val="decimal"/>
      <w:lvlText w:val="%1.%2.%3.%4.%5.%6.%7.%8.%9"/>
      <w:lvlJc w:val="left"/>
      <w:pPr>
        <w:ind w:left="1800" w:hanging="1800"/>
      </w:pPr>
      <w:rPr>
        <w:rFonts w:asciiTheme="majorHAnsi" w:eastAsiaTheme="majorEastAsia" w:hAnsiTheme="majorHAnsi" w:cstheme="majorBidi" w:hint="default"/>
        <w:b/>
      </w:rPr>
    </w:lvl>
  </w:abstractNum>
  <w:abstractNum w:abstractNumId="24" w15:restartNumberingAfterBreak="0">
    <w:nsid w:val="41343233"/>
    <w:multiLevelType w:val="multilevel"/>
    <w:tmpl w:val="168445FE"/>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560" w:hanging="1134"/>
      </w:pPr>
      <w:rPr>
        <w:rFonts w:hint="default"/>
      </w:rPr>
    </w:lvl>
    <w:lvl w:ilvl="2">
      <w:start w:val="1"/>
      <w:numFmt w:val="decimal"/>
      <w:pStyle w:val="Style2"/>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7C0FD3"/>
    <w:multiLevelType w:val="hybridMultilevel"/>
    <w:tmpl w:val="745EC5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0910D68"/>
    <w:multiLevelType w:val="multilevel"/>
    <w:tmpl w:val="7244FAF2"/>
    <w:lvl w:ilvl="0">
      <w:start w:val="1"/>
      <w:numFmt w:val="bullet"/>
      <w:lvlText w:val=""/>
      <w:lvlJc w:val="left"/>
      <w:pPr>
        <w:ind w:left="360" w:hanging="360"/>
      </w:pPr>
      <w:rPr>
        <w:rFonts w:ascii="Symbol" w:hAnsi="Symbol"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8" w15:restartNumberingAfterBreak="0">
    <w:nsid w:val="56BE7702"/>
    <w:multiLevelType w:val="multilevel"/>
    <w:tmpl w:val="B0E6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ACA4BA6"/>
    <w:multiLevelType w:val="multilevel"/>
    <w:tmpl w:val="A3B61EC8"/>
    <w:lvl w:ilvl="0">
      <w:start w:val="5"/>
      <w:numFmt w:val="decimal"/>
      <w:lvlText w:val="%1"/>
      <w:lvlJc w:val="left"/>
      <w:pPr>
        <w:ind w:left="360" w:hanging="360"/>
      </w:pPr>
      <w:rPr>
        <w:rFonts w:asciiTheme="majorHAnsi" w:eastAsiaTheme="majorEastAsia" w:hAnsiTheme="majorHAnsi" w:cstheme="majorBidi" w:hint="default"/>
        <w:b/>
      </w:rPr>
    </w:lvl>
    <w:lvl w:ilvl="1">
      <w:start w:val="2"/>
      <w:numFmt w:val="decimal"/>
      <w:lvlText w:val="%1.%2"/>
      <w:lvlJc w:val="left"/>
      <w:pPr>
        <w:ind w:left="360" w:hanging="360"/>
      </w:pPr>
      <w:rPr>
        <w:rFonts w:asciiTheme="majorHAnsi" w:eastAsiaTheme="majorEastAsia" w:hAnsiTheme="majorHAnsi" w:cstheme="majorBidi" w:hint="default"/>
        <w:b/>
      </w:rPr>
    </w:lvl>
    <w:lvl w:ilvl="2">
      <w:start w:val="1"/>
      <w:numFmt w:val="decimal"/>
      <w:lvlText w:val="%1.%2.%3"/>
      <w:lvlJc w:val="left"/>
      <w:pPr>
        <w:ind w:left="720" w:hanging="720"/>
      </w:pPr>
      <w:rPr>
        <w:rFonts w:asciiTheme="majorHAnsi" w:eastAsiaTheme="majorEastAsia" w:hAnsiTheme="majorHAnsi" w:cstheme="majorBidi" w:hint="default"/>
        <w:b/>
      </w:rPr>
    </w:lvl>
    <w:lvl w:ilvl="3">
      <w:start w:val="1"/>
      <w:numFmt w:val="decimal"/>
      <w:lvlText w:val="%1.%2.%3.%4"/>
      <w:lvlJc w:val="left"/>
      <w:pPr>
        <w:ind w:left="1080" w:hanging="1080"/>
      </w:pPr>
      <w:rPr>
        <w:rFonts w:asciiTheme="majorHAnsi" w:eastAsiaTheme="majorEastAsia" w:hAnsiTheme="majorHAnsi" w:cstheme="majorBidi" w:hint="default"/>
        <w:b/>
      </w:rPr>
    </w:lvl>
    <w:lvl w:ilvl="4">
      <w:start w:val="1"/>
      <w:numFmt w:val="decimal"/>
      <w:lvlText w:val="%1.%2.%3.%4.%5"/>
      <w:lvlJc w:val="left"/>
      <w:pPr>
        <w:ind w:left="1080" w:hanging="1080"/>
      </w:pPr>
      <w:rPr>
        <w:rFonts w:asciiTheme="majorHAnsi" w:eastAsiaTheme="majorEastAsia" w:hAnsiTheme="majorHAnsi" w:cstheme="majorBidi" w:hint="default"/>
        <w:b/>
      </w:rPr>
    </w:lvl>
    <w:lvl w:ilvl="5">
      <w:start w:val="1"/>
      <w:numFmt w:val="decimal"/>
      <w:lvlText w:val="%1.%2.%3.%4.%5.%6"/>
      <w:lvlJc w:val="left"/>
      <w:pPr>
        <w:ind w:left="1440" w:hanging="1440"/>
      </w:pPr>
      <w:rPr>
        <w:rFonts w:asciiTheme="majorHAnsi" w:eastAsiaTheme="majorEastAsia" w:hAnsiTheme="majorHAnsi" w:cstheme="majorBidi" w:hint="default"/>
        <w:b/>
      </w:rPr>
    </w:lvl>
    <w:lvl w:ilvl="6">
      <w:start w:val="1"/>
      <w:numFmt w:val="decimal"/>
      <w:lvlText w:val="%1.%2.%3.%4.%5.%6.%7"/>
      <w:lvlJc w:val="left"/>
      <w:pPr>
        <w:ind w:left="1440" w:hanging="1440"/>
      </w:pPr>
      <w:rPr>
        <w:rFonts w:asciiTheme="majorHAnsi" w:eastAsiaTheme="majorEastAsia" w:hAnsiTheme="majorHAnsi" w:cstheme="majorBidi" w:hint="default"/>
        <w:b/>
      </w:rPr>
    </w:lvl>
    <w:lvl w:ilvl="7">
      <w:start w:val="1"/>
      <w:numFmt w:val="decimal"/>
      <w:lvlText w:val="%1.%2.%3.%4.%5.%6.%7.%8"/>
      <w:lvlJc w:val="left"/>
      <w:pPr>
        <w:ind w:left="1800" w:hanging="1800"/>
      </w:pPr>
      <w:rPr>
        <w:rFonts w:asciiTheme="majorHAnsi" w:eastAsiaTheme="majorEastAsia" w:hAnsiTheme="majorHAnsi" w:cstheme="majorBidi" w:hint="default"/>
        <w:b/>
      </w:rPr>
    </w:lvl>
    <w:lvl w:ilvl="8">
      <w:start w:val="1"/>
      <w:numFmt w:val="decimal"/>
      <w:lvlText w:val="%1.%2.%3.%4.%5.%6.%7.%8.%9"/>
      <w:lvlJc w:val="left"/>
      <w:pPr>
        <w:ind w:left="1800" w:hanging="1800"/>
      </w:pPr>
      <w:rPr>
        <w:rFonts w:asciiTheme="majorHAnsi" w:eastAsiaTheme="majorEastAsia" w:hAnsiTheme="majorHAnsi" w:cstheme="majorBidi" w:hint="default"/>
        <w:b/>
      </w:rPr>
    </w:lvl>
  </w:abstractNum>
  <w:abstractNum w:abstractNumId="31" w15:restartNumberingAfterBreak="0">
    <w:nsid w:val="5B1329CA"/>
    <w:multiLevelType w:val="multilevel"/>
    <w:tmpl w:val="D39EF98E"/>
    <w:lvl w:ilvl="0">
      <w:start w:val="1"/>
      <w:numFmt w:val="decimal"/>
      <w:lvlText w:val="%1."/>
      <w:lvlJc w:val="left"/>
      <w:pPr>
        <w:ind w:left="1134" w:hanging="1134"/>
      </w:pPr>
      <w:rPr>
        <w:rFonts w:hint="default"/>
      </w:rPr>
    </w:lvl>
    <w:lvl w:ilvl="1">
      <w:start w:val="1"/>
      <w:numFmt w:val="decimal"/>
      <w:lvlText w:val="%1.%2."/>
      <w:lvlJc w:val="left"/>
      <w:pPr>
        <w:ind w:left="1276" w:hanging="1134"/>
      </w:pPr>
    </w:lvl>
    <w:lvl w:ilvl="2">
      <w:start w:val="1"/>
      <w:numFmt w:val="decimal"/>
      <w:lvlText w:val="%1.%2.%3."/>
      <w:lvlJc w:val="left"/>
      <w:pPr>
        <w:ind w:left="1134" w:hanging="1134"/>
      </w:p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FE0313"/>
    <w:multiLevelType w:val="hybridMultilevel"/>
    <w:tmpl w:val="1DFA71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59B45AC"/>
    <w:multiLevelType w:val="multilevel"/>
    <w:tmpl w:val="50703FEC"/>
    <w:lvl w:ilvl="0">
      <w:start w:val="7"/>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7" w15:restartNumberingAfterBreak="0">
    <w:nsid w:val="6F067F07"/>
    <w:multiLevelType w:val="multilevel"/>
    <w:tmpl w:val="096EFFCC"/>
    <w:lvl w:ilvl="0">
      <w:start w:val="1"/>
      <w:numFmt w:val="decimal"/>
      <w:lvlText w:val="%1."/>
      <w:lvlJc w:val="left"/>
      <w:pPr>
        <w:ind w:left="1134" w:hanging="1134"/>
      </w:pPr>
      <w:rPr>
        <w:rFonts w:hint="default"/>
      </w:rPr>
    </w:lvl>
    <w:lvl w:ilvl="1">
      <w:start w:val="1"/>
      <w:numFmt w:val="decimal"/>
      <w:lvlText w:val="%1.%2."/>
      <w:lvlJc w:val="left"/>
      <w:pPr>
        <w:ind w:left="1560" w:hanging="1134"/>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0ED72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764C28"/>
    <w:multiLevelType w:val="hybridMultilevel"/>
    <w:tmpl w:val="502072CE"/>
    <w:lvl w:ilvl="0" w:tplc="074643BE">
      <w:start w:val="1"/>
      <w:numFmt w:val="bullet"/>
      <w:pStyle w:val="ListParagraph"/>
      <w:lvlText w:val=""/>
      <w:lvlJc w:val="left"/>
      <w:pPr>
        <w:ind w:left="1474" w:hanging="340"/>
      </w:pPr>
      <w:rPr>
        <w:rFonts w:ascii="Symbol" w:hAnsi="Symbol" w:hint="default"/>
      </w:rPr>
    </w:lvl>
    <w:lvl w:ilvl="1" w:tplc="1C1EEDB8">
      <w:numFmt w:val="bullet"/>
      <w:lvlText w:val="•"/>
      <w:lvlJc w:val="left"/>
      <w:pPr>
        <w:ind w:left="1440" w:hanging="360"/>
      </w:pPr>
      <w:rPr>
        <w:rFonts w:ascii="Arial" w:eastAsiaTheme="maj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4A3D08"/>
    <w:multiLevelType w:val="multilevel"/>
    <w:tmpl w:val="3118E01E"/>
    <w:lvl w:ilvl="0">
      <w:start w:val="1"/>
      <w:numFmt w:val="bullet"/>
      <w:lvlText w:val=""/>
      <w:lvlJc w:val="left"/>
      <w:pPr>
        <w:ind w:left="1134" w:hanging="1134"/>
      </w:pPr>
      <w:rPr>
        <w:rFonts w:ascii="Symbol" w:hAnsi="Symbol" w:hint="default"/>
      </w:rPr>
    </w:lvl>
    <w:lvl w:ilvl="1">
      <w:start w:val="1"/>
      <w:numFmt w:val="bullet"/>
      <w:lvlText w:val=""/>
      <w:lvlJc w:val="left"/>
      <w:pPr>
        <w:ind w:left="502" w:hanging="360"/>
      </w:pPr>
      <w:rPr>
        <w:rFonts w:ascii="Symbol" w:hAnsi="Symbol" w:hint="default"/>
      </w:rPr>
    </w:lvl>
    <w:lvl w:ilvl="2">
      <w:start w:val="1"/>
      <w:numFmt w:val="decimal"/>
      <w:lvlText w:val="%1.%2.%3."/>
      <w:lvlJc w:val="left"/>
      <w:pPr>
        <w:ind w:left="1134" w:hanging="1134"/>
      </w:p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9AB60E8"/>
    <w:multiLevelType w:val="multilevel"/>
    <w:tmpl w:val="C34CE7BC"/>
    <w:lvl w:ilvl="0">
      <w:start w:val="5"/>
      <w:numFmt w:val="decimal"/>
      <w:lvlText w:val="%1"/>
      <w:lvlJc w:val="left"/>
      <w:pPr>
        <w:ind w:left="360" w:hanging="360"/>
      </w:pPr>
      <w:rPr>
        <w:rFonts w:asciiTheme="majorHAnsi" w:eastAsiaTheme="majorEastAsia" w:hAnsiTheme="majorHAnsi" w:cstheme="majorBidi" w:hint="default"/>
        <w:b/>
      </w:rPr>
    </w:lvl>
    <w:lvl w:ilvl="1">
      <w:start w:val="2"/>
      <w:numFmt w:val="decimal"/>
      <w:lvlText w:val="%1.%2"/>
      <w:lvlJc w:val="left"/>
      <w:pPr>
        <w:ind w:left="360" w:hanging="360"/>
      </w:pPr>
      <w:rPr>
        <w:rFonts w:asciiTheme="majorHAnsi" w:eastAsiaTheme="majorEastAsia" w:hAnsiTheme="majorHAnsi" w:cstheme="majorBidi" w:hint="default"/>
        <w:b/>
      </w:rPr>
    </w:lvl>
    <w:lvl w:ilvl="2">
      <w:start w:val="1"/>
      <w:numFmt w:val="decimal"/>
      <w:lvlText w:val="%1.%2.%3"/>
      <w:lvlJc w:val="left"/>
      <w:pPr>
        <w:ind w:left="720" w:hanging="720"/>
      </w:pPr>
      <w:rPr>
        <w:rFonts w:asciiTheme="majorHAnsi" w:eastAsiaTheme="majorEastAsia" w:hAnsiTheme="majorHAnsi" w:cstheme="majorBidi" w:hint="default"/>
        <w:b/>
      </w:rPr>
    </w:lvl>
    <w:lvl w:ilvl="3">
      <w:start w:val="1"/>
      <w:numFmt w:val="decimal"/>
      <w:lvlText w:val="%1.%2.%3.%4"/>
      <w:lvlJc w:val="left"/>
      <w:pPr>
        <w:ind w:left="1080" w:hanging="1080"/>
      </w:pPr>
      <w:rPr>
        <w:rFonts w:asciiTheme="majorHAnsi" w:eastAsiaTheme="majorEastAsia" w:hAnsiTheme="majorHAnsi" w:cstheme="majorBidi" w:hint="default"/>
        <w:b/>
      </w:rPr>
    </w:lvl>
    <w:lvl w:ilvl="4">
      <w:start w:val="1"/>
      <w:numFmt w:val="decimal"/>
      <w:lvlText w:val="%1.%2.%3.%4.%5"/>
      <w:lvlJc w:val="left"/>
      <w:pPr>
        <w:ind w:left="1080" w:hanging="1080"/>
      </w:pPr>
      <w:rPr>
        <w:rFonts w:asciiTheme="majorHAnsi" w:eastAsiaTheme="majorEastAsia" w:hAnsiTheme="majorHAnsi" w:cstheme="majorBidi" w:hint="default"/>
        <w:b/>
      </w:rPr>
    </w:lvl>
    <w:lvl w:ilvl="5">
      <w:start w:val="1"/>
      <w:numFmt w:val="decimal"/>
      <w:lvlText w:val="%1.%2.%3.%4.%5.%6"/>
      <w:lvlJc w:val="left"/>
      <w:pPr>
        <w:ind w:left="1440" w:hanging="1440"/>
      </w:pPr>
      <w:rPr>
        <w:rFonts w:asciiTheme="majorHAnsi" w:eastAsiaTheme="majorEastAsia" w:hAnsiTheme="majorHAnsi" w:cstheme="majorBidi" w:hint="default"/>
        <w:b/>
      </w:rPr>
    </w:lvl>
    <w:lvl w:ilvl="6">
      <w:start w:val="1"/>
      <w:numFmt w:val="decimal"/>
      <w:lvlText w:val="%1.%2.%3.%4.%5.%6.%7"/>
      <w:lvlJc w:val="left"/>
      <w:pPr>
        <w:ind w:left="1440" w:hanging="1440"/>
      </w:pPr>
      <w:rPr>
        <w:rFonts w:asciiTheme="majorHAnsi" w:eastAsiaTheme="majorEastAsia" w:hAnsiTheme="majorHAnsi" w:cstheme="majorBidi" w:hint="default"/>
        <w:b/>
      </w:rPr>
    </w:lvl>
    <w:lvl w:ilvl="7">
      <w:start w:val="1"/>
      <w:numFmt w:val="decimal"/>
      <w:lvlText w:val="%1.%2.%3.%4.%5.%6.%7.%8"/>
      <w:lvlJc w:val="left"/>
      <w:pPr>
        <w:ind w:left="1800" w:hanging="1800"/>
      </w:pPr>
      <w:rPr>
        <w:rFonts w:asciiTheme="majorHAnsi" w:eastAsiaTheme="majorEastAsia" w:hAnsiTheme="majorHAnsi" w:cstheme="majorBidi" w:hint="default"/>
        <w:b/>
      </w:rPr>
    </w:lvl>
    <w:lvl w:ilvl="8">
      <w:start w:val="1"/>
      <w:numFmt w:val="decimal"/>
      <w:lvlText w:val="%1.%2.%3.%4.%5.%6.%7.%8.%9"/>
      <w:lvlJc w:val="left"/>
      <w:pPr>
        <w:ind w:left="1800" w:hanging="1800"/>
      </w:pPr>
      <w:rPr>
        <w:rFonts w:asciiTheme="majorHAnsi" w:eastAsiaTheme="majorEastAsia" w:hAnsiTheme="majorHAnsi" w:cstheme="majorBidi" w:hint="default"/>
        <w:b/>
      </w:rPr>
    </w:lvl>
  </w:abstractNum>
  <w:abstractNum w:abstractNumId="42" w15:restartNumberingAfterBreak="0">
    <w:nsid w:val="7A6131D2"/>
    <w:multiLevelType w:val="hybridMultilevel"/>
    <w:tmpl w:val="729A0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88F86E">
      <w:numFmt w:val="bullet"/>
      <w:lvlText w:val="•"/>
      <w:lvlJc w:val="left"/>
      <w:pPr>
        <w:ind w:left="2160" w:hanging="360"/>
      </w:pPr>
      <w:rPr>
        <w:rFonts w:ascii="Arial" w:eastAsiaTheme="majorEastAsia"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CF19AA"/>
    <w:multiLevelType w:val="hybridMultilevel"/>
    <w:tmpl w:val="A19A0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013685">
    <w:abstractNumId w:val="24"/>
  </w:num>
  <w:num w:numId="2" w16cid:durableId="227426317">
    <w:abstractNumId w:val="32"/>
  </w:num>
  <w:num w:numId="3" w16cid:durableId="799109092">
    <w:abstractNumId w:val="35"/>
  </w:num>
  <w:num w:numId="4" w16cid:durableId="34042008">
    <w:abstractNumId w:val="15"/>
  </w:num>
  <w:num w:numId="5" w16cid:durableId="506599239">
    <w:abstractNumId w:val="29"/>
  </w:num>
  <w:num w:numId="6" w16cid:durableId="1165827977">
    <w:abstractNumId w:val="34"/>
  </w:num>
  <w:num w:numId="7" w16cid:durableId="124855957">
    <w:abstractNumId w:val="18"/>
  </w:num>
  <w:num w:numId="8" w16cid:durableId="1462530335">
    <w:abstractNumId w:val="39"/>
  </w:num>
  <w:num w:numId="9" w16cid:durableId="585847984">
    <w:abstractNumId w:val="6"/>
  </w:num>
  <w:num w:numId="10" w16cid:durableId="1581987976">
    <w:abstractNumId w:val="25"/>
  </w:num>
  <w:num w:numId="11" w16cid:durableId="1233657306">
    <w:abstractNumId w:val="22"/>
  </w:num>
  <w:num w:numId="12" w16cid:durableId="1647971322">
    <w:abstractNumId w:val="17"/>
  </w:num>
  <w:num w:numId="13" w16cid:durableId="7774850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5371429">
    <w:abstractNumId w:val="9"/>
  </w:num>
  <w:num w:numId="15" w16cid:durableId="1529757847">
    <w:abstractNumId w:val="31"/>
  </w:num>
  <w:num w:numId="16" w16cid:durableId="1904828672">
    <w:abstractNumId w:val="0"/>
  </w:num>
  <w:num w:numId="17" w16cid:durableId="1536192517">
    <w:abstractNumId w:val="26"/>
  </w:num>
  <w:num w:numId="18" w16cid:durableId="1940143618">
    <w:abstractNumId w:val="37"/>
  </w:num>
  <w:num w:numId="19" w16cid:durableId="1371414526">
    <w:abstractNumId w:val="4"/>
  </w:num>
  <w:num w:numId="20" w16cid:durableId="1882670635">
    <w:abstractNumId w:val="13"/>
  </w:num>
  <w:num w:numId="21" w16cid:durableId="1916815755">
    <w:abstractNumId w:val="19"/>
  </w:num>
  <w:num w:numId="22" w16cid:durableId="157384148">
    <w:abstractNumId w:val="7"/>
  </w:num>
  <w:num w:numId="23" w16cid:durableId="1650288607">
    <w:abstractNumId w:val="20"/>
  </w:num>
  <w:num w:numId="24" w16cid:durableId="2058700010">
    <w:abstractNumId w:val="8"/>
  </w:num>
  <w:num w:numId="25" w16cid:durableId="909074931">
    <w:abstractNumId w:val="40"/>
  </w:num>
  <w:num w:numId="26" w16cid:durableId="1960988606">
    <w:abstractNumId w:val="33"/>
  </w:num>
  <w:num w:numId="27" w16cid:durableId="528102769">
    <w:abstractNumId w:val="24"/>
  </w:num>
  <w:num w:numId="28" w16cid:durableId="1874927283">
    <w:abstractNumId w:val="42"/>
  </w:num>
  <w:num w:numId="29" w16cid:durableId="1509322102">
    <w:abstractNumId w:val="2"/>
  </w:num>
  <w:num w:numId="30" w16cid:durableId="2043701171">
    <w:abstractNumId w:val="11"/>
  </w:num>
  <w:num w:numId="31" w16cid:durableId="1657300758">
    <w:abstractNumId w:val="41"/>
  </w:num>
  <w:num w:numId="32" w16cid:durableId="746456659">
    <w:abstractNumId w:val="23"/>
  </w:num>
  <w:num w:numId="33" w16cid:durableId="799036093">
    <w:abstractNumId w:val="12"/>
  </w:num>
  <w:num w:numId="34" w16cid:durableId="96488944">
    <w:abstractNumId w:val="24"/>
  </w:num>
  <w:num w:numId="35" w16cid:durableId="644091785">
    <w:abstractNumId w:val="30"/>
  </w:num>
  <w:num w:numId="36" w16cid:durableId="121578423">
    <w:abstractNumId w:val="5"/>
  </w:num>
  <w:num w:numId="37" w16cid:durableId="811558684">
    <w:abstractNumId w:val="38"/>
  </w:num>
  <w:num w:numId="38" w16cid:durableId="2052878105">
    <w:abstractNumId w:val="1"/>
  </w:num>
  <w:num w:numId="39" w16cid:durableId="944650597">
    <w:abstractNumId w:val="28"/>
  </w:num>
  <w:num w:numId="40" w16cid:durableId="513541015">
    <w:abstractNumId w:val="10"/>
  </w:num>
  <w:num w:numId="41" w16cid:durableId="294600589">
    <w:abstractNumId w:val="14"/>
  </w:num>
  <w:num w:numId="42" w16cid:durableId="1162551311">
    <w:abstractNumId w:val="3"/>
  </w:num>
  <w:num w:numId="43" w16cid:durableId="1417702703">
    <w:abstractNumId w:val="36"/>
  </w:num>
  <w:num w:numId="44" w16cid:durableId="321392406">
    <w:abstractNumId w:val="39"/>
  </w:num>
  <w:num w:numId="45" w16cid:durableId="1529834336">
    <w:abstractNumId w:val="43"/>
  </w:num>
  <w:num w:numId="46" w16cid:durableId="728577235">
    <w:abstractNumId w:val="16"/>
  </w:num>
  <w:num w:numId="47" w16cid:durableId="1682316617">
    <w:abstractNumId w:val="21"/>
  </w:num>
  <w:num w:numId="48" w16cid:durableId="22439333">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D72"/>
    <w:rsid w:val="00000670"/>
    <w:rsid w:val="000006DF"/>
    <w:rsid w:val="0000137A"/>
    <w:rsid w:val="000014FA"/>
    <w:rsid w:val="00005E44"/>
    <w:rsid w:val="000109F9"/>
    <w:rsid w:val="00011FE0"/>
    <w:rsid w:val="00015001"/>
    <w:rsid w:val="0002268F"/>
    <w:rsid w:val="0003023B"/>
    <w:rsid w:val="00032882"/>
    <w:rsid w:val="00033ADA"/>
    <w:rsid w:val="0003695A"/>
    <w:rsid w:val="00036C5B"/>
    <w:rsid w:val="00036D2A"/>
    <w:rsid w:val="00041FA7"/>
    <w:rsid w:val="00046638"/>
    <w:rsid w:val="00051635"/>
    <w:rsid w:val="00052503"/>
    <w:rsid w:val="00053CDD"/>
    <w:rsid w:val="00056701"/>
    <w:rsid w:val="00057C00"/>
    <w:rsid w:val="00062347"/>
    <w:rsid w:val="00063BEB"/>
    <w:rsid w:val="00064C85"/>
    <w:rsid w:val="00065D2C"/>
    <w:rsid w:val="000665B0"/>
    <w:rsid w:val="00066897"/>
    <w:rsid w:val="0006727F"/>
    <w:rsid w:val="000676B3"/>
    <w:rsid w:val="00072E4C"/>
    <w:rsid w:val="00076346"/>
    <w:rsid w:val="000822D4"/>
    <w:rsid w:val="00083850"/>
    <w:rsid w:val="000909C9"/>
    <w:rsid w:val="00092315"/>
    <w:rsid w:val="00094BB8"/>
    <w:rsid w:val="00094F8F"/>
    <w:rsid w:val="00094FB7"/>
    <w:rsid w:val="000A3DD3"/>
    <w:rsid w:val="000A511A"/>
    <w:rsid w:val="000B4875"/>
    <w:rsid w:val="000B5CEA"/>
    <w:rsid w:val="000B7EEC"/>
    <w:rsid w:val="000B7FDD"/>
    <w:rsid w:val="000C33A1"/>
    <w:rsid w:val="000C486A"/>
    <w:rsid w:val="000C51D3"/>
    <w:rsid w:val="000D010A"/>
    <w:rsid w:val="000D3262"/>
    <w:rsid w:val="000E05F8"/>
    <w:rsid w:val="000E1390"/>
    <w:rsid w:val="000E7197"/>
    <w:rsid w:val="000F1E25"/>
    <w:rsid w:val="000F2873"/>
    <w:rsid w:val="000F560D"/>
    <w:rsid w:val="00103198"/>
    <w:rsid w:val="0010360F"/>
    <w:rsid w:val="00104550"/>
    <w:rsid w:val="0010480F"/>
    <w:rsid w:val="00105729"/>
    <w:rsid w:val="00115FCF"/>
    <w:rsid w:val="00120BC0"/>
    <w:rsid w:val="00122AE1"/>
    <w:rsid w:val="00123180"/>
    <w:rsid w:val="00124524"/>
    <w:rsid w:val="001246E2"/>
    <w:rsid w:val="00126ED8"/>
    <w:rsid w:val="00130DD0"/>
    <w:rsid w:val="00131906"/>
    <w:rsid w:val="00135373"/>
    <w:rsid w:val="00135852"/>
    <w:rsid w:val="001372BC"/>
    <w:rsid w:val="00137B4C"/>
    <w:rsid w:val="00143693"/>
    <w:rsid w:val="00144E5E"/>
    <w:rsid w:val="00145B58"/>
    <w:rsid w:val="00147221"/>
    <w:rsid w:val="0016096F"/>
    <w:rsid w:val="00161104"/>
    <w:rsid w:val="00162C05"/>
    <w:rsid w:val="0016665B"/>
    <w:rsid w:val="001737E3"/>
    <w:rsid w:val="00181364"/>
    <w:rsid w:val="00182901"/>
    <w:rsid w:val="00182A68"/>
    <w:rsid w:val="0018348A"/>
    <w:rsid w:val="00186694"/>
    <w:rsid w:val="0019226E"/>
    <w:rsid w:val="00192DE8"/>
    <w:rsid w:val="001946F0"/>
    <w:rsid w:val="00194A33"/>
    <w:rsid w:val="001956C9"/>
    <w:rsid w:val="001A1D6D"/>
    <w:rsid w:val="001A5355"/>
    <w:rsid w:val="001A6AAD"/>
    <w:rsid w:val="001B214F"/>
    <w:rsid w:val="001B2B01"/>
    <w:rsid w:val="001B6F4C"/>
    <w:rsid w:val="001C463B"/>
    <w:rsid w:val="001C669F"/>
    <w:rsid w:val="001D1E17"/>
    <w:rsid w:val="001D1E1D"/>
    <w:rsid w:val="001D1E62"/>
    <w:rsid w:val="001D2701"/>
    <w:rsid w:val="001D3CF7"/>
    <w:rsid w:val="001D4C52"/>
    <w:rsid w:val="001D625E"/>
    <w:rsid w:val="001D7D1D"/>
    <w:rsid w:val="001E0D66"/>
    <w:rsid w:val="001E1D42"/>
    <w:rsid w:val="001E685F"/>
    <w:rsid w:val="001E6E73"/>
    <w:rsid w:val="001F3496"/>
    <w:rsid w:val="001F64C6"/>
    <w:rsid w:val="001F652F"/>
    <w:rsid w:val="001F6DB2"/>
    <w:rsid w:val="00201DAA"/>
    <w:rsid w:val="002078ED"/>
    <w:rsid w:val="00212ABE"/>
    <w:rsid w:val="002148F7"/>
    <w:rsid w:val="00221CC6"/>
    <w:rsid w:val="0022288B"/>
    <w:rsid w:val="00225AB9"/>
    <w:rsid w:val="00232F32"/>
    <w:rsid w:val="00235F20"/>
    <w:rsid w:val="00250FB0"/>
    <w:rsid w:val="002512A6"/>
    <w:rsid w:val="00254FFE"/>
    <w:rsid w:val="002563B7"/>
    <w:rsid w:val="00262258"/>
    <w:rsid w:val="002629AA"/>
    <w:rsid w:val="0026485D"/>
    <w:rsid w:val="00265AA2"/>
    <w:rsid w:val="002667FF"/>
    <w:rsid w:val="0027114A"/>
    <w:rsid w:val="002734E9"/>
    <w:rsid w:val="00277CCF"/>
    <w:rsid w:val="00277FB4"/>
    <w:rsid w:val="00281804"/>
    <w:rsid w:val="00283C05"/>
    <w:rsid w:val="00286C31"/>
    <w:rsid w:val="002870D0"/>
    <w:rsid w:val="00287C9C"/>
    <w:rsid w:val="00290BA6"/>
    <w:rsid w:val="00291B69"/>
    <w:rsid w:val="0029317F"/>
    <w:rsid w:val="0029567C"/>
    <w:rsid w:val="002A171A"/>
    <w:rsid w:val="002A2630"/>
    <w:rsid w:val="002A39DB"/>
    <w:rsid w:val="002A4EB3"/>
    <w:rsid w:val="002B191D"/>
    <w:rsid w:val="002B3E2B"/>
    <w:rsid w:val="002B46A8"/>
    <w:rsid w:val="002B4DA4"/>
    <w:rsid w:val="002B592B"/>
    <w:rsid w:val="002D03DB"/>
    <w:rsid w:val="002D4AEC"/>
    <w:rsid w:val="002D5DFA"/>
    <w:rsid w:val="002D6F2C"/>
    <w:rsid w:val="002E1823"/>
    <w:rsid w:val="002E58CD"/>
    <w:rsid w:val="002E6DCB"/>
    <w:rsid w:val="002F1B7E"/>
    <w:rsid w:val="002F3593"/>
    <w:rsid w:val="002F540E"/>
    <w:rsid w:val="00300587"/>
    <w:rsid w:val="00302C3D"/>
    <w:rsid w:val="00302FBF"/>
    <w:rsid w:val="00303E6A"/>
    <w:rsid w:val="00306E7F"/>
    <w:rsid w:val="00312B06"/>
    <w:rsid w:val="00312BE3"/>
    <w:rsid w:val="00314986"/>
    <w:rsid w:val="00317C4C"/>
    <w:rsid w:val="00321138"/>
    <w:rsid w:val="00321289"/>
    <w:rsid w:val="00324D0B"/>
    <w:rsid w:val="0032570F"/>
    <w:rsid w:val="00330777"/>
    <w:rsid w:val="00331F09"/>
    <w:rsid w:val="00332A28"/>
    <w:rsid w:val="003357C9"/>
    <w:rsid w:val="00336F96"/>
    <w:rsid w:val="00337BBE"/>
    <w:rsid w:val="00340149"/>
    <w:rsid w:val="00340B9F"/>
    <w:rsid w:val="00341D05"/>
    <w:rsid w:val="00343A4F"/>
    <w:rsid w:val="003462F8"/>
    <w:rsid w:val="00350549"/>
    <w:rsid w:val="00351720"/>
    <w:rsid w:val="00351A5E"/>
    <w:rsid w:val="0035363E"/>
    <w:rsid w:val="00364465"/>
    <w:rsid w:val="00364D55"/>
    <w:rsid w:val="00365837"/>
    <w:rsid w:val="00370B31"/>
    <w:rsid w:val="00371E25"/>
    <w:rsid w:val="00371FC0"/>
    <w:rsid w:val="00375DF6"/>
    <w:rsid w:val="003771EC"/>
    <w:rsid w:val="0039715A"/>
    <w:rsid w:val="003A0076"/>
    <w:rsid w:val="003A2222"/>
    <w:rsid w:val="003A5431"/>
    <w:rsid w:val="003A5C37"/>
    <w:rsid w:val="003A663C"/>
    <w:rsid w:val="003A710C"/>
    <w:rsid w:val="003B0CB5"/>
    <w:rsid w:val="003B2BF8"/>
    <w:rsid w:val="003B5A54"/>
    <w:rsid w:val="003B7BB0"/>
    <w:rsid w:val="003C1DE7"/>
    <w:rsid w:val="003C5907"/>
    <w:rsid w:val="003C6732"/>
    <w:rsid w:val="003C6E42"/>
    <w:rsid w:val="003D0605"/>
    <w:rsid w:val="003D1124"/>
    <w:rsid w:val="003D41D6"/>
    <w:rsid w:val="003D46B7"/>
    <w:rsid w:val="003D5BD9"/>
    <w:rsid w:val="003E504C"/>
    <w:rsid w:val="003E5368"/>
    <w:rsid w:val="003F0C48"/>
    <w:rsid w:val="003F0D13"/>
    <w:rsid w:val="003F53C4"/>
    <w:rsid w:val="003F79ED"/>
    <w:rsid w:val="00403AEE"/>
    <w:rsid w:val="00404328"/>
    <w:rsid w:val="0041314A"/>
    <w:rsid w:val="00423970"/>
    <w:rsid w:val="0042664F"/>
    <w:rsid w:val="004266CB"/>
    <w:rsid w:val="0042775D"/>
    <w:rsid w:val="00431762"/>
    <w:rsid w:val="00431799"/>
    <w:rsid w:val="00434552"/>
    <w:rsid w:val="00437AA1"/>
    <w:rsid w:val="00441709"/>
    <w:rsid w:val="00442721"/>
    <w:rsid w:val="0044490F"/>
    <w:rsid w:val="00445446"/>
    <w:rsid w:val="00447E1A"/>
    <w:rsid w:val="00450049"/>
    <w:rsid w:val="004505B9"/>
    <w:rsid w:val="0046228E"/>
    <w:rsid w:val="00462A78"/>
    <w:rsid w:val="00467CDE"/>
    <w:rsid w:val="00475A59"/>
    <w:rsid w:val="00487074"/>
    <w:rsid w:val="00491682"/>
    <w:rsid w:val="00491B7D"/>
    <w:rsid w:val="00493305"/>
    <w:rsid w:val="00494C18"/>
    <w:rsid w:val="00494C92"/>
    <w:rsid w:val="00496D24"/>
    <w:rsid w:val="00497DA7"/>
    <w:rsid w:val="004A1ADD"/>
    <w:rsid w:val="004A2F47"/>
    <w:rsid w:val="004A4C30"/>
    <w:rsid w:val="004A5EC4"/>
    <w:rsid w:val="004B1B88"/>
    <w:rsid w:val="004B7B93"/>
    <w:rsid w:val="004B7DF7"/>
    <w:rsid w:val="004B7DFD"/>
    <w:rsid w:val="004C21C0"/>
    <w:rsid w:val="004C7E1D"/>
    <w:rsid w:val="004D03E4"/>
    <w:rsid w:val="004D47B5"/>
    <w:rsid w:val="004D53BC"/>
    <w:rsid w:val="004D5CFA"/>
    <w:rsid w:val="004D650C"/>
    <w:rsid w:val="004E14E3"/>
    <w:rsid w:val="004E1516"/>
    <w:rsid w:val="004E4165"/>
    <w:rsid w:val="004E5F32"/>
    <w:rsid w:val="004E6155"/>
    <w:rsid w:val="004F5A50"/>
    <w:rsid w:val="004F7124"/>
    <w:rsid w:val="005004A4"/>
    <w:rsid w:val="00501FE2"/>
    <w:rsid w:val="005027AD"/>
    <w:rsid w:val="00503018"/>
    <w:rsid w:val="00503071"/>
    <w:rsid w:val="00506B19"/>
    <w:rsid w:val="00510EC1"/>
    <w:rsid w:val="005122D8"/>
    <w:rsid w:val="00514203"/>
    <w:rsid w:val="00515C23"/>
    <w:rsid w:val="0051646F"/>
    <w:rsid w:val="00522398"/>
    <w:rsid w:val="0052404D"/>
    <w:rsid w:val="00533520"/>
    <w:rsid w:val="00534032"/>
    <w:rsid w:val="005357C6"/>
    <w:rsid w:val="00537731"/>
    <w:rsid w:val="005429BF"/>
    <w:rsid w:val="00543BF6"/>
    <w:rsid w:val="00545713"/>
    <w:rsid w:val="00546192"/>
    <w:rsid w:val="00546936"/>
    <w:rsid w:val="00546A28"/>
    <w:rsid w:val="0056049C"/>
    <w:rsid w:val="005612A6"/>
    <w:rsid w:val="00562866"/>
    <w:rsid w:val="00562F56"/>
    <w:rsid w:val="00563040"/>
    <w:rsid w:val="005709B4"/>
    <w:rsid w:val="00572229"/>
    <w:rsid w:val="005735E4"/>
    <w:rsid w:val="005748BF"/>
    <w:rsid w:val="00576477"/>
    <w:rsid w:val="005778B5"/>
    <w:rsid w:val="00580E78"/>
    <w:rsid w:val="005839FE"/>
    <w:rsid w:val="005840AA"/>
    <w:rsid w:val="00585F6A"/>
    <w:rsid w:val="00586B60"/>
    <w:rsid w:val="0058768F"/>
    <w:rsid w:val="00587897"/>
    <w:rsid w:val="005A0E11"/>
    <w:rsid w:val="005A2A6B"/>
    <w:rsid w:val="005A41BA"/>
    <w:rsid w:val="005A509A"/>
    <w:rsid w:val="005A5694"/>
    <w:rsid w:val="005A6759"/>
    <w:rsid w:val="005A71FD"/>
    <w:rsid w:val="005B3C73"/>
    <w:rsid w:val="005B7469"/>
    <w:rsid w:val="005C3E1B"/>
    <w:rsid w:val="005C4B75"/>
    <w:rsid w:val="005D52FA"/>
    <w:rsid w:val="005E12EC"/>
    <w:rsid w:val="005E4422"/>
    <w:rsid w:val="005E7EBB"/>
    <w:rsid w:val="005E7F03"/>
    <w:rsid w:val="005F2589"/>
    <w:rsid w:val="005F436D"/>
    <w:rsid w:val="005F5B6C"/>
    <w:rsid w:val="005F69CB"/>
    <w:rsid w:val="005F6FAF"/>
    <w:rsid w:val="00603D72"/>
    <w:rsid w:val="00605EF9"/>
    <w:rsid w:val="006075F4"/>
    <w:rsid w:val="006076E5"/>
    <w:rsid w:val="00610177"/>
    <w:rsid w:val="00611C7F"/>
    <w:rsid w:val="00612A30"/>
    <w:rsid w:val="006134A1"/>
    <w:rsid w:val="00614661"/>
    <w:rsid w:val="0061704C"/>
    <w:rsid w:val="00617719"/>
    <w:rsid w:val="00620E3A"/>
    <w:rsid w:val="00622448"/>
    <w:rsid w:val="00622E81"/>
    <w:rsid w:val="00624373"/>
    <w:rsid w:val="006247A3"/>
    <w:rsid w:val="00625213"/>
    <w:rsid w:val="00627557"/>
    <w:rsid w:val="00627E2F"/>
    <w:rsid w:val="00627F93"/>
    <w:rsid w:val="00630B6C"/>
    <w:rsid w:val="00632E79"/>
    <w:rsid w:val="006354F3"/>
    <w:rsid w:val="0063619B"/>
    <w:rsid w:val="00640BD1"/>
    <w:rsid w:val="00640BFB"/>
    <w:rsid w:val="0064357B"/>
    <w:rsid w:val="006436EE"/>
    <w:rsid w:val="006601B2"/>
    <w:rsid w:val="006606C1"/>
    <w:rsid w:val="006609E6"/>
    <w:rsid w:val="00661C31"/>
    <w:rsid w:val="00664932"/>
    <w:rsid w:val="00664B3F"/>
    <w:rsid w:val="006745BF"/>
    <w:rsid w:val="00674C81"/>
    <w:rsid w:val="00674CD7"/>
    <w:rsid w:val="0067673D"/>
    <w:rsid w:val="00680520"/>
    <w:rsid w:val="00685011"/>
    <w:rsid w:val="0068694C"/>
    <w:rsid w:val="00691A6C"/>
    <w:rsid w:val="00692712"/>
    <w:rsid w:val="00693169"/>
    <w:rsid w:val="00693A4B"/>
    <w:rsid w:val="00697E16"/>
    <w:rsid w:val="006A1720"/>
    <w:rsid w:val="006A3B30"/>
    <w:rsid w:val="006A3C8F"/>
    <w:rsid w:val="006A749D"/>
    <w:rsid w:val="006B0F8E"/>
    <w:rsid w:val="006B1CA6"/>
    <w:rsid w:val="006B3E9C"/>
    <w:rsid w:val="006B6127"/>
    <w:rsid w:val="006B7D83"/>
    <w:rsid w:val="006C11EF"/>
    <w:rsid w:val="006C12E4"/>
    <w:rsid w:val="006C3533"/>
    <w:rsid w:val="006C410D"/>
    <w:rsid w:val="006C57AA"/>
    <w:rsid w:val="006C5A11"/>
    <w:rsid w:val="006D4218"/>
    <w:rsid w:val="006D4893"/>
    <w:rsid w:val="006D57A0"/>
    <w:rsid w:val="006D6F2C"/>
    <w:rsid w:val="006D7321"/>
    <w:rsid w:val="006D752C"/>
    <w:rsid w:val="006E0A67"/>
    <w:rsid w:val="006E1350"/>
    <w:rsid w:val="006E60EA"/>
    <w:rsid w:val="006F2D54"/>
    <w:rsid w:val="006F36FD"/>
    <w:rsid w:val="006F38AB"/>
    <w:rsid w:val="006F70B6"/>
    <w:rsid w:val="007032B3"/>
    <w:rsid w:val="0070387A"/>
    <w:rsid w:val="00706434"/>
    <w:rsid w:val="007078B6"/>
    <w:rsid w:val="007159D8"/>
    <w:rsid w:val="00716D9A"/>
    <w:rsid w:val="007258AE"/>
    <w:rsid w:val="007265F2"/>
    <w:rsid w:val="007327D7"/>
    <w:rsid w:val="00732AFE"/>
    <w:rsid w:val="00732BCE"/>
    <w:rsid w:val="00733700"/>
    <w:rsid w:val="00737B7F"/>
    <w:rsid w:val="00740386"/>
    <w:rsid w:val="00740602"/>
    <w:rsid w:val="0074147D"/>
    <w:rsid w:val="00741D9B"/>
    <w:rsid w:val="00742AF4"/>
    <w:rsid w:val="00744D08"/>
    <w:rsid w:val="00754D3B"/>
    <w:rsid w:val="00761E32"/>
    <w:rsid w:val="00773CD8"/>
    <w:rsid w:val="0078017E"/>
    <w:rsid w:val="00780D95"/>
    <w:rsid w:val="00781F15"/>
    <w:rsid w:val="00782A11"/>
    <w:rsid w:val="00786324"/>
    <w:rsid w:val="00786D48"/>
    <w:rsid w:val="00787241"/>
    <w:rsid w:val="007932FE"/>
    <w:rsid w:val="007946F0"/>
    <w:rsid w:val="00795B02"/>
    <w:rsid w:val="00797453"/>
    <w:rsid w:val="007A081B"/>
    <w:rsid w:val="007A48B9"/>
    <w:rsid w:val="007A4D80"/>
    <w:rsid w:val="007A565A"/>
    <w:rsid w:val="007A68CE"/>
    <w:rsid w:val="007A7E85"/>
    <w:rsid w:val="007B2767"/>
    <w:rsid w:val="007B7320"/>
    <w:rsid w:val="007B7404"/>
    <w:rsid w:val="007C0D55"/>
    <w:rsid w:val="007C6A90"/>
    <w:rsid w:val="007C70B5"/>
    <w:rsid w:val="007D1FF9"/>
    <w:rsid w:val="007D3B7B"/>
    <w:rsid w:val="007E1627"/>
    <w:rsid w:val="007EB34A"/>
    <w:rsid w:val="007F0002"/>
    <w:rsid w:val="007F19C8"/>
    <w:rsid w:val="007F2732"/>
    <w:rsid w:val="007F4106"/>
    <w:rsid w:val="007F4662"/>
    <w:rsid w:val="007F5371"/>
    <w:rsid w:val="00800305"/>
    <w:rsid w:val="00800764"/>
    <w:rsid w:val="00800E31"/>
    <w:rsid w:val="00807290"/>
    <w:rsid w:val="0081318F"/>
    <w:rsid w:val="008151B0"/>
    <w:rsid w:val="00817230"/>
    <w:rsid w:val="00817AA6"/>
    <w:rsid w:val="008252C1"/>
    <w:rsid w:val="00826D33"/>
    <w:rsid w:val="00827684"/>
    <w:rsid w:val="00830F9A"/>
    <w:rsid w:val="00833C43"/>
    <w:rsid w:val="008341F1"/>
    <w:rsid w:val="008344D6"/>
    <w:rsid w:val="0083453F"/>
    <w:rsid w:val="00837D5F"/>
    <w:rsid w:val="008419BF"/>
    <w:rsid w:val="00843CF9"/>
    <w:rsid w:val="00844D34"/>
    <w:rsid w:val="00847C59"/>
    <w:rsid w:val="008507F0"/>
    <w:rsid w:val="00850F61"/>
    <w:rsid w:val="008533AC"/>
    <w:rsid w:val="008547E5"/>
    <w:rsid w:val="00855E43"/>
    <w:rsid w:val="008627BD"/>
    <w:rsid w:val="00862B7C"/>
    <w:rsid w:val="00864CF8"/>
    <w:rsid w:val="00867983"/>
    <w:rsid w:val="008718E9"/>
    <w:rsid w:val="00872D02"/>
    <w:rsid w:val="00873125"/>
    <w:rsid w:val="00876077"/>
    <w:rsid w:val="00876E74"/>
    <w:rsid w:val="008855CA"/>
    <w:rsid w:val="008863AF"/>
    <w:rsid w:val="00886803"/>
    <w:rsid w:val="00886CA9"/>
    <w:rsid w:val="0088706A"/>
    <w:rsid w:val="0089008D"/>
    <w:rsid w:val="00891AEE"/>
    <w:rsid w:val="0089345B"/>
    <w:rsid w:val="00896C10"/>
    <w:rsid w:val="008A18C2"/>
    <w:rsid w:val="008A53BB"/>
    <w:rsid w:val="008A5783"/>
    <w:rsid w:val="008A5B54"/>
    <w:rsid w:val="008B0894"/>
    <w:rsid w:val="008B1725"/>
    <w:rsid w:val="008B3465"/>
    <w:rsid w:val="008B5950"/>
    <w:rsid w:val="008B5DC2"/>
    <w:rsid w:val="008C4825"/>
    <w:rsid w:val="008C597D"/>
    <w:rsid w:val="008C6D17"/>
    <w:rsid w:val="008D034C"/>
    <w:rsid w:val="008E10E9"/>
    <w:rsid w:val="008E4397"/>
    <w:rsid w:val="008F0DA0"/>
    <w:rsid w:val="008F24D5"/>
    <w:rsid w:val="008F30EE"/>
    <w:rsid w:val="008F68EC"/>
    <w:rsid w:val="008F6FFB"/>
    <w:rsid w:val="00904F3A"/>
    <w:rsid w:val="00905A42"/>
    <w:rsid w:val="009102C2"/>
    <w:rsid w:val="00911C7E"/>
    <w:rsid w:val="00916CC2"/>
    <w:rsid w:val="00917D57"/>
    <w:rsid w:val="00917DCF"/>
    <w:rsid w:val="00933868"/>
    <w:rsid w:val="00934038"/>
    <w:rsid w:val="00934644"/>
    <w:rsid w:val="00937326"/>
    <w:rsid w:val="0094127D"/>
    <w:rsid w:val="00941DB9"/>
    <w:rsid w:val="009435F3"/>
    <w:rsid w:val="00943B65"/>
    <w:rsid w:val="00944F27"/>
    <w:rsid w:val="009459B8"/>
    <w:rsid w:val="00950EF8"/>
    <w:rsid w:val="00951550"/>
    <w:rsid w:val="009528F9"/>
    <w:rsid w:val="00953F8D"/>
    <w:rsid w:val="00954D7C"/>
    <w:rsid w:val="009609B2"/>
    <w:rsid w:val="009639A8"/>
    <w:rsid w:val="0096475D"/>
    <w:rsid w:val="00965582"/>
    <w:rsid w:val="00965F82"/>
    <w:rsid w:val="00966BBA"/>
    <w:rsid w:val="00967546"/>
    <w:rsid w:val="00972AEA"/>
    <w:rsid w:val="00980ECE"/>
    <w:rsid w:val="00981C27"/>
    <w:rsid w:val="00983CD5"/>
    <w:rsid w:val="00986C01"/>
    <w:rsid w:val="00987273"/>
    <w:rsid w:val="00990CEA"/>
    <w:rsid w:val="00992545"/>
    <w:rsid w:val="00993538"/>
    <w:rsid w:val="00993D34"/>
    <w:rsid w:val="00993E02"/>
    <w:rsid w:val="00994D9D"/>
    <w:rsid w:val="009A11E4"/>
    <w:rsid w:val="009A1F90"/>
    <w:rsid w:val="009A5234"/>
    <w:rsid w:val="009A655C"/>
    <w:rsid w:val="009A7716"/>
    <w:rsid w:val="009B1587"/>
    <w:rsid w:val="009B28C2"/>
    <w:rsid w:val="009B3BBB"/>
    <w:rsid w:val="009B4B38"/>
    <w:rsid w:val="009B4D54"/>
    <w:rsid w:val="009B55A0"/>
    <w:rsid w:val="009B5B04"/>
    <w:rsid w:val="009B6373"/>
    <w:rsid w:val="009C506B"/>
    <w:rsid w:val="009C523D"/>
    <w:rsid w:val="009C7A74"/>
    <w:rsid w:val="009D0EC6"/>
    <w:rsid w:val="009D1227"/>
    <w:rsid w:val="009D1AD7"/>
    <w:rsid w:val="009D27F6"/>
    <w:rsid w:val="009D6D4D"/>
    <w:rsid w:val="009E00FB"/>
    <w:rsid w:val="009E133A"/>
    <w:rsid w:val="009E2E6D"/>
    <w:rsid w:val="009F1624"/>
    <w:rsid w:val="009F3C07"/>
    <w:rsid w:val="009F46DD"/>
    <w:rsid w:val="009F4C8F"/>
    <w:rsid w:val="009F76DB"/>
    <w:rsid w:val="00A01B70"/>
    <w:rsid w:val="00A02934"/>
    <w:rsid w:val="00A05456"/>
    <w:rsid w:val="00A06B03"/>
    <w:rsid w:val="00A10EAE"/>
    <w:rsid w:val="00A12F26"/>
    <w:rsid w:val="00A1403E"/>
    <w:rsid w:val="00A147C7"/>
    <w:rsid w:val="00A159D7"/>
    <w:rsid w:val="00A16E5D"/>
    <w:rsid w:val="00A20FD8"/>
    <w:rsid w:val="00A21762"/>
    <w:rsid w:val="00A221F5"/>
    <w:rsid w:val="00A23003"/>
    <w:rsid w:val="00A25465"/>
    <w:rsid w:val="00A27A05"/>
    <w:rsid w:val="00A30EF8"/>
    <w:rsid w:val="00A31DC9"/>
    <w:rsid w:val="00A33446"/>
    <w:rsid w:val="00A36958"/>
    <w:rsid w:val="00A37CF9"/>
    <w:rsid w:val="00A437A1"/>
    <w:rsid w:val="00A473DA"/>
    <w:rsid w:val="00A47840"/>
    <w:rsid w:val="00A52B05"/>
    <w:rsid w:val="00A534D9"/>
    <w:rsid w:val="00A56FC0"/>
    <w:rsid w:val="00A6485C"/>
    <w:rsid w:val="00A64C39"/>
    <w:rsid w:val="00A657CC"/>
    <w:rsid w:val="00A704AF"/>
    <w:rsid w:val="00A71B0B"/>
    <w:rsid w:val="00A736D7"/>
    <w:rsid w:val="00A81979"/>
    <w:rsid w:val="00A823A3"/>
    <w:rsid w:val="00A83F22"/>
    <w:rsid w:val="00A844DE"/>
    <w:rsid w:val="00A85B21"/>
    <w:rsid w:val="00A86401"/>
    <w:rsid w:val="00A92424"/>
    <w:rsid w:val="00A945A0"/>
    <w:rsid w:val="00A94B3E"/>
    <w:rsid w:val="00A968EF"/>
    <w:rsid w:val="00AA74EF"/>
    <w:rsid w:val="00AA7585"/>
    <w:rsid w:val="00AB3BE5"/>
    <w:rsid w:val="00AC071D"/>
    <w:rsid w:val="00AC07E2"/>
    <w:rsid w:val="00AC0EF1"/>
    <w:rsid w:val="00AC19DA"/>
    <w:rsid w:val="00AC260B"/>
    <w:rsid w:val="00AC5845"/>
    <w:rsid w:val="00AC705F"/>
    <w:rsid w:val="00AD0F90"/>
    <w:rsid w:val="00AD184C"/>
    <w:rsid w:val="00AD6FC0"/>
    <w:rsid w:val="00AD7287"/>
    <w:rsid w:val="00AD7C44"/>
    <w:rsid w:val="00AE017F"/>
    <w:rsid w:val="00AE2C73"/>
    <w:rsid w:val="00AE3317"/>
    <w:rsid w:val="00AE4EF7"/>
    <w:rsid w:val="00AE6F8E"/>
    <w:rsid w:val="00AF218D"/>
    <w:rsid w:val="00AF31FA"/>
    <w:rsid w:val="00AF5E3B"/>
    <w:rsid w:val="00B02BFF"/>
    <w:rsid w:val="00B047A2"/>
    <w:rsid w:val="00B07BAE"/>
    <w:rsid w:val="00B146EC"/>
    <w:rsid w:val="00B212B1"/>
    <w:rsid w:val="00B218EE"/>
    <w:rsid w:val="00B22071"/>
    <w:rsid w:val="00B260B5"/>
    <w:rsid w:val="00B278BF"/>
    <w:rsid w:val="00B30519"/>
    <w:rsid w:val="00B30C72"/>
    <w:rsid w:val="00B30ECD"/>
    <w:rsid w:val="00B31CD9"/>
    <w:rsid w:val="00B3299B"/>
    <w:rsid w:val="00B34C88"/>
    <w:rsid w:val="00B3606A"/>
    <w:rsid w:val="00B420E7"/>
    <w:rsid w:val="00B42390"/>
    <w:rsid w:val="00B42E64"/>
    <w:rsid w:val="00B43DBA"/>
    <w:rsid w:val="00B45EB6"/>
    <w:rsid w:val="00B515B9"/>
    <w:rsid w:val="00B61390"/>
    <w:rsid w:val="00B62DCD"/>
    <w:rsid w:val="00B63A7D"/>
    <w:rsid w:val="00B643B2"/>
    <w:rsid w:val="00B64BCD"/>
    <w:rsid w:val="00B67D71"/>
    <w:rsid w:val="00B74953"/>
    <w:rsid w:val="00B77E4F"/>
    <w:rsid w:val="00B80D1B"/>
    <w:rsid w:val="00B80EAE"/>
    <w:rsid w:val="00B817C2"/>
    <w:rsid w:val="00B86963"/>
    <w:rsid w:val="00B86BF2"/>
    <w:rsid w:val="00B8713A"/>
    <w:rsid w:val="00B91996"/>
    <w:rsid w:val="00B93799"/>
    <w:rsid w:val="00B948DF"/>
    <w:rsid w:val="00BA0A5E"/>
    <w:rsid w:val="00BA1985"/>
    <w:rsid w:val="00BA36F4"/>
    <w:rsid w:val="00BB2109"/>
    <w:rsid w:val="00BB3325"/>
    <w:rsid w:val="00BB5363"/>
    <w:rsid w:val="00BB67FE"/>
    <w:rsid w:val="00BC19BB"/>
    <w:rsid w:val="00BD031D"/>
    <w:rsid w:val="00BD325D"/>
    <w:rsid w:val="00BD428E"/>
    <w:rsid w:val="00BD4AA7"/>
    <w:rsid w:val="00BD6F1D"/>
    <w:rsid w:val="00BD7F68"/>
    <w:rsid w:val="00BE2B9A"/>
    <w:rsid w:val="00BE6720"/>
    <w:rsid w:val="00BE6A35"/>
    <w:rsid w:val="00BE7201"/>
    <w:rsid w:val="00BF434B"/>
    <w:rsid w:val="00BF5345"/>
    <w:rsid w:val="00BF6F35"/>
    <w:rsid w:val="00BF6F84"/>
    <w:rsid w:val="00BF7DE9"/>
    <w:rsid w:val="00C00F87"/>
    <w:rsid w:val="00C010A6"/>
    <w:rsid w:val="00C01D89"/>
    <w:rsid w:val="00C0277E"/>
    <w:rsid w:val="00C02C39"/>
    <w:rsid w:val="00C05A06"/>
    <w:rsid w:val="00C0647A"/>
    <w:rsid w:val="00C12964"/>
    <w:rsid w:val="00C14525"/>
    <w:rsid w:val="00C1725D"/>
    <w:rsid w:val="00C176AF"/>
    <w:rsid w:val="00C216E1"/>
    <w:rsid w:val="00C23416"/>
    <w:rsid w:val="00C235D8"/>
    <w:rsid w:val="00C256ED"/>
    <w:rsid w:val="00C25C54"/>
    <w:rsid w:val="00C30F0A"/>
    <w:rsid w:val="00C3163C"/>
    <w:rsid w:val="00C31806"/>
    <w:rsid w:val="00C323F0"/>
    <w:rsid w:val="00C34CBF"/>
    <w:rsid w:val="00C34E38"/>
    <w:rsid w:val="00C4088C"/>
    <w:rsid w:val="00C42D17"/>
    <w:rsid w:val="00C43E34"/>
    <w:rsid w:val="00C464A4"/>
    <w:rsid w:val="00C50CD9"/>
    <w:rsid w:val="00C51949"/>
    <w:rsid w:val="00C53BBD"/>
    <w:rsid w:val="00C54078"/>
    <w:rsid w:val="00C54760"/>
    <w:rsid w:val="00C57706"/>
    <w:rsid w:val="00C60E59"/>
    <w:rsid w:val="00C61227"/>
    <w:rsid w:val="00C6519E"/>
    <w:rsid w:val="00C66FCA"/>
    <w:rsid w:val="00C6779C"/>
    <w:rsid w:val="00C710B5"/>
    <w:rsid w:val="00C76692"/>
    <w:rsid w:val="00C81927"/>
    <w:rsid w:val="00C819CD"/>
    <w:rsid w:val="00C82D64"/>
    <w:rsid w:val="00C83D50"/>
    <w:rsid w:val="00C926F0"/>
    <w:rsid w:val="00C92FC9"/>
    <w:rsid w:val="00C95B7B"/>
    <w:rsid w:val="00C969F8"/>
    <w:rsid w:val="00C96E9F"/>
    <w:rsid w:val="00CA2338"/>
    <w:rsid w:val="00CA35E8"/>
    <w:rsid w:val="00CA72DD"/>
    <w:rsid w:val="00CB0B93"/>
    <w:rsid w:val="00CB4ACF"/>
    <w:rsid w:val="00CB64D7"/>
    <w:rsid w:val="00CC0526"/>
    <w:rsid w:val="00CC1ED6"/>
    <w:rsid w:val="00CC2B7A"/>
    <w:rsid w:val="00CC2CA0"/>
    <w:rsid w:val="00CC3344"/>
    <w:rsid w:val="00CC705D"/>
    <w:rsid w:val="00CD4809"/>
    <w:rsid w:val="00CE2331"/>
    <w:rsid w:val="00CE238E"/>
    <w:rsid w:val="00CE320E"/>
    <w:rsid w:val="00CE3ECD"/>
    <w:rsid w:val="00CE6E78"/>
    <w:rsid w:val="00CE7A9D"/>
    <w:rsid w:val="00CF0A43"/>
    <w:rsid w:val="00CF0B60"/>
    <w:rsid w:val="00CF0F3F"/>
    <w:rsid w:val="00CF31E6"/>
    <w:rsid w:val="00CF40BF"/>
    <w:rsid w:val="00CF54EA"/>
    <w:rsid w:val="00CF6DAA"/>
    <w:rsid w:val="00D026A5"/>
    <w:rsid w:val="00D103DC"/>
    <w:rsid w:val="00D12A2A"/>
    <w:rsid w:val="00D12C14"/>
    <w:rsid w:val="00D13E61"/>
    <w:rsid w:val="00D20E7A"/>
    <w:rsid w:val="00D21351"/>
    <w:rsid w:val="00D214E2"/>
    <w:rsid w:val="00D219AC"/>
    <w:rsid w:val="00D21B4E"/>
    <w:rsid w:val="00D25A55"/>
    <w:rsid w:val="00D265EA"/>
    <w:rsid w:val="00D31D16"/>
    <w:rsid w:val="00D330FD"/>
    <w:rsid w:val="00D34008"/>
    <w:rsid w:val="00D343B0"/>
    <w:rsid w:val="00D359CF"/>
    <w:rsid w:val="00D40308"/>
    <w:rsid w:val="00D40441"/>
    <w:rsid w:val="00D4738C"/>
    <w:rsid w:val="00D478CE"/>
    <w:rsid w:val="00D50A0A"/>
    <w:rsid w:val="00D51CD1"/>
    <w:rsid w:val="00D523B1"/>
    <w:rsid w:val="00D56158"/>
    <w:rsid w:val="00D56619"/>
    <w:rsid w:val="00D5714A"/>
    <w:rsid w:val="00D620C2"/>
    <w:rsid w:val="00D627A4"/>
    <w:rsid w:val="00D676C4"/>
    <w:rsid w:val="00D67F45"/>
    <w:rsid w:val="00D74D74"/>
    <w:rsid w:val="00D753C9"/>
    <w:rsid w:val="00D7588E"/>
    <w:rsid w:val="00D82320"/>
    <w:rsid w:val="00D83748"/>
    <w:rsid w:val="00D84432"/>
    <w:rsid w:val="00D84FC1"/>
    <w:rsid w:val="00D85EC4"/>
    <w:rsid w:val="00D9038F"/>
    <w:rsid w:val="00D937C3"/>
    <w:rsid w:val="00D9529C"/>
    <w:rsid w:val="00D967F6"/>
    <w:rsid w:val="00DA1884"/>
    <w:rsid w:val="00DA1DBD"/>
    <w:rsid w:val="00DA4CA1"/>
    <w:rsid w:val="00DA58A2"/>
    <w:rsid w:val="00DA5F38"/>
    <w:rsid w:val="00DB1144"/>
    <w:rsid w:val="00DB12C2"/>
    <w:rsid w:val="00DB1AF9"/>
    <w:rsid w:val="00DB36E6"/>
    <w:rsid w:val="00DB5C5C"/>
    <w:rsid w:val="00DB67C5"/>
    <w:rsid w:val="00DC0A6F"/>
    <w:rsid w:val="00DC187A"/>
    <w:rsid w:val="00DC2F69"/>
    <w:rsid w:val="00DC33C3"/>
    <w:rsid w:val="00DC340E"/>
    <w:rsid w:val="00DC5207"/>
    <w:rsid w:val="00DC645B"/>
    <w:rsid w:val="00DD1D09"/>
    <w:rsid w:val="00DD2028"/>
    <w:rsid w:val="00DD5103"/>
    <w:rsid w:val="00DD5D75"/>
    <w:rsid w:val="00DD7900"/>
    <w:rsid w:val="00DD7B4B"/>
    <w:rsid w:val="00DE3134"/>
    <w:rsid w:val="00DE3EA0"/>
    <w:rsid w:val="00DE3EFB"/>
    <w:rsid w:val="00DE608A"/>
    <w:rsid w:val="00DF4950"/>
    <w:rsid w:val="00DF556A"/>
    <w:rsid w:val="00DF684A"/>
    <w:rsid w:val="00DF718E"/>
    <w:rsid w:val="00E0125C"/>
    <w:rsid w:val="00E03554"/>
    <w:rsid w:val="00E037B1"/>
    <w:rsid w:val="00E0706F"/>
    <w:rsid w:val="00E1090B"/>
    <w:rsid w:val="00E1124D"/>
    <w:rsid w:val="00E13040"/>
    <w:rsid w:val="00E14976"/>
    <w:rsid w:val="00E16046"/>
    <w:rsid w:val="00E203F2"/>
    <w:rsid w:val="00E23D89"/>
    <w:rsid w:val="00E25C0D"/>
    <w:rsid w:val="00E271FE"/>
    <w:rsid w:val="00E327FB"/>
    <w:rsid w:val="00E3372A"/>
    <w:rsid w:val="00E33765"/>
    <w:rsid w:val="00E37F14"/>
    <w:rsid w:val="00E426AF"/>
    <w:rsid w:val="00E428C6"/>
    <w:rsid w:val="00E4305C"/>
    <w:rsid w:val="00E46827"/>
    <w:rsid w:val="00E475B2"/>
    <w:rsid w:val="00E62C7B"/>
    <w:rsid w:val="00E635BD"/>
    <w:rsid w:val="00E6622E"/>
    <w:rsid w:val="00E66552"/>
    <w:rsid w:val="00E709DC"/>
    <w:rsid w:val="00E72F0B"/>
    <w:rsid w:val="00E730AD"/>
    <w:rsid w:val="00E73D07"/>
    <w:rsid w:val="00E74363"/>
    <w:rsid w:val="00E75773"/>
    <w:rsid w:val="00E75C05"/>
    <w:rsid w:val="00E75FC3"/>
    <w:rsid w:val="00E76EE2"/>
    <w:rsid w:val="00E8343E"/>
    <w:rsid w:val="00E83535"/>
    <w:rsid w:val="00E83B6B"/>
    <w:rsid w:val="00E870B7"/>
    <w:rsid w:val="00E90CB2"/>
    <w:rsid w:val="00E91531"/>
    <w:rsid w:val="00E95314"/>
    <w:rsid w:val="00EA1E54"/>
    <w:rsid w:val="00EA312A"/>
    <w:rsid w:val="00EA524B"/>
    <w:rsid w:val="00EA6105"/>
    <w:rsid w:val="00EB3D85"/>
    <w:rsid w:val="00EB3F99"/>
    <w:rsid w:val="00EB44FF"/>
    <w:rsid w:val="00EB67BB"/>
    <w:rsid w:val="00EB783D"/>
    <w:rsid w:val="00EC0CD5"/>
    <w:rsid w:val="00EC254F"/>
    <w:rsid w:val="00EC416B"/>
    <w:rsid w:val="00EC5F67"/>
    <w:rsid w:val="00ED38CC"/>
    <w:rsid w:val="00ED72D2"/>
    <w:rsid w:val="00EE1AA9"/>
    <w:rsid w:val="00EE5697"/>
    <w:rsid w:val="00EE589E"/>
    <w:rsid w:val="00EE6B0D"/>
    <w:rsid w:val="00EF0A4B"/>
    <w:rsid w:val="00EF1445"/>
    <w:rsid w:val="00EF2782"/>
    <w:rsid w:val="00EF4529"/>
    <w:rsid w:val="00EF6E33"/>
    <w:rsid w:val="00EF7012"/>
    <w:rsid w:val="00EF73D4"/>
    <w:rsid w:val="00EF7A9B"/>
    <w:rsid w:val="00F00B35"/>
    <w:rsid w:val="00F00FD8"/>
    <w:rsid w:val="00F023BE"/>
    <w:rsid w:val="00F04907"/>
    <w:rsid w:val="00F05D1E"/>
    <w:rsid w:val="00F11229"/>
    <w:rsid w:val="00F1195A"/>
    <w:rsid w:val="00F11B9E"/>
    <w:rsid w:val="00F14F7D"/>
    <w:rsid w:val="00F15E62"/>
    <w:rsid w:val="00F16B3E"/>
    <w:rsid w:val="00F20E9F"/>
    <w:rsid w:val="00F23D80"/>
    <w:rsid w:val="00F25D3B"/>
    <w:rsid w:val="00F267B1"/>
    <w:rsid w:val="00F30B3B"/>
    <w:rsid w:val="00F33975"/>
    <w:rsid w:val="00F40D75"/>
    <w:rsid w:val="00F43024"/>
    <w:rsid w:val="00F45004"/>
    <w:rsid w:val="00F45636"/>
    <w:rsid w:val="00F45E40"/>
    <w:rsid w:val="00F46FF2"/>
    <w:rsid w:val="00F47089"/>
    <w:rsid w:val="00F47B97"/>
    <w:rsid w:val="00F5057D"/>
    <w:rsid w:val="00F5250A"/>
    <w:rsid w:val="00F57A84"/>
    <w:rsid w:val="00F61C69"/>
    <w:rsid w:val="00F6441F"/>
    <w:rsid w:val="00F66A85"/>
    <w:rsid w:val="00F735E6"/>
    <w:rsid w:val="00F805DE"/>
    <w:rsid w:val="00F843F0"/>
    <w:rsid w:val="00F851F1"/>
    <w:rsid w:val="00F85A24"/>
    <w:rsid w:val="00F85AED"/>
    <w:rsid w:val="00F90C82"/>
    <w:rsid w:val="00F9114C"/>
    <w:rsid w:val="00F913CD"/>
    <w:rsid w:val="00F92448"/>
    <w:rsid w:val="00F930DD"/>
    <w:rsid w:val="00F97726"/>
    <w:rsid w:val="00FA0BF8"/>
    <w:rsid w:val="00FA1188"/>
    <w:rsid w:val="00FA16D8"/>
    <w:rsid w:val="00FA2C14"/>
    <w:rsid w:val="00FA52CE"/>
    <w:rsid w:val="00FA55C7"/>
    <w:rsid w:val="00FA6FD2"/>
    <w:rsid w:val="00FB0D7A"/>
    <w:rsid w:val="00FB10CD"/>
    <w:rsid w:val="00FB1BF9"/>
    <w:rsid w:val="00FB3C48"/>
    <w:rsid w:val="00FB5878"/>
    <w:rsid w:val="00FC0D06"/>
    <w:rsid w:val="00FC4346"/>
    <w:rsid w:val="00FC5E3F"/>
    <w:rsid w:val="00FC7988"/>
    <w:rsid w:val="00FC7C60"/>
    <w:rsid w:val="00FC7DC5"/>
    <w:rsid w:val="00FD0A24"/>
    <w:rsid w:val="00FD2B5D"/>
    <w:rsid w:val="00FD3475"/>
    <w:rsid w:val="00FE03E1"/>
    <w:rsid w:val="00FE2375"/>
    <w:rsid w:val="00FE7039"/>
    <w:rsid w:val="00FF0A59"/>
    <w:rsid w:val="00FF2D45"/>
    <w:rsid w:val="00FF412C"/>
    <w:rsid w:val="00FF540F"/>
    <w:rsid w:val="00FF5444"/>
    <w:rsid w:val="00FF5884"/>
    <w:rsid w:val="00FF77BB"/>
    <w:rsid w:val="00FF7F26"/>
    <w:rsid w:val="0119DDD1"/>
    <w:rsid w:val="01B13DD4"/>
    <w:rsid w:val="01EFD0D4"/>
    <w:rsid w:val="026B2D5C"/>
    <w:rsid w:val="026D59A6"/>
    <w:rsid w:val="027FA8AC"/>
    <w:rsid w:val="02BC6AFC"/>
    <w:rsid w:val="02C6FFDA"/>
    <w:rsid w:val="02D0AC11"/>
    <w:rsid w:val="02FC0FF5"/>
    <w:rsid w:val="0319C6E5"/>
    <w:rsid w:val="0370AF7A"/>
    <w:rsid w:val="03827445"/>
    <w:rsid w:val="03841DBA"/>
    <w:rsid w:val="039C1AA8"/>
    <w:rsid w:val="03C3C803"/>
    <w:rsid w:val="0453A619"/>
    <w:rsid w:val="046A7295"/>
    <w:rsid w:val="0573CED7"/>
    <w:rsid w:val="059DCEA7"/>
    <w:rsid w:val="05AFCB53"/>
    <w:rsid w:val="05F429D4"/>
    <w:rsid w:val="06213B10"/>
    <w:rsid w:val="06D3BB6A"/>
    <w:rsid w:val="06FB68C5"/>
    <w:rsid w:val="07399F08"/>
    <w:rsid w:val="07706B6B"/>
    <w:rsid w:val="078BBA95"/>
    <w:rsid w:val="07A6D4ED"/>
    <w:rsid w:val="07C23DB3"/>
    <w:rsid w:val="086F8BCB"/>
    <w:rsid w:val="08F39A44"/>
    <w:rsid w:val="092B5FFC"/>
    <w:rsid w:val="0978CF71"/>
    <w:rsid w:val="09FAE719"/>
    <w:rsid w:val="0A713FCA"/>
    <w:rsid w:val="0A78D7C9"/>
    <w:rsid w:val="0AB67C18"/>
    <w:rsid w:val="0BA5D51C"/>
    <w:rsid w:val="0BA72C8D"/>
    <w:rsid w:val="0BDA653B"/>
    <w:rsid w:val="0C1DE2AA"/>
    <w:rsid w:val="0C5E65FA"/>
    <w:rsid w:val="0C978439"/>
    <w:rsid w:val="0CCEB1BF"/>
    <w:rsid w:val="0D8D91C1"/>
    <w:rsid w:val="0D939494"/>
    <w:rsid w:val="0DA10AED"/>
    <w:rsid w:val="0ECEF3A2"/>
    <w:rsid w:val="0ED6FBB7"/>
    <w:rsid w:val="0F4C5A7A"/>
    <w:rsid w:val="0F56EFE1"/>
    <w:rsid w:val="0F9BB735"/>
    <w:rsid w:val="0FACA1E9"/>
    <w:rsid w:val="0FB69438"/>
    <w:rsid w:val="102654CB"/>
    <w:rsid w:val="10649A79"/>
    <w:rsid w:val="1137F53E"/>
    <w:rsid w:val="1161E3FC"/>
    <w:rsid w:val="11E1D211"/>
    <w:rsid w:val="12D4BC2D"/>
    <w:rsid w:val="14088C26"/>
    <w:rsid w:val="141A4C33"/>
    <w:rsid w:val="148CF4F6"/>
    <w:rsid w:val="15499786"/>
    <w:rsid w:val="15D25920"/>
    <w:rsid w:val="15F5502A"/>
    <w:rsid w:val="162184F2"/>
    <w:rsid w:val="162DD8C1"/>
    <w:rsid w:val="1662EB34"/>
    <w:rsid w:val="16D03F06"/>
    <w:rsid w:val="179B5725"/>
    <w:rsid w:val="179BC406"/>
    <w:rsid w:val="17A5148B"/>
    <w:rsid w:val="18568B2F"/>
    <w:rsid w:val="18CD75B9"/>
    <w:rsid w:val="194D2084"/>
    <w:rsid w:val="196F7CBF"/>
    <w:rsid w:val="1986C638"/>
    <w:rsid w:val="19A2DC8C"/>
    <w:rsid w:val="19BF486B"/>
    <w:rsid w:val="1A63B263"/>
    <w:rsid w:val="1A8E3380"/>
    <w:rsid w:val="1AAC41BA"/>
    <w:rsid w:val="1AEB1BD5"/>
    <w:rsid w:val="1B72E451"/>
    <w:rsid w:val="1BA3C30B"/>
    <w:rsid w:val="1BCA7279"/>
    <w:rsid w:val="1BF1A2A4"/>
    <w:rsid w:val="1C2DA31E"/>
    <w:rsid w:val="1C50611A"/>
    <w:rsid w:val="1C53D688"/>
    <w:rsid w:val="1C559FEB"/>
    <w:rsid w:val="1CAB165C"/>
    <w:rsid w:val="1D7BE441"/>
    <w:rsid w:val="1D93FECA"/>
    <w:rsid w:val="1DF8F6B1"/>
    <w:rsid w:val="1E943340"/>
    <w:rsid w:val="1F237DE4"/>
    <w:rsid w:val="1F66A991"/>
    <w:rsid w:val="1F7D5DED"/>
    <w:rsid w:val="1FC444DD"/>
    <w:rsid w:val="1FC9AC4A"/>
    <w:rsid w:val="203BDA30"/>
    <w:rsid w:val="203C9198"/>
    <w:rsid w:val="20435124"/>
    <w:rsid w:val="207FB122"/>
    <w:rsid w:val="20A5D122"/>
    <w:rsid w:val="21921C8C"/>
    <w:rsid w:val="22020458"/>
    <w:rsid w:val="2284369F"/>
    <w:rsid w:val="22A0EB6C"/>
    <w:rsid w:val="22D504DB"/>
    <w:rsid w:val="22EB6411"/>
    <w:rsid w:val="22F6ED71"/>
    <w:rsid w:val="22FE9C08"/>
    <w:rsid w:val="239B3D7A"/>
    <w:rsid w:val="23FAD727"/>
    <w:rsid w:val="241696A0"/>
    <w:rsid w:val="2477B49F"/>
    <w:rsid w:val="25CE2AB2"/>
    <w:rsid w:val="264BCCED"/>
    <w:rsid w:val="26CAE84C"/>
    <w:rsid w:val="26DE4573"/>
    <w:rsid w:val="273008B7"/>
    <w:rsid w:val="275EF5E8"/>
    <w:rsid w:val="2773C060"/>
    <w:rsid w:val="27937EA7"/>
    <w:rsid w:val="27EBF650"/>
    <w:rsid w:val="2858968D"/>
    <w:rsid w:val="28689ABC"/>
    <w:rsid w:val="28691DB6"/>
    <w:rsid w:val="28A8C268"/>
    <w:rsid w:val="292927EA"/>
    <w:rsid w:val="2937ADF1"/>
    <w:rsid w:val="29C8340E"/>
    <w:rsid w:val="29E43F19"/>
    <w:rsid w:val="2A8FA686"/>
    <w:rsid w:val="2AE16527"/>
    <w:rsid w:val="2B626727"/>
    <w:rsid w:val="2BBEB67E"/>
    <w:rsid w:val="2C02063D"/>
    <w:rsid w:val="2D1BDFDB"/>
    <w:rsid w:val="2D2480C5"/>
    <w:rsid w:val="2D84542A"/>
    <w:rsid w:val="2DB21B22"/>
    <w:rsid w:val="2E1CCB9B"/>
    <w:rsid w:val="2E44EFEA"/>
    <w:rsid w:val="2E7979F9"/>
    <w:rsid w:val="2EB9AD48"/>
    <w:rsid w:val="2F2F0D3C"/>
    <w:rsid w:val="2FB0ED84"/>
    <w:rsid w:val="30154A5A"/>
    <w:rsid w:val="30385369"/>
    <w:rsid w:val="3053809D"/>
    <w:rsid w:val="30BC07C8"/>
    <w:rsid w:val="31204E8A"/>
    <w:rsid w:val="313A60ED"/>
    <w:rsid w:val="319038A9"/>
    <w:rsid w:val="31A7B10D"/>
    <w:rsid w:val="31EF50FE"/>
    <w:rsid w:val="3250AC01"/>
    <w:rsid w:val="33F395AE"/>
    <w:rsid w:val="346F6EA0"/>
    <w:rsid w:val="347BD225"/>
    <w:rsid w:val="34CE3044"/>
    <w:rsid w:val="3617A286"/>
    <w:rsid w:val="361AB7AB"/>
    <w:rsid w:val="36617AFE"/>
    <w:rsid w:val="36E54EE7"/>
    <w:rsid w:val="37120E13"/>
    <w:rsid w:val="374A4C7C"/>
    <w:rsid w:val="37D61A6B"/>
    <w:rsid w:val="38205C3F"/>
    <w:rsid w:val="385BF385"/>
    <w:rsid w:val="38ACA4C2"/>
    <w:rsid w:val="395025CF"/>
    <w:rsid w:val="3A86193F"/>
    <w:rsid w:val="3B2FABB1"/>
    <w:rsid w:val="3B510984"/>
    <w:rsid w:val="3B662FD2"/>
    <w:rsid w:val="3B737BCE"/>
    <w:rsid w:val="3B7F5447"/>
    <w:rsid w:val="3B98D7FB"/>
    <w:rsid w:val="3BBB47D7"/>
    <w:rsid w:val="3C8208B1"/>
    <w:rsid w:val="3C9A9408"/>
    <w:rsid w:val="3CF55261"/>
    <w:rsid w:val="3D03507A"/>
    <w:rsid w:val="3EF79988"/>
    <w:rsid w:val="3F1F29D5"/>
    <w:rsid w:val="3F8EC098"/>
    <w:rsid w:val="40783FB9"/>
    <w:rsid w:val="41DB4CA9"/>
    <w:rsid w:val="42FEC582"/>
    <w:rsid w:val="43737697"/>
    <w:rsid w:val="43E4366F"/>
    <w:rsid w:val="43E7108E"/>
    <w:rsid w:val="4495081C"/>
    <w:rsid w:val="44DAE83D"/>
    <w:rsid w:val="44EABA7A"/>
    <w:rsid w:val="4582A9A2"/>
    <w:rsid w:val="4612A5B5"/>
    <w:rsid w:val="463D971E"/>
    <w:rsid w:val="46B3AACB"/>
    <w:rsid w:val="476DF801"/>
    <w:rsid w:val="47B38081"/>
    <w:rsid w:val="47C6A85E"/>
    <w:rsid w:val="47C914CF"/>
    <w:rsid w:val="483E21BB"/>
    <w:rsid w:val="4890DC99"/>
    <w:rsid w:val="48C0E1CD"/>
    <w:rsid w:val="48FB1183"/>
    <w:rsid w:val="49477C08"/>
    <w:rsid w:val="49A35374"/>
    <w:rsid w:val="49B2EC9C"/>
    <w:rsid w:val="49D8B645"/>
    <w:rsid w:val="4A0D8EBF"/>
    <w:rsid w:val="4A27D771"/>
    <w:rsid w:val="4A59813A"/>
    <w:rsid w:val="4AE774D6"/>
    <w:rsid w:val="4B4583FF"/>
    <w:rsid w:val="4BDEC304"/>
    <w:rsid w:val="4C48BB61"/>
    <w:rsid w:val="4C8FEA9C"/>
    <w:rsid w:val="4CD4C63A"/>
    <w:rsid w:val="4CF46A92"/>
    <w:rsid w:val="4D38827A"/>
    <w:rsid w:val="4D421552"/>
    <w:rsid w:val="4E12926B"/>
    <w:rsid w:val="4EAE7861"/>
    <w:rsid w:val="4EF079F8"/>
    <w:rsid w:val="4F503B08"/>
    <w:rsid w:val="4FB1B517"/>
    <w:rsid w:val="4FC1EC65"/>
    <w:rsid w:val="4FC67FEC"/>
    <w:rsid w:val="50B02A02"/>
    <w:rsid w:val="50B0B72A"/>
    <w:rsid w:val="50D86485"/>
    <w:rsid w:val="51032FF1"/>
    <w:rsid w:val="511CBC89"/>
    <w:rsid w:val="5138DD5D"/>
    <w:rsid w:val="519748DF"/>
    <w:rsid w:val="52281ABA"/>
    <w:rsid w:val="52AE2661"/>
    <w:rsid w:val="52B7FCE5"/>
    <w:rsid w:val="52CBB0B2"/>
    <w:rsid w:val="52D1EE90"/>
    <w:rsid w:val="53457F1A"/>
    <w:rsid w:val="53865DD4"/>
    <w:rsid w:val="5394CE5F"/>
    <w:rsid w:val="55D43B47"/>
    <w:rsid w:val="55EF9DA7"/>
    <w:rsid w:val="5635C170"/>
    <w:rsid w:val="563B0AEE"/>
    <w:rsid w:val="56684D9E"/>
    <w:rsid w:val="569F989B"/>
    <w:rsid w:val="5739633C"/>
    <w:rsid w:val="574A9850"/>
    <w:rsid w:val="57D172A1"/>
    <w:rsid w:val="58207821"/>
    <w:rsid w:val="5820DDC3"/>
    <w:rsid w:val="584D05EB"/>
    <w:rsid w:val="59303BA5"/>
    <w:rsid w:val="5976060A"/>
    <w:rsid w:val="598EB282"/>
    <w:rsid w:val="59CF5795"/>
    <w:rsid w:val="5ACAFC50"/>
    <w:rsid w:val="5B1251E3"/>
    <w:rsid w:val="5B587E85"/>
    <w:rsid w:val="5C1E0973"/>
    <w:rsid w:val="5C3FB58B"/>
    <w:rsid w:val="5C4453F2"/>
    <w:rsid w:val="5C5E71F5"/>
    <w:rsid w:val="5C7133A4"/>
    <w:rsid w:val="5C7846E7"/>
    <w:rsid w:val="5C8E6A4D"/>
    <w:rsid w:val="5CA7973D"/>
    <w:rsid w:val="5CD783EC"/>
    <w:rsid w:val="5CED0760"/>
    <w:rsid w:val="5D72A599"/>
    <w:rsid w:val="5D72BAE7"/>
    <w:rsid w:val="5D7ABAE4"/>
    <w:rsid w:val="5DD2D7AE"/>
    <w:rsid w:val="5DDB85EC"/>
    <w:rsid w:val="5E4BBE8D"/>
    <w:rsid w:val="5ED418D4"/>
    <w:rsid w:val="5EEAD74B"/>
    <w:rsid w:val="5F03F74D"/>
    <w:rsid w:val="5F0E8B48"/>
    <w:rsid w:val="5F40FB55"/>
    <w:rsid w:val="5F55AA35"/>
    <w:rsid w:val="5FE80E68"/>
    <w:rsid w:val="60427442"/>
    <w:rsid w:val="60D14E48"/>
    <w:rsid w:val="610C1803"/>
    <w:rsid w:val="617E51A3"/>
    <w:rsid w:val="61A2F287"/>
    <w:rsid w:val="61A8B403"/>
    <w:rsid w:val="61D213E2"/>
    <w:rsid w:val="61E95856"/>
    <w:rsid w:val="625EB9DE"/>
    <w:rsid w:val="62A9E23B"/>
    <w:rsid w:val="62AFC896"/>
    <w:rsid w:val="631D2287"/>
    <w:rsid w:val="633DE8E0"/>
    <w:rsid w:val="63985F40"/>
    <w:rsid w:val="63BA9468"/>
    <w:rsid w:val="64539446"/>
    <w:rsid w:val="6496EC7C"/>
    <w:rsid w:val="64AB9089"/>
    <w:rsid w:val="64D6537D"/>
    <w:rsid w:val="652694AA"/>
    <w:rsid w:val="657DCCCC"/>
    <w:rsid w:val="65BEA0D6"/>
    <w:rsid w:val="65DF84A5"/>
    <w:rsid w:val="6604E8BA"/>
    <w:rsid w:val="6630FD42"/>
    <w:rsid w:val="665C29F5"/>
    <w:rsid w:val="665D027D"/>
    <w:rsid w:val="6684A6FE"/>
    <w:rsid w:val="669EECD1"/>
    <w:rsid w:val="67016FA7"/>
    <w:rsid w:val="67898130"/>
    <w:rsid w:val="6812340B"/>
    <w:rsid w:val="681E3756"/>
    <w:rsid w:val="6880F80F"/>
    <w:rsid w:val="68E05E4E"/>
    <w:rsid w:val="691EB365"/>
    <w:rsid w:val="694D59B1"/>
    <w:rsid w:val="694D991C"/>
    <w:rsid w:val="69955CCD"/>
    <w:rsid w:val="69C09209"/>
    <w:rsid w:val="6A94DE4A"/>
    <w:rsid w:val="6B034B28"/>
    <w:rsid w:val="6B065FB1"/>
    <w:rsid w:val="6B0CE45F"/>
    <w:rsid w:val="6B2CD7D3"/>
    <w:rsid w:val="6BD8DE21"/>
    <w:rsid w:val="6BED912F"/>
    <w:rsid w:val="6BF4A824"/>
    <w:rsid w:val="6C493CE5"/>
    <w:rsid w:val="6CFD2E18"/>
    <w:rsid w:val="6D1803E2"/>
    <w:rsid w:val="6E56C706"/>
    <w:rsid w:val="6E6E60B2"/>
    <w:rsid w:val="6F06321A"/>
    <w:rsid w:val="6F24AF12"/>
    <w:rsid w:val="6F80DDA7"/>
    <w:rsid w:val="6FA0204C"/>
    <w:rsid w:val="6FFC0466"/>
    <w:rsid w:val="70DF9D0E"/>
    <w:rsid w:val="70EF48A1"/>
    <w:rsid w:val="712F96F7"/>
    <w:rsid w:val="71936E37"/>
    <w:rsid w:val="71938F74"/>
    <w:rsid w:val="7209673F"/>
    <w:rsid w:val="7232C2F1"/>
    <w:rsid w:val="7239978F"/>
    <w:rsid w:val="72C572BA"/>
    <w:rsid w:val="7448A9A5"/>
    <w:rsid w:val="745E3891"/>
    <w:rsid w:val="746EDA03"/>
    <w:rsid w:val="7484151A"/>
    <w:rsid w:val="75F01F2B"/>
    <w:rsid w:val="76108297"/>
    <w:rsid w:val="762E9AB0"/>
    <w:rsid w:val="76B42808"/>
    <w:rsid w:val="7716989A"/>
    <w:rsid w:val="77185F02"/>
    <w:rsid w:val="77237B3D"/>
    <w:rsid w:val="782E7D6F"/>
    <w:rsid w:val="78B42F63"/>
    <w:rsid w:val="78FD4CA0"/>
    <w:rsid w:val="79DB6B59"/>
    <w:rsid w:val="79F37366"/>
    <w:rsid w:val="7A0AD69E"/>
    <w:rsid w:val="7A34E371"/>
    <w:rsid w:val="7AC3904E"/>
    <w:rsid w:val="7AF56E42"/>
    <w:rsid w:val="7B41FC4F"/>
    <w:rsid w:val="7B5A20C6"/>
    <w:rsid w:val="7B782F24"/>
    <w:rsid w:val="7B99A024"/>
    <w:rsid w:val="7BBFBADF"/>
    <w:rsid w:val="7BD96DCF"/>
    <w:rsid w:val="7BEBD025"/>
    <w:rsid w:val="7C706B38"/>
    <w:rsid w:val="7CAC4EFF"/>
    <w:rsid w:val="7CB89613"/>
    <w:rsid w:val="7D3223BB"/>
    <w:rsid w:val="7DAE89D5"/>
    <w:rsid w:val="7DE51584"/>
    <w:rsid w:val="7E04C272"/>
    <w:rsid w:val="7E28484B"/>
    <w:rsid w:val="7E679649"/>
    <w:rsid w:val="7E9D2479"/>
    <w:rsid w:val="7EBE4836"/>
    <w:rsid w:val="7EDA97C1"/>
    <w:rsid w:val="7EE23B68"/>
    <w:rsid w:val="7F2370E7"/>
    <w:rsid w:val="7F4A5A36"/>
    <w:rsid w:val="7F55BC6A"/>
    <w:rsid w:val="7F918B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30B00"/>
  <w15:docId w15:val="{75FCACBE-7188-4699-97E7-F0CDE9E4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A23003"/>
    <w:pPr>
      <w:keepNext/>
      <w:keepLines/>
      <w:numPr>
        <w:numId w:val="1"/>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331F09"/>
    <w:pPr>
      <w:keepNext/>
      <w:keepLines/>
      <w:numPr>
        <w:ilvl w:val="1"/>
        <w:numId w:val="1"/>
      </w:numPr>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nhideWhenUsed/>
    <w:rsid w:val="001D2701"/>
    <w:pPr>
      <w:spacing w:after="120"/>
    </w:pPr>
  </w:style>
  <w:style w:type="character" w:customStyle="1" w:styleId="BodyTextChar">
    <w:name w:val="Body Text Char"/>
    <w:basedOn w:val="DefaultParagraphFont"/>
    <w:link w:val="BodyText"/>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C76692"/>
    <w:pPr>
      <w:numPr>
        <w:ilvl w:val="2"/>
        <w:numId w:val="1"/>
      </w:numPr>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2"/>
      </w:numPr>
    </w:pPr>
  </w:style>
  <w:style w:type="numbering" w:customStyle="1" w:styleId="CurrentList2">
    <w:name w:val="Current List2"/>
    <w:uiPriority w:val="99"/>
    <w:rsid w:val="00254FFE"/>
    <w:pPr>
      <w:numPr>
        <w:numId w:val="3"/>
      </w:numPr>
    </w:pPr>
  </w:style>
  <w:style w:type="numbering" w:customStyle="1" w:styleId="CurrentList3">
    <w:name w:val="Current List3"/>
    <w:uiPriority w:val="99"/>
    <w:rsid w:val="00254FFE"/>
    <w:pPr>
      <w:numPr>
        <w:numId w:val="4"/>
      </w:numPr>
    </w:pPr>
  </w:style>
  <w:style w:type="numbering" w:customStyle="1" w:styleId="CurrentList4">
    <w:name w:val="Current List4"/>
    <w:uiPriority w:val="99"/>
    <w:rsid w:val="00B31CD9"/>
    <w:pPr>
      <w:numPr>
        <w:numId w:val="5"/>
      </w:numPr>
    </w:pPr>
  </w:style>
  <w:style w:type="paragraph" w:styleId="TOC1">
    <w:name w:val="toc 1"/>
    <w:basedOn w:val="Normal"/>
    <w:next w:val="Normal"/>
    <w:autoRedefine/>
    <w:uiPriority w:val="39"/>
    <w:unhideWhenUsed/>
    <w:rsid w:val="000665B0"/>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E870B7"/>
    <w:pPr>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6"/>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3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9C"/>
    <w:pPr>
      <w:numPr>
        <w:numId w:val="8"/>
      </w:numPr>
      <w:contextualSpacing/>
    </w:pPr>
    <w:rPr>
      <w:rFonts w:cs="Times New Roman (Body CS)"/>
    </w:rPr>
  </w:style>
  <w:style w:type="paragraph" w:customStyle="1" w:styleId="Style1">
    <w:name w:val="Style1"/>
    <w:basedOn w:val="Heading3"/>
    <w:link w:val="Style1Char"/>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7"/>
      </w:numPr>
    </w:pPr>
  </w:style>
  <w:style w:type="numbering" w:customStyle="1" w:styleId="CurrentList7">
    <w:name w:val="Current List7"/>
    <w:uiPriority w:val="99"/>
    <w:rsid w:val="006B3E9C"/>
    <w:pPr>
      <w:numPr>
        <w:numId w:val="9"/>
      </w:numPr>
    </w:pPr>
  </w:style>
  <w:style w:type="numbering" w:customStyle="1" w:styleId="CurrentList8">
    <w:name w:val="Current List8"/>
    <w:uiPriority w:val="99"/>
    <w:rsid w:val="006B3E9C"/>
    <w:pPr>
      <w:numPr>
        <w:numId w:val="10"/>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unhideWhenUsed/>
    <w:rsid w:val="00137B4C"/>
    <w:rPr>
      <w:sz w:val="20"/>
      <w:szCs w:val="20"/>
    </w:rPr>
  </w:style>
  <w:style w:type="character" w:customStyle="1" w:styleId="CommentTextChar">
    <w:name w:val="Comment Text Char"/>
    <w:basedOn w:val="DefaultParagraphFont"/>
    <w:link w:val="CommentText"/>
    <w:uiPriority w:val="99"/>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table" w:customStyle="1" w:styleId="TableGrid1">
    <w:name w:val="Table Grid1"/>
    <w:basedOn w:val="TableNormal"/>
    <w:next w:val="TableGrid"/>
    <w:uiPriority w:val="59"/>
    <w:rsid w:val="00F40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A3C8F"/>
    <w:pPr>
      <w:spacing w:before="100" w:beforeAutospacing="1" w:after="100" w:afterAutospacing="1"/>
      <w:ind w:left="0"/>
    </w:pPr>
    <w:rPr>
      <w:rFonts w:ascii="Times New Roman" w:eastAsia="Times New Roman" w:hAnsi="Times New Roman" w:cs="Times New Roman"/>
      <w:color w:val="auto"/>
      <w:lang w:eastAsia="en-GB"/>
    </w:rPr>
  </w:style>
  <w:style w:type="character" w:customStyle="1" w:styleId="Style1Char">
    <w:name w:val="Style1 Char"/>
    <w:basedOn w:val="Heading3Char"/>
    <w:link w:val="Style1"/>
    <w:rsid w:val="00DC187A"/>
    <w:rPr>
      <w:rFonts w:asciiTheme="majorHAnsi" w:eastAsiaTheme="majorEastAsia" w:hAnsiTheme="majorHAnsi" w:cstheme="majorBidi"/>
      <w:b w:val="0"/>
      <w:color w:val="231F20" w:themeColor="text1"/>
    </w:rPr>
  </w:style>
  <w:style w:type="paragraph" w:styleId="BalloonText">
    <w:name w:val="Balloon Text"/>
    <w:basedOn w:val="Normal"/>
    <w:link w:val="BalloonTextChar"/>
    <w:uiPriority w:val="99"/>
    <w:semiHidden/>
    <w:unhideWhenUsed/>
    <w:rsid w:val="00EC254F"/>
    <w:pPr>
      <w:spacing w:before="0" w:after="0"/>
      <w:ind w:left="0"/>
    </w:pPr>
    <w:rPr>
      <w:rFonts w:ascii="Tahoma" w:eastAsia="Times New Roman" w:hAnsi="Tahoma" w:cs="Tahoma"/>
      <w:color w:val="auto"/>
      <w:sz w:val="16"/>
      <w:szCs w:val="16"/>
      <w:lang w:eastAsia="en-GB"/>
    </w:rPr>
  </w:style>
  <w:style w:type="character" w:customStyle="1" w:styleId="BalloonTextChar">
    <w:name w:val="Balloon Text Char"/>
    <w:basedOn w:val="DefaultParagraphFont"/>
    <w:link w:val="BalloonText"/>
    <w:uiPriority w:val="99"/>
    <w:semiHidden/>
    <w:rsid w:val="00EC254F"/>
    <w:rPr>
      <w:rFonts w:ascii="Tahoma" w:eastAsia="Times New Roman" w:hAnsi="Tahoma" w:cs="Tahoma"/>
      <w:sz w:val="16"/>
      <w:szCs w:val="16"/>
      <w:lang w:eastAsia="en-GB"/>
    </w:rPr>
  </w:style>
  <w:style w:type="paragraph" w:customStyle="1" w:styleId="Default">
    <w:name w:val="Default"/>
    <w:rsid w:val="00EC254F"/>
    <w:pPr>
      <w:autoSpaceDE w:val="0"/>
      <w:autoSpaceDN w:val="0"/>
      <w:adjustRightInd w:val="0"/>
    </w:pPr>
    <w:rPr>
      <w:rFonts w:ascii="Arial" w:eastAsia="Times New Roman" w:hAnsi="Arial" w:cs="Arial"/>
      <w:color w:val="000000"/>
      <w:lang w:eastAsia="en-GB"/>
    </w:rPr>
  </w:style>
  <w:style w:type="character" w:styleId="FollowedHyperlink">
    <w:name w:val="FollowedHyperlink"/>
    <w:basedOn w:val="DefaultParagraphFont"/>
    <w:uiPriority w:val="99"/>
    <w:semiHidden/>
    <w:unhideWhenUsed/>
    <w:rsid w:val="00EC254F"/>
    <w:rPr>
      <w:color w:val="00A399" w:themeColor="followedHyperlink"/>
      <w:u w:val="single"/>
    </w:rPr>
  </w:style>
  <w:style w:type="paragraph" w:styleId="BodyTextIndent">
    <w:name w:val="Body Text Indent"/>
    <w:basedOn w:val="Normal"/>
    <w:link w:val="BodyTextIndentChar"/>
    <w:uiPriority w:val="99"/>
    <w:semiHidden/>
    <w:unhideWhenUsed/>
    <w:rsid w:val="00EC254F"/>
    <w:pPr>
      <w:spacing w:before="0" w:after="120"/>
      <w:ind w:left="283"/>
    </w:pPr>
    <w:rPr>
      <w:rFonts w:ascii="Times New Roman" w:eastAsia="Times New Roman" w:hAnsi="Times New Roman" w:cs="Times New Roman"/>
      <w:color w:val="auto"/>
      <w:lang w:eastAsia="en-GB"/>
    </w:rPr>
  </w:style>
  <w:style w:type="character" w:customStyle="1" w:styleId="BodyTextIndentChar">
    <w:name w:val="Body Text Indent Char"/>
    <w:basedOn w:val="DefaultParagraphFont"/>
    <w:link w:val="BodyTextIndent"/>
    <w:uiPriority w:val="99"/>
    <w:semiHidden/>
    <w:rsid w:val="00EC254F"/>
    <w:rPr>
      <w:rFonts w:ascii="Times New Roman" w:eastAsia="Times New Roman" w:hAnsi="Times New Roman" w:cs="Times New Roman"/>
      <w:lang w:eastAsia="en-GB"/>
    </w:rPr>
  </w:style>
  <w:style w:type="character" w:customStyle="1" w:styleId="prod-title2">
    <w:name w:val="prod-title2"/>
    <w:basedOn w:val="DefaultParagraphFont"/>
    <w:rsid w:val="00EC254F"/>
  </w:style>
  <w:style w:type="character" w:customStyle="1" w:styleId="published-date4">
    <w:name w:val="published-date4"/>
    <w:basedOn w:val="DefaultParagraphFont"/>
    <w:rsid w:val="00EC254F"/>
  </w:style>
  <w:style w:type="table" w:customStyle="1" w:styleId="TableGrid2">
    <w:name w:val="Table Grid2"/>
    <w:basedOn w:val="TableNormal"/>
    <w:next w:val="TableGrid"/>
    <w:uiPriority w:val="59"/>
    <w:rsid w:val="00EC25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C254F"/>
    <w:rPr>
      <w:i/>
      <w:iCs/>
    </w:rPr>
  </w:style>
  <w:style w:type="character" w:styleId="Strong">
    <w:name w:val="Strong"/>
    <w:basedOn w:val="DefaultParagraphFont"/>
    <w:uiPriority w:val="22"/>
    <w:qFormat/>
    <w:rsid w:val="00EC254F"/>
    <w:rPr>
      <w:b/>
      <w:bCs/>
    </w:rPr>
  </w:style>
  <w:style w:type="paragraph" w:styleId="ListBullet">
    <w:name w:val="List Bullet"/>
    <w:basedOn w:val="Normal"/>
    <w:uiPriority w:val="99"/>
    <w:semiHidden/>
    <w:unhideWhenUsed/>
    <w:rsid w:val="00EC254F"/>
    <w:pPr>
      <w:numPr>
        <w:numId w:val="16"/>
      </w:numPr>
      <w:spacing w:before="0" w:after="0"/>
      <w:contextualSpacing/>
    </w:pPr>
    <w:rPr>
      <w:rFonts w:ascii="Times New Roman" w:eastAsia="Times New Roman" w:hAnsi="Times New Roman" w:cs="Times New Roman"/>
      <w:color w:val="auto"/>
      <w:lang w:eastAsia="en-GB"/>
    </w:rPr>
  </w:style>
  <w:style w:type="table" w:customStyle="1" w:styleId="TableGrid3">
    <w:name w:val="Table Grid3"/>
    <w:basedOn w:val="TableNormal"/>
    <w:next w:val="TableGrid"/>
    <w:uiPriority w:val="59"/>
    <w:rsid w:val="00EC25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C25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254F"/>
    <w:rPr>
      <w:rFonts w:ascii="Times New Roman" w:eastAsia="Times New Roman" w:hAnsi="Times New Roman" w:cs="Times New Roman"/>
      <w:lang w:eastAsia="en-GB"/>
    </w:rPr>
  </w:style>
  <w:style w:type="table" w:customStyle="1" w:styleId="TableGrid5">
    <w:name w:val="Table Grid5"/>
    <w:basedOn w:val="TableNormal"/>
    <w:next w:val="TableGrid"/>
    <w:uiPriority w:val="59"/>
    <w:rsid w:val="00EC25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C25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C256ED"/>
    <w:rPr>
      <w:color w:val="605E5C"/>
      <w:shd w:val="clear" w:color="auto" w:fill="E1DFDD"/>
    </w:rPr>
  </w:style>
  <w:style w:type="paragraph" w:styleId="TOCHeading">
    <w:name w:val="TOC Heading"/>
    <w:basedOn w:val="Heading1"/>
    <w:next w:val="Normal"/>
    <w:uiPriority w:val="39"/>
    <w:unhideWhenUsed/>
    <w:qFormat/>
    <w:rsid w:val="00CC2CA0"/>
    <w:pPr>
      <w:spacing w:after="0" w:line="259" w:lineRule="auto"/>
      <w:outlineLvl w:val="9"/>
    </w:pPr>
    <w:rPr>
      <w:b w:val="0"/>
      <w:color w:val="002365" w:themeColor="accent1" w:themeShade="B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66425">
      <w:bodyDiv w:val="1"/>
      <w:marLeft w:val="0"/>
      <w:marRight w:val="0"/>
      <w:marTop w:val="0"/>
      <w:marBottom w:val="0"/>
      <w:divBdr>
        <w:top w:val="none" w:sz="0" w:space="0" w:color="auto"/>
        <w:left w:val="none" w:sz="0" w:space="0" w:color="auto"/>
        <w:bottom w:val="none" w:sz="0" w:space="0" w:color="auto"/>
        <w:right w:val="none" w:sz="0" w:space="0" w:color="auto"/>
      </w:divBdr>
      <w:divsChild>
        <w:div w:id="498891368">
          <w:marLeft w:val="0"/>
          <w:marRight w:val="0"/>
          <w:marTop w:val="0"/>
          <w:marBottom w:val="0"/>
          <w:divBdr>
            <w:top w:val="none" w:sz="0" w:space="0" w:color="auto"/>
            <w:left w:val="none" w:sz="0" w:space="0" w:color="auto"/>
            <w:bottom w:val="none" w:sz="0" w:space="0" w:color="auto"/>
            <w:right w:val="none" w:sz="0" w:space="0" w:color="auto"/>
          </w:divBdr>
        </w:div>
      </w:divsChild>
    </w:div>
    <w:div w:id="111101078">
      <w:bodyDiv w:val="1"/>
      <w:marLeft w:val="0"/>
      <w:marRight w:val="0"/>
      <w:marTop w:val="0"/>
      <w:marBottom w:val="0"/>
      <w:divBdr>
        <w:top w:val="none" w:sz="0" w:space="0" w:color="auto"/>
        <w:left w:val="none" w:sz="0" w:space="0" w:color="auto"/>
        <w:bottom w:val="none" w:sz="0" w:space="0" w:color="auto"/>
        <w:right w:val="none" w:sz="0" w:space="0" w:color="auto"/>
      </w:divBdr>
      <w:divsChild>
        <w:div w:id="1271162640">
          <w:marLeft w:val="0"/>
          <w:marRight w:val="0"/>
          <w:marTop w:val="0"/>
          <w:marBottom w:val="0"/>
          <w:divBdr>
            <w:top w:val="none" w:sz="0" w:space="0" w:color="auto"/>
            <w:left w:val="none" w:sz="0" w:space="0" w:color="auto"/>
            <w:bottom w:val="none" w:sz="0" w:space="0" w:color="auto"/>
            <w:right w:val="none" w:sz="0" w:space="0" w:color="auto"/>
          </w:divBdr>
        </w:div>
      </w:divsChild>
    </w:div>
    <w:div w:id="226578939">
      <w:bodyDiv w:val="1"/>
      <w:marLeft w:val="0"/>
      <w:marRight w:val="0"/>
      <w:marTop w:val="0"/>
      <w:marBottom w:val="0"/>
      <w:divBdr>
        <w:top w:val="none" w:sz="0" w:space="0" w:color="auto"/>
        <w:left w:val="none" w:sz="0" w:space="0" w:color="auto"/>
        <w:bottom w:val="none" w:sz="0" w:space="0" w:color="auto"/>
        <w:right w:val="none" w:sz="0" w:space="0" w:color="auto"/>
      </w:divBdr>
      <w:divsChild>
        <w:div w:id="1371802755">
          <w:marLeft w:val="0"/>
          <w:marRight w:val="0"/>
          <w:marTop w:val="0"/>
          <w:marBottom w:val="0"/>
          <w:divBdr>
            <w:top w:val="none" w:sz="0" w:space="0" w:color="auto"/>
            <w:left w:val="none" w:sz="0" w:space="0" w:color="auto"/>
            <w:bottom w:val="none" w:sz="0" w:space="0" w:color="auto"/>
            <w:right w:val="none" w:sz="0" w:space="0" w:color="auto"/>
          </w:divBdr>
        </w:div>
      </w:divsChild>
    </w:div>
    <w:div w:id="346979596">
      <w:bodyDiv w:val="1"/>
      <w:marLeft w:val="0"/>
      <w:marRight w:val="0"/>
      <w:marTop w:val="0"/>
      <w:marBottom w:val="0"/>
      <w:divBdr>
        <w:top w:val="none" w:sz="0" w:space="0" w:color="auto"/>
        <w:left w:val="none" w:sz="0" w:space="0" w:color="auto"/>
        <w:bottom w:val="none" w:sz="0" w:space="0" w:color="auto"/>
        <w:right w:val="none" w:sz="0" w:space="0" w:color="auto"/>
      </w:divBdr>
    </w:div>
    <w:div w:id="401030957">
      <w:bodyDiv w:val="1"/>
      <w:marLeft w:val="0"/>
      <w:marRight w:val="0"/>
      <w:marTop w:val="0"/>
      <w:marBottom w:val="0"/>
      <w:divBdr>
        <w:top w:val="none" w:sz="0" w:space="0" w:color="auto"/>
        <w:left w:val="none" w:sz="0" w:space="0" w:color="auto"/>
        <w:bottom w:val="none" w:sz="0" w:space="0" w:color="auto"/>
        <w:right w:val="none" w:sz="0" w:space="0" w:color="auto"/>
      </w:divBdr>
      <w:divsChild>
        <w:div w:id="274562508">
          <w:marLeft w:val="0"/>
          <w:marRight w:val="0"/>
          <w:marTop w:val="0"/>
          <w:marBottom w:val="0"/>
          <w:divBdr>
            <w:top w:val="none" w:sz="0" w:space="0" w:color="auto"/>
            <w:left w:val="none" w:sz="0" w:space="0" w:color="auto"/>
            <w:bottom w:val="none" w:sz="0" w:space="0" w:color="auto"/>
            <w:right w:val="none" w:sz="0" w:space="0" w:color="auto"/>
          </w:divBdr>
        </w:div>
      </w:divsChild>
    </w:div>
    <w:div w:id="431171801">
      <w:bodyDiv w:val="1"/>
      <w:marLeft w:val="0"/>
      <w:marRight w:val="0"/>
      <w:marTop w:val="0"/>
      <w:marBottom w:val="0"/>
      <w:divBdr>
        <w:top w:val="none" w:sz="0" w:space="0" w:color="auto"/>
        <w:left w:val="none" w:sz="0" w:space="0" w:color="auto"/>
        <w:bottom w:val="none" w:sz="0" w:space="0" w:color="auto"/>
        <w:right w:val="none" w:sz="0" w:space="0" w:color="auto"/>
      </w:divBdr>
      <w:divsChild>
        <w:div w:id="15934681">
          <w:marLeft w:val="0"/>
          <w:marRight w:val="0"/>
          <w:marTop w:val="0"/>
          <w:marBottom w:val="0"/>
          <w:divBdr>
            <w:top w:val="none" w:sz="0" w:space="0" w:color="auto"/>
            <w:left w:val="none" w:sz="0" w:space="0" w:color="auto"/>
            <w:bottom w:val="none" w:sz="0" w:space="0" w:color="auto"/>
            <w:right w:val="none" w:sz="0" w:space="0" w:color="auto"/>
          </w:divBdr>
        </w:div>
      </w:divsChild>
    </w:div>
    <w:div w:id="517161883">
      <w:bodyDiv w:val="1"/>
      <w:marLeft w:val="0"/>
      <w:marRight w:val="0"/>
      <w:marTop w:val="0"/>
      <w:marBottom w:val="0"/>
      <w:divBdr>
        <w:top w:val="none" w:sz="0" w:space="0" w:color="auto"/>
        <w:left w:val="none" w:sz="0" w:space="0" w:color="auto"/>
        <w:bottom w:val="none" w:sz="0" w:space="0" w:color="auto"/>
        <w:right w:val="none" w:sz="0" w:space="0" w:color="auto"/>
      </w:divBdr>
      <w:divsChild>
        <w:div w:id="1612663424">
          <w:marLeft w:val="0"/>
          <w:marRight w:val="0"/>
          <w:marTop w:val="0"/>
          <w:marBottom w:val="0"/>
          <w:divBdr>
            <w:top w:val="none" w:sz="0" w:space="0" w:color="auto"/>
            <w:left w:val="none" w:sz="0" w:space="0" w:color="auto"/>
            <w:bottom w:val="none" w:sz="0" w:space="0" w:color="auto"/>
            <w:right w:val="none" w:sz="0" w:space="0" w:color="auto"/>
          </w:divBdr>
        </w:div>
      </w:divsChild>
    </w:div>
    <w:div w:id="554007196">
      <w:bodyDiv w:val="1"/>
      <w:marLeft w:val="0"/>
      <w:marRight w:val="0"/>
      <w:marTop w:val="0"/>
      <w:marBottom w:val="0"/>
      <w:divBdr>
        <w:top w:val="none" w:sz="0" w:space="0" w:color="auto"/>
        <w:left w:val="none" w:sz="0" w:space="0" w:color="auto"/>
        <w:bottom w:val="none" w:sz="0" w:space="0" w:color="auto"/>
        <w:right w:val="none" w:sz="0" w:space="0" w:color="auto"/>
      </w:divBdr>
      <w:divsChild>
        <w:div w:id="1504977756">
          <w:marLeft w:val="0"/>
          <w:marRight w:val="0"/>
          <w:marTop w:val="0"/>
          <w:marBottom w:val="0"/>
          <w:divBdr>
            <w:top w:val="none" w:sz="0" w:space="0" w:color="auto"/>
            <w:left w:val="none" w:sz="0" w:space="0" w:color="auto"/>
            <w:bottom w:val="none" w:sz="0" w:space="0" w:color="auto"/>
            <w:right w:val="none" w:sz="0" w:space="0" w:color="auto"/>
          </w:divBdr>
        </w:div>
      </w:divsChild>
    </w:div>
    <w:div w:id="618145226">
      <w:bodyDiv w:val="1"/>
      <w:marLeft w:val="0"/>
      <w:marRight w:val="0"/>
      <w:marTop w:val="0"/>
      <w:marBottom w:val="0"/>
      <w:divBdr>
        <w:top w:val="none" w:sz="0" w:space="0" w:color="auto"/>
        <w:left w:val="none" w:sz="0" w:space="0" w:color="auto"/>
        <w:bottom w:val="none" w:sz="0" w:space="0" w:color="auto"/>
        <w:right w:val="none" w:sz="0" w:space="0" w:color="auto"/>
      </w:divBdr>
      <w:divsChild>
        <w:div w:id="952784012">
          <w:marLeft w:val="0"/>
          <w:marRight w:val="0"/>
          <w:marTop w:val="0"/>
          <w:marBottom w:val="0"/>
          <w:divBdr>
            <w:top w:val="none" w:sz="0" w:space="0" w:color="auto"/>
            <w:left w:val="none" w:sz="0" w:space="0" w:color="auto"/>
            <w:bottom w:val="none" w:sz="0" w:space="0" w:color="auto"/>
            <w:right w:val="none" w:sz="0" w:space="0" w:color="auto"/>
          </w:divBdr>
        </w:div>
      </w:divsChild>
    </w:div>
    <w:div w:id="642851607">
      <w:bodyDiv w:val="1"/>
      <w:marLeft w:val="0"/>
      <w:marRight w:val="0"/>
      <w:marTop w:val="0"/>
      <w:marBottom w:val="0"/>
      <w:divBdr>
        <w:top w:val="none" w:sz="0" w:space="0" w:color="auto"/>
        <w:left w:val="none" w:sz="0" w:space="0" w:color="auto"/>
        <w:bottom w:val="none" w:sz="0" w:space="0" w:color="auto"/>
        <w:right w:val="none" w:sz="0" w:space="0" w:color="auto"/>
      </w:divBdr>
      <w:divsChild>
        <w:div w:id="1918049553">
          <w:marLeft w:val="0"/>
          <w:marRight w:val="0"/>
          <w:marTop w:val="0"/>
          <w:marBottom w:val="0"/>
          <w:divBdr>
            <w:top w:val="none" w:sz="0" w:space="0" w:color="auto"/>
            <w:left w:val="none" w:sz="0" w:space="0" w:color="auto"/>
            <w:bottom w:val="none" w:sz="0" w:space="0" w:color="auto"/>
            <w:right w:val="none" w:sz="0" w:space="0" w:color="auto"/>
          </w:divBdr>
        </w:div>
      </w:divsChild>
    </w:div>
    <w:div w:id="646668139">
      <w:bodyDiv w:val="1"/>
      <w:marLeft w:val="0"/>
      <w:marRight w:val="0"/>
      <w:marTop w:val="0"/>
      <w:marBottom w:val="0"/>
      <w:divBdr>
        <w:top w:val="none" w:sz="0" w:space="0" w:color="auto"/>
        <w:left w:val="none" w:sz="0" w:space="0" w:color="auto"/>
        <w:bottom w:val="none" w:sz="0" w:space="0" w:color="auto"/>
        <w:right w:val="none" w:sz="0" w:space="0" w:color="auto"/>
      </w:divBdr>
      <w:divsChild>
        <w:div w:id="1711031749">
          <w:marLeft w:val="0"/>
          <w:marRight w:val="0"/>
          <w:marTop w:val="0"/>
          <w:marBottom w:val="0"/>
          <w:divBdr>
            <w:top w:val="none" w:sz="0" w:space="0" w:color="auto"/>
            <w:left w:val="none" w:sz="0" w:space="0" w:color="auto"/>
            <w:bottom w:val="none" w:sz="0" w:space="0" w:color="auto"/>
            <w:right w:val="none" w:sz="0" w:space="0" w:color="auto"/>
          </w:divBdr>
        </w:div>
      </w:divsChild>
    </w:div>
    <w:div w:id="717584074">
      <w:bodyDiv w:val="1"/>
      <w:marLeft w:val="0"/>
      <w:marRight w:val="0"/>
      <w:marTop w:val="0"/>
      <w:marBottom w:val="0"/>
      <w:divBdr>
        <w:top w:val="none" w:sz="0" w:space="0" w:color="auto"/>
        <w:left w:val="none" w:sz="0" w:space="0" w:color="auto"/>
        <w:bottom w:val="none" w:sz="0" w:space="0" w:color="auto"/>
        <w:right w:val="none" w:sz="0" w:space="0" w:color="auto"/>
      </w:divBdr>
    </w:div>
    <w:div w:id="727414625">
      <w:bodyDiv w:val="1"/>
      <w:marLeft w:val="0"/>
      <w:marRight w:val="0"/>
      <w:marTop w:val="0"/>
      <w:marBottom w:val="0"/>
      <w:divBdr>
        <w:top w:val="none" w:sz="0" w:space="0" w:color="auto"/>
        <w:left w:val="none" w:sz="0" w:space="0" w:color="auto"/>
        <w:bottom w:val="none" w:sz="0" w:space="0" w:color="auto"/>
        <w:right w:val="none" w:sz="0" w:space="0" w:color="auto"/>
      </w:divBdr>
      <w:divsChild>
        <w:div w:id="1380278183">
          <w:marLeft w:val="0"/>
          <w:marRight w:val="0"/>
          <w:marTop w:val="0"/>
          <w:marBottom w:val="0"/>
          <w:divBdr>
            <w:top w:val="none" w:sz="0" w:space="0" w:color="auto"/>
            <w:left w:val="none" w:sz="0" w:space="0" w:color="auto"/>
            <w:bottom w:val="none" w:sz="0" w:space="0" w:color="auto"/>
            <w:right w:val="none" w:sz="0" w:space="0" w:color="auto"/>
          </w:divBdr>
        </w:div>
      </w:divsChild>
    </w:div>
    <w:div w:id="864247112">
      <w:bodyDiv w:val="1"/>
      <w:marLeft w:val="0"/>
      <w:marRight w:val="0"/>
      <w:marTop w:val="0"/>
      <w:marBottom w:val="0"/>
      <w:divBdr>
        <w:top w:val="none" w:sz="0" w:space="0" w:color="auto"/>
        <w:left w:val="none" w:sz="0" w:space="0" w:color="auto"/>
        <w:bottom w:val="none" w:sz="0" w:space="0" w:color="auto"/>
        <w:right w:val="none" w:sz="0" w:space="0" w:color="auto"/>
      </w:divBdr>
      <w:divsChild>
        <w:div w:id="1089694649">
          <w:marLeft w:val="0"/>
          <w:marRight w:val="0"/>
          <w:marTop w:val="0"/>
          <w:marBottom w:val="0"/>
          <w:divBdr>
            <w:top w:val="none" w:sz="0" w:space="0" w:color="auto"/>
            <w:left w:val="none" w:sz="0" w:space="0" w:color="auto"/>
            <w:bottom w:val="none" w:sz="0" w:space="0" w:color="auto"/>
            <w:right w:val="none" w:sz="0" w:space="0" w:color="auto"/>
          </w:divBdr>
        </w:div>
      </w:divsChild>
    </w:div>
    <w:div w:id="896745847">
      <w:bodyDiv w:val="1"/>
      <w:marLeft w:val="0"/>
      <w:marRight w:val="0"/>
      <w:marTop w:val="0"/>
      <w:marBottom w:val="0"/>
      <w:divBdr>
        <w:top w:val="none" w:sz="0" w:space="0" w:color="auto"/>
        <w:left w:val="none" w:sz="0" w:space="0" w:color="auto"/>
        <w:bottom w:val="none" w:sz="0" w:space="0" w:color="auto"/>
        <w:right w:val="none" w:sz="0" w:space="0" w:color="auto"/>
      </w:divBdr>
      <w:divsChild>
        <w:div w:id="869876068">
          <w:marLeft w:val="0"/>
          <w:marRight w:val="0"/>
          <w:marTop w:val="0"/>
          <w:marBottom w:val="0"/>
          <w:divBdr>
            <w:top w:val="none" w:sz="0" w:space="0" w:color="auto"/>
            <w:left w:val="none" w:sz="0" w:space="0" w:color="auto"/>
            <w:bottom w:val="none" w:sz="0" w:space="0" w:color="auto"/>
            <w:right w:val="none" w:sz="0" w:space="0" w:color="auto"/>
          </w:divBdr>
        </w:div>
      </w:divsChild>
    </w:div>
    <w:div w:id="910189307">
      <w:bodyDiv w:val="1"/>
      <w:marLeft w:val="0"/>
      <w:marRight w:val="0"/>
      <w:marTop w:val="0"/>
      <w:marBottom w:val="0"/>
      <w:divBdr>
        <w:top w:val="none" w:sz="0" w:space="0" w:color="auto"/>
        <w:left w:val="none" w:sz="0" w:space="0" w:color="auto"/>
        <w:bottom w:val="none" w:sz="0" w:space="0" w:color="auto"/>
        <w:right w:val="none" w:sz="0" w:space="0" w:color="auto"/>
      </w:divBdr>
      <w:divsChild>
        <w:div w:id="678197625">
          <w:marLeft w:val="0"/>
          <w:marRight w:val="0"/>
          <w:marTop w:val="0"/>
          <w:marBottom w:val="0"/>
          <w:divBdr>
            <w:top w:val="none" w:sz="0" w:space="0" w:color="auto"/>
            <w:left w:val="none" w:sz="0" w:space="0" w:color="auto"/>
            <w:bottom w:val="none" w:sz="0" w:space="0" w:color="auto"/>
            <w:right w:val="none" w:sz="0" w:space="0" w:color="auto"/>
          </w:divBdr>
        </w:div>
      </w:divsChild>
    </w:div>
    <w:div w:id="995651281">
      <w:bodyDiv w:val="1"/>
      <w:marLeft w:val="0"/>
      <w:marRight w:val="0"/>
      <w:marTop w:val="0"/>
      <w:marBottom w:val="0"/>
      <w:divBdr>
        <w:top w:val="none" w:sz="0" w:space="0" w:color="auto"/>
        <w:left w:val="none" w:sz="0" w:space="0" w:color="auto"/>
        <w:bottom w:val="none" w:sz="0" w:space="0" w:color="auto"/>
        <w:right w:val="none" w:sz="0" w:space="0" w:color="auto"/>
      </w:divBdr>
      <w:divsChild>
        <w:div w:id="1699773547">
          <w:marLeft w:val="0"/>
          <w:marRight w:val="0"/>
          <w:marTop w:val="0"/>
          <w:marBottom w:val="0"/>
          <w:divBdr>
            <w:top w:val="none" w:sz="0" w:space="0" w:color="auto"/>
            <w:left w:val="none" w:sz="0" w:space="0" w:color="auto"/>
            <w:bottom w:val="none" w:sz="0" w:space="0" w:color="auto"/>
            <w:right w:val="none" w:sz="0" w:space="0" w:color="auto"/>
          </w:divBdr>
        </w:div>
      </w:divsChild>
    </w:div>
    <w:div w:id="1021200982">
      <w:bodyDiv w:val="1"/>
      <w:marLeft w:val="0"/>
      <w:marRight w:val="0"/>
      <w:marTop w:val="0"/>
      <w:marBottom w:val="0"/>
      <w:divBdr>
        <w:top w:val="none" w:sz="0" w:space="0" w:color="auto"/>
        <w:left w:val="none" w:sz="0" w:space="0" w:color="auto"/>
        <w:bottom w:val="none" w:sz="0" w:space="0" w:color="auto"/>
        <w:right w:val="none" w:sz="0" w:space="0" w:color="auto"/>
      </w:divBdr>
      <w:divsChild>
        <w:div w:id="1041976951">
          <w:marLeft w:val="0"/>
          <w:marRight w:val="0"/>
          <w:marTop w:val="0"/>
          <w:marBottom w:val="0"/>
          <w:divBdr>
            <w:top w:val="none" w:sz="0" w:space="0" w:color="auto"/>
            <w:left w:val="none" w:sz="0" w:space="0" w:color="auto"/>
            <w:bottom w:val="none" w:sz="0" w:space="0" w:color="auto"/>
            <w:right w:val="none" w:sz="0" w:space="0" w:color="auto"/>
          </w:divBdr>
        </w:div>
      </w:divsChild>
    </w:div>
    <w:div w:id="1102383081">
      <w:bodyDiv w:val="1"/>
      <w:marLeft w:val="0"/>
      <w:marRight w:val="0"/>
      <w:marTop w:val="0"/>
      <w:marBottom w:val="0"/>
      <w:divBdr>
        <w:top w:val="none" w:sz="0" w:space="0" w:color="auto"/>
        <w:left w:val="none" w:sz="0" w:space="0" w:color="auto"/>
        <w:bottom w:val="none" w:sz="0" w:space="0" w:color="auto"/>
        <w:right w:val="none" w:sz="0" w:space="0" w:color="auto"/>
      </w:divBdr>
      <w:divsChild>
        <w:div w:id="459226688">
          <w:marLeft w:val="0"/>
          <w:marRight w:val="0"/>
          <w:marTop w:val="0"/>
          <w:marBottom w:val="0"/>
          <w:divBdr>
            <w:top w:val="none" w:sz="0" w:space="0" w:color="auto"/>
            <w:left w:val="none" w:sz="0" w:space="0" w:color="auto"/>
            <w:bottom w:val="none" w:sz="0" w:space="0" w:color="auto"/>
            <w:right w:val="none" w:sz="0" w:space="0" w:color="auto"/>
          </w:divBdr>
        </w:div>
      </w:divsChild>
    </w:div>
    <w:div w:id="1259018728">
      <w:bodyDiv w:val="1"/>
      <w:marLeft w:val="0"/>
      <w:marRight w:val="0"/>
      <w:marTop w:val="0"/>
      <w:marBottom w:val="0"/>
      <w:divBdr>
        <w:top w:val="none" w:sz="0" w:space="0" w:color="auto"/>
        <w:left w:val="none" w:sz="0" w:space="0" w:color="auto"/>
        <w:bottom w:val="none" w:sz="0" w:space="0" w:color="auto"/>
        <w:right w:val="none" w:sz="0" w:space="0" w:color="auto"/>
      </w:divBdr>
      <w:divsChild>
        <w:div w:id="1849173590">
          <w:marLeft w:val="0"/>
          <w:marRight w:val="0"/>
          <w:marTop w:val="0"/>
          <w:marBottom w:val="0"/>
          <w:divBdr>
            <w:top w:val="none" w:sz="0" w:space="0" w:color="auto"/>
            <w:left w:val="none" w:sz="0" w:space="0" w:color="auto"/>
            <w:bottom w:val="none" w:sz="0" w:space="0" w:color="auto"/>
            <w:right w:val="none" w:sz="0" w:space="0" w:color="auto"/>
          </w:divBdr>
        </w:div>
      </w:divsChild>
    </w:div>
    <w:div w:id="1273853917">
      <w:bodyDiv w:val="1"/>
      <w:marLeft w:val="0"/>
      <w:marRight w:val="0"/>
      <w:marTop w:val="0"/>
      <w:marBottom w:val="0"/>
      <w:divBdr>
        <w:top w:val="none" w:sz="0" w:space="0" w:color="auto"/>
        <w:left w:val="none" w:sz="0" w:space="0" w:color="auto"/>
        <w:bottom w:val="none" w:sz="0" w:space="0" w:color="auto"/>
        <w:right w:val="none" w:sz="0" w:space="0" w:color="auto"/>
      </w:divBdr>
      <w:divsChild>
        <w:div w:id="1588342479">
          <w:marLeft w:val="0"/>
          <w:marRight w:val="0"/>
          <w:marTop w:val="0"/>
          <w:marBottom w:val="0"/>
          <w:divBdr>
            <w:top w:val="none" w:sz="0" w:space="0" w:color="auto"/>
            <w:left w:val="none" w:sz="0" w:space="0" w:color="auto"/>
            <w:bottom w:val="none" w:sz="0" w:space="0" w:color="auto"/>
            <w:right w:val="none" w:sz="0" w:space="0" w:color="auto"/>
          </w:divBdr>
        </w:div>
      </w:divsChild>
    </w:div>
    <w:div w:id="1281768164">
      <w:bodyDiv w:val="1"/>
      <w:marLeft w:val="0"/>
      <w:marRight w:val="0"/>
      <w:marTop w:val="0"/>
      <w:marBottom w:val="0"/>
      <w:divBdr>
        <w:top w:val="none" w:sz="0" w:space="0" w:color="auto"/>
        <w:left w:val="none" w:sz="0" w:space="0" w:color="auto"/>
        <w:bottom w:val="none" w:sz="0" w:space="0" w:color="auto"/>
        <w:right w:val="none" w:sz="0" w:space="0" w:color="auto"/>
      </w:divBdr>
      <w:divsChild>
        <w:div w:id="2006278820">
          <w:marLeft w:val="0"/>
          <w:marRight w:val="0"/>
          <w:marTop w:val="0"/>
          <w:marBottom w:val="0"/>
          <w:divBdr>
            <w:top w:val="none" w:sz="0" w:space="0" w:color="auto"/>
            <w:left w:val="none" w:sz="0" w:space="0" w:color="auto"/>
            <w:bottom w:val="none" w:sz="0" w:space="0" w:color="auto"/>
            <w:right w:val="none" w:sz="0" w:space="0" w:color="auto"/>
          </w:divBdr>
        </w:div>
      </w:divsChild>
    </w:div>
    <w:div w:id="1354722792">
      <w:bodyDiv w:val="1"/>
      <w:marLeft w:val="0"/>
      <w:marRight w:val="0"/>
      <w:marTop w:val="0"/>
      <w:marBottom w:val="0"/>
      <w:divBdr>
        <w:top w:val="none" w:sz="0" w:space="0" w:color="auto"/>
        <w:left w:val="none" w:sz="0" w:space="0" w:color="auto"/>
        <w:bottom w:val="none" w:sz="0" w:space="0" w:color="auto"/>
        <w:right w:val="none" w:sz="0" w:space="0" w:color="auto"/>
      </w:divBdr>
    </w:div>
    <w:div w:id="1416393336">
      <w:bodyDiv w:val="1"/>
      <w:marLeft w:val="0"/>
      <w:marRight w:val="0"/>
      <w:marTop w:val="0"/>
      <w:marBottom w:val="0"/>
      <w:divBdr>
        <w:top w:val="none" w:sz="0" w:space="0" w:color="auto"/>
        <w:left w:val="none" w:sz="0" w:space="0" w:color="auto"/>
        <w:bottom w:val="none" w:sz="0" w:space="0" w:color="auto"/>
        <w:right w:val="none" w:sz="0" w:space="0" w:color="auto"/>
      </w:divBdr>
    </w:div>
    <w:div w:id="1457261109">
      <w:bodyDiv w:val="1"/>
      <w:marLeft w:val="0"/>
      <w:marRight w:val="0"/>
      <w:marTop w:val="0"/>
      <w:marBottom w:val="0"/>
      <w:divBdr>
        <w:top w:val="none" w:sz="0" w:space="0" w:color="auto"/>
        <w:left w:val="none" w:sz="0" w:space="0" w:color="auto"/>
        <w:bottom w:val="none" w:sz="0" w:space="0" w:color="auto"/>
        <w:right w:val="none" w:sz="0" w:space="0" w:color="auto"/>
      </w:divBdr>
      <w:divsChild>
        <w:div w:id="1812818550">
          <w:marLeft w:val="0"/>
          <w:marRight w:val="0"/>
          <w:marTop w:val="0"/>
          <w:marBottom w:val="0"/>
          <w:divBdr>
            <w:top w:val="none" w:sz="0" w:space="0" w:color="auto"/>
            <w:left w:val="none" w:sz="0" w:space="0" w:color="auto"/>
            <w:bottom w:val="none" w:sz="0" w:space="0" w:color="auto"/>
            <w:right w:val="none" w:sz="0" w:space="0" w:color="auto"/>
          </w:divBdr>
        </w:div>
      </w:divsChild>
    </w:div>
    <w:div w:id="1476332777">
      <w:bodyDiv w:val="1"/>
      <w:marLeft w:val="0"/>
      <w:marRight w:val="0"/>
      <w:marTop w:val="0"/>
      <w:marBottom w:val="0"/>
      <w:divBdr>
        <w:top w:val="none" w:sz="0" w:space="0" w:color="auto"/>
        <w:left w:val="none" w:sz="0" w:space="0" w:color="auto"/>
        <w:bottom w:val="none" w:sz="0" w:space="0" w:color="auto"/>
        <w:right w:val="none" w:sz="0" w:space="0" w:color="auto"/>
      </w:divBdr>
    </w:div>
    <w:div w:id="1523324111">
      <w:bodyDiv w:val="1"/>
      <w:marLeft w:val="0"/>
      <w:marRight w:val="0"/>
      <w:marTop w:val="0"/>
      <w:marBottom w:val="0"/>
      <w:divBdr>
        <w:top w:val="none" w:sz="0" w:space="0" w:color="auto"/>
        <w:left w:val="none" w:sz="0" w:space="0" w:color="auto"/>
        <w:bottom w:val="none" w:sz="0" w:space="0" w:color="auto"/>
        <w:right w:val="none" w:sz="0" w:space="0" w:color="auto"/>
      </w:divBdr>
      <w:divsChild>
        <w:div w:id="818687372">
          <w:marLeft w:val="0"/>
          <w:marRight w:val="0"/>
          <w:marTop w:val="0"/>
          <w:marBottom w:val="0"/>
          <w:divBdr>
            <w:top w:val="none" w:sz="0" w:space="0" w:color="auto"/>
            <w:left w:val="none" w:sz="0" w:space="0" w:color="auto"/>
            <w:bottom w:val="none" w:sz="0" w:space="0" w:color="auto"/>
            <w:right w:val="none" w:sz="0" w:space="0" w:color="auto"/>
          </w:divBdr>
        </w:div>
      </w:divsChild>
    </w:div>
    <w:div w:id="1605308235">
      <w:bodyDiv w:val="1"/>
      <w:marLeft w:val="0"/>
      <w:marRight w:val="0"/>
      <w:marTop w:val="0"/>
      <w:marBottom w:val="0"/>
      <w:divBdr>
        <w:top w:val="none" w:sz="0" w:space="0" w:color="auto"/>
        <w:left w:val="none" w:sz="0" w:space="0" w:color="auto"/>
        <w:bottom w:val="none" w:sz="0" w:space="0" w:color="auto"/>
        <w:right w:val="none" w:sz="0" w:space="0" w:color="auto"/>
      </w:divBdr>
      <w:divsChild>
        <w:div w:id="2113281659">
          <w:marLeft w:val="0"/>
          <w:marRight w:val="0"/>
          <w:marTop w:val="0"/>
          <w:marBottom w:val="0"/>
          <w:divBdr>
            <w:top w:val="none" w:sz="0" w:space="0" w:color="auto"/>
            <w:left w:val="none" w:sz="0" w:space="0" w:color="auto"/>
            <w:bottom w:val="none" w:sz="0" w:space="0" w:color="auto"/>
            <w:right w:val="none" w:sz="0" w:space="0" w:color="auto"/>
          </w:divBdr>
        </w:div>
      </w:divsChild>
    </w:div>
    <w:div w:id="1623413068">
      <w:bodyDiv w:val="1"/>
      <w:marLeft w:val="0"/>
      <w:marRight w:val="0"/>
      <w:marTop w:val="0"/>
      <w:marBottom w:val="0"/>
      <w:divBdr>
        <w:top w:val="none" w:sz="0" w:space="0" w:color="auto"/>
        <w:left w:val="none" w:sz="0" w:space="0" w:color="auto"/>
        <w:bottom w:val="none" w:sz="0" w:space="0" w:color="auto"/>
        <w:right w:val="none" w:sz="0" w:space="0" w:color="auto"/>
      </w:divBdr>
    </w:div>
    <w:div w:id="1728411614">
      <w:bodyDiv w:val="1"/>
      <w:marLeft w:val="0"/>
      <w:marRight w:val="0"/>
      <w:marTop w:val="0"/>
      <w:marBottom w:val="0"/>
      <w:divBdr>
        <w:top w:val="none" w:sz="0" w:space="0" w:color="auto"/>
        <w:left w:val="none" w:sz="0" w:space="0" w:color="auto"/>
        <w:bottom w:val="none" w:sz="0" w:space="0" w:color="auto"/>
        <w:right w:val="none" w:sz="0" w:space="0" w:color="auto"/>
      </w:divBdr>
      <w:divsChild>
        <w:div w:id="1578632191">
          <w:marLeft w:val="0"/>
          <w:marRight w:val="0"/>
          <w:marTop w:val="0"/>
          <w:marBottom w:val="0"/>
          <w:divBdr>
            <w:top w:val="none" w:sz="0" w:space="0" w:color="auto"/>
            <w:left w:val="none" w:sz="0" w:space="0" w:color="auto"/>
            <w:bottom w:val="none" w:sz="0" w:space="0" w:color="auto"/>
            <w:right w:val="none" w:sz="0" w:space="0" w:color="auto"/>
          </w:divBdr>
        </w:div>
      </w:divsChild>
    </w:div>
    <w:div w:id="1782215498">
      <w:bodyDiv w:val="1"/>
      <w:marLeft w:val="0"/>
      <w:marRight w:val="0"/>
      <w:marTop w:val="0"/>
      <w:marBottom w:val="0"/>
      <w:divBdr>
        <w:top w:val="none" w:sz="0" w:space="0" w:color="auto"/>
        <w:left w:val="none" w:sz="0" w:space="0" w:color="auto"/>
        <w:bottom w:val="none" w:sz="0" w:space="0" w:color="auto"/>
        <w:right w:val="none" w:sz="0" w:space="0" w:color="auto"/>
      </w:divBdr>
    </w:div>
    <w:div w:id="1879665105">
      <w:bodyDiv w:val="1"/>
      <w:marLeft w:val="0"/>
      <w:marRight w:val="0"/>
      <w:marTop w:val="0"/>
      <w:marBottom w:val="0"/>
      <w:divBdr>
        <w:top w:val="none" w:sz="0" w:space="0" w:color="auto"/>
        <w:left w:val="none" w:sz="0" w:space="0" w:color="auto"/>
        <w:bottom w:val="none" w:sz="0" w:space="0" w:color="auto"/>
        <w:right w:val="none" w:sz="0" w:space="0" w:color="auto"/>
      </w:divBdr>
      <w:divsChild>
        <w:div w:id="2111779126">
          <w:marLeft w:val="0"/>
          <w:marRight w:val="0"/>
          <w:marTop w:val="0"/>
          <w:marBottom w:val="0"/>
          <w:divBdr>
            <w:top w:val="none" w:sz="0" w:space="0" w:color="auto"/>
            <w:left w:val="none" w:sz="0" w:space="0" w:color="auto"/>
            <w:bottom w:val="none" w:sz="0" w:space="0" w:color="auto"/>
            <w:right w:val="none" w:sz="0" w:space="0" w:color="auto"/>
          </w:divBdr>
        </w:div>
      </w:divsChild>
    </w:div>
    <w:div w:id="2112167848">
      <w:bodyDiv w:val="1"/>
      <w:marLeft w:val="0"/>
      <w:marRight w:val="0"/>
      <w:marTop w:val="0"/>
      <w:marBottom w:val="0"/>
      <w:divBdr>
        <w:top w:val="none" w:sz="0" w:space="0" w:color="auto"/>
        <w:left w:val="none" w:sz="0" w:space="0" w:color="auto"/>
        <w:bottom w:val="none" w:sz="0" w:space="0" w:color="auto"/>
        <w:right w:val="none" w:sz="0" w:space="0" w:color="auto"/>
      </w:divBdr>
      <w:divsChild>
        <w:div w:id="12411396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slation.gov.uk/ukpga/2014/6/contents" TargetMode="External"/><Relationship Id="rId26" Type="http://schemas.openxmlformats.org/officeDocument/2006/relationships/hyperlink" Target="https://www.nice.org.uk/guidance" TargetMode="External"/><Relationship Id="rId3" Type="http://schemas.openxmlformats.org/officeDocument/2006/relationships/customXml" Target="../customXml/item3.xml"/><Relationship Id="rId21" Type="http://schemas.openxmlformats.org/officeDocument/2006/relationships/hyperlink" Target="https://www.legislation.gov.uk/ukpga/2006/41/contents"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legislation.gov.uk/ukpga/2010/15/contents" TargetMode="External"/><Relationship Id="rId25" Type="http://schemas.openxmlformats.org/officeDocument/2006/relationships/hyperlink" Target="https://www.gov.uk/government/publications/the-nhs-constitution-for-england"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legislation.gov.uk/ukpga/2012/7/contents" TargetMode="External"/><Relationship Id="rId29" Type="http://schemas.openxmlformats.org/officeDocument/2006/relationships/hyperlink" Target="https://www.england.nhs.uk/publication/individual-funding-reques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digitalhealth.net/wp-content/uploads/2025/05/Model-Integrated-Care-Board-&#8211;-Blueprint-v1.0.pdf" TargetMode="External"/><Relationship Id="rId32" Type="http://schemas.openxmlformats.org/officeDocument/2006/relationships/hyperlink" Target="https://datadictionary.nhs.uk/"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nhsproviders.org/resources/on-the-day-briefing-strategic-commissioning-framework" TargetMode="External"/><Relationship Id="rId28" Type="http://schemas.openxmlformats.org/officeDocument/2006/relationships/hyperlink" Target="https://ebi.aomrc.org.u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send-19-to-25-year-olds-entitlement-to-ehc-plans" TargetMode="External"/><Relationship Id="rId31" Type="http://schemas.openxmlformats.org/officeDocument/2006/relationships/hyperlink" Target="https://www.england.nhs.uk/about/equality/equality-hub/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nhsconfed.org/publications/strategic-commissioning-framework-what-you-need-know" TargetMode="External"/><Relationship Id="rId27" Type="http://schemas.openxmlformats.org/officeDocument/2006/relationships/hyperlink" Target="https://www.nice.org.uk/about/what-we-do/our-programmes/nice-guidance/ipg" TargetMode="External"/><Relationship Id="rId30" Type="http://schemas.openxmlformats.org/officeDocument/2006/relationships/hyperlink" Target="https://www.gov.uk/government/publications/send-code-of-practice-0-to-25"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nic\Downloads\MSE%20ICS%20Policy%20Template.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1C1255F61D3D40BEE77404D0C71F7A" ma:contentTypeVersion="10" ma:contentTypeDescription="Create a new document." ma:contentTypeScope="" ma:versionID="ec97e09dc3936022239f799925927370">
  <xsd:schema xmlns:xsd="http://www.w3.org/2001/XMLSchema" xmlns:xs="http://www.w3.org/2001/XMLSchema" xmlns:p="http://schemas.microsoft.com/office/2006/metadata/properties" xmlns:ns2="c4674ad3-868a-42bb-ab90-14e31a260913" xmlns:ns3="e527fcaa-b7e8-4a2a-9a71-42ea5a45471b" targetNamespace="http://schemas.microsoft.com/office/2006/metadata/properties" ma:root="true" ma:fieldsID="dbcfea3ca15f53ad0ea8d1cee6630832" ns2:_="" ns3:_="">
    <xsd:import namespace="c4674ad3-868a-42bb-ab90-14e31a260913"/>
    <xsd:import namespace="e527fcaa-b7e8-4a2a-9a71-42ea5a4547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74ad3-868a-42bb-ab90-14e31a260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27fcaa-b7e8-4a2a-9a71-42ea5a4547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b0d6ee-bb7d-482d-aeae-69c903aa490b}" ma:internalName="TaxCatchAll" ma:showField="CatchAllData" ma:web="e527fcaa-b7e8-4a2a-9a71-42ea5a4547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674ad3-868a-42bb-ab90-14e31a260913">
      <Terms xmlns="http://schemas.microsoft.com/office/infopath/2007/PartnerControls"/>
    </lcf76f155ced4ddcb4097134ff3c332f>
    <TaxCatchAll xmlns="e527fcaa-b7e8-4a2a-9a71-42ea5a45471b" xsi:nil="true"/>
  </documentManagement>
</p:properties>
</file>

<file path=customXml/itemProps1.xml><?xml version="1.0" encoding="utf-8"?>
<ds:datastoreItem xmlns:ds="http://schemas.openxmlformats.org/officeDocument/2006/customXml" ds:itemID="{772159CA-2BED-4EC8-852B-BC0D47961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74ad3-868a-42bb-ab90-14e31a260913"/>
    <ds:schemaRef ds:uri="e527fcaa-b7e8-4a2a-9a71-42ea5a454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customXml/itemProps3.xml><?xml version="1.0" encoding="utf-8"?>
<ds:datastoreItem xmlns:ds="http://schemas.openxmlformats.org/officeDocument/2006/customXml" ds:itemID="{89A3DECA-87C2-4269-B3D9-F1FB0978E7BD}">
  <ds:schemaRefs>
    <ds:schemaRef ds:uri="http://schemas.microsoft.com/sharepoint/v3/contenttype/forms"/>
  </ds:schemaRefs>
</ds:datastoreItem>
</file>

<file path=customXml/itemProps4.xml><?xml version="1.0" encoding="utf-8"?>
<ds:datastoreItem xmlns:ds="http://schemas.openxmlformats.org/officeDocument/2006/customXml" ds:itemID="{6038553A-3C5B-4689-AD5B-A36A1E4981CB}">
  <ds:schemaRefs>
    <ds:schemaRef ds:uri="http://schemas.microsoft.com/office/2006/metadata/properties"/>
    <ds:schemaRef ds:uri="http://schemas.microsoft.com/office/infopath/2007/PartnerControls"/>
    <ds:schemaRef ds:uri="http://schemas.microsoft.com/sharepoint/v3"/>
    <ds:schemaRef ds:uri="50a69fdf-07a1-4535-917f-f731e83d1ce8"/>
    <ds:schemaRef ds:uri="9f7c630f-7b21-41af-8e66-c00e7f0a0ae0"/>
    <ds:schemaRef ds:uri="c4674ad3-868a-42bb-ab90-14e31a260913"/>
    <ds:schemaRef ds:uri="e527fcaa-b7e8-4a2a-9a71-42ea5a45471b"/>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MSE ICS Policy Template</Template>
  <TotalTime>132</TotalTime>
  <Pages>69</Pages>
  <Words>15031</Words>
  <Characters>85681</Characters>
  <Application>Microsoft Office Word</Application>
  <DocSecurity>0</DocSecurity>
  <Lines>714</Lines>
  <Paragraphs>201</Paragraphs>
  <ScaleCrop>false</ScaleCrop>
  <Manager/>
  <Company/>
  <LinksUpToDate>false</LinksUpToDate>
  <CharactersWithSpaces>100511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subject/>
  <dc:creator>Adams Nicola (07G) Thurrock CCG</dc:creator>
  <cp:keywords/>
  <dc:description/>
  <cp:lastModifiedBy>CHASNEY, Helen (NHS MID AND SOUTH ESSEX ICB - 07G)</cp:lastModifiedBy>
  <cp:revision>217</cp:revision>
  <cp:lastPrinted>2021-12-03T22:01:00Z</cp:lastPrinted>
  <dcterms:created xsi:type="dcterms:W3CDTF">2026-02-08T01:22:00Z</dcterms:created>
  <dcterms:modified xsi:type="dcterms:W3CDTF">2026-03-18T15:32:00Z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0x010100501C1255F61D3D40BEE77404D0C71F7A</vt:lpwstr>
  </property>
  <property fmtid="{D5CDD505-2E9C-101B-9397-08002B2CF9AE}" pid="4" name="IntranetKeywords">
    <vt:lpwstr>6;#MSE|e2a38f45-20b0-427a-808a-97dee85b2f9f</vt:lpwstr>
  </property>
</Properties>
</file>